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30"/>
          <w:szCs w:val="3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0"/>
          <w:szCs w:val="30"/>
          <w:u w:val="none"/>
          <w:shd w:fill="auto" w:val="clear"/>
          <w:vertAlign w:val="baseline"/>
          <w:rtl w:val="0"/>
        </w:rPr>
        <w:t xml:space="preserve">Submission to Electoral Commission 2023</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By Cllr. Brian O’Donoghue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Cathaoirleach, Carlow County Council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To whom it may concern,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Firstly, I would like to acknowledge the huge amount of work that goes into a boundary review. Dail boundaries would be one thing, but add in European to the mix and the level of work has to be mentioned and acknowledged, so thank you.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Dail Boundaries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The case for a Carlow/SW Wicklow 3 Seat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Carlow has been underrepresented since 2011</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South West Wicklow has far more economic, cultural and civic links to Carlow than it does to the more urban East Wicklow</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West and South Wicklow is underrepresented at Dail level.</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Review should be about </w:t>
      </w: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actual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representation and not numbers and lines on a map.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Historical Context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For the first three general elections that I was eligible to vote I voted in the Wicklow/East Carlow Constituency. This proved problematic for those of us in the East Carlow area. From 2007-2016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the overlapping time of my voting and the constituency</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there was only one candidate who could have been considered local, Mr Billy Timmins. Every other candidate, never mind TD, w</w:t>
      </w:r>
      <w:r w:rsidDel="00000000" w:rsidR="00000000" w:rsidRPr="00000000">
        <w:rPr>
          <w:rFonts w:ascii="Helvetica Neue" w:cs="Helvetica Neue" w:eastAsia="Helvetica Neue" w:hAnsi="Helvetica Neue"/>
          <w:sz w:val="22"/>
          <w:szCs w:val="22"/>
          <w:rtl w:val="0"/>
        </w:rPr>
        <w:t xml:space="preserve">as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from the east and urban side of Wicklow and there was simply </w:t>
      </w:r>
      <w:r w:rsidDel="00000000" w:rsidR="00000000" w:rsidRPr="00000000">
        <w:rPr>
          <w:rFonts w:ascii="Helvetica Neue" w:cs="Helvetica Neue" w:eastAsia="Helvetica Neue" w:hAnsi="Helvetica Neue"/>
          <w:sz w:val="22"/>
          <w:szCs w:val="22"/>
          <w:rtl w:val="0"/>
        </w:rPr>
        <w:t xml:space="preserve">no</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connection or relationship between those elected and some of those who they represented.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Upon the previous boundary change ahead of the 2020 General Election the East Carlow part of the constituency was returned to Carlow/Kilkenny but the representation for Carlow did not increase. The Carlow electorate finds it very difficult to compete with that of its sister, Kilkenny, and since 2007 has only ever had one TD.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Population Changes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County Carlow now has a population of 62,000 which in theory should give the county two seats, but as there are no two seat constituencies allowed, Carlow has the task of finding an area with enough of a population to make it a three seat constituency, that’s if it wants to be properly represented and not the poor relation of another large area.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Baltinglass Municipal District (leaving aside Blessington which </w:t>
      </w:r>
      <w:r w:rsidDel="00000000" w:rsidR="00000000" w:rsidRPr="00000000">
        <w:rPr>
          <w:rFonts w:ascii="Helvetica Neue" w:cs="Helvetica Neue" w:eastAsia="Helvetica Neue" w:hAnsi="Helvetica Neue"/>
          <w:sz w:val="22"/>
          <w:szCs w:val="22"/>
          <w:rtl w:val="0"/>
        </w:rPr>
        <w:t xml:space="preserve">may have a more direct link with Kildare or South Dublin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covers a wide geographical area in West Wicklow, encompassing towns and villages such as Hollywood, Donard, Dunlavin, Grangecon, Baltinglass, Kiltegan, Knockananna, Rathdangan, Tinahely, Shillelagh and Carnew. This area covers over 90,000 hectares, with a population of over 2</w:t>
      </w:r>
      <w:r w:rsidDel="00000000" w:rsidR="00000000" w:rsidRPr="00000000">
        <w:rPr>
          <w:rFonts w:ascii="Helvetica Neue" w:cs="Helvetica Neue" w:eastAsia="Helvetica Neue" w:hAnsi="Helvetica Neue"/>
          <w:sz w:val="22"/>
          <w:szCs w:val="22"/>
          <w:rtl w:val="0"/>
        </w:rPr>
        <w:t xml:space="preserve">4</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,000. (28,000 if you include Blessington)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Allowing a Carlow/West Wicklow 3 seat would keep the Baltinglass LEA together and allow for straight forward, clearly defined area as the Wicklow mountains would effectively provide the boundary and this type of natural infrastructure is referred to in the terms of reference.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Ecclesiastical Connections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South west Wicklow and county Carlow have a lot in common. My own parish is Rathvilly-Kiltegan and the neighbouring parishes of Hacketstown and Clonmore also cross the border encompassing Knockanana, Ballyconnell, Askinagap, Kilquiggan and various townlands right down to Tinahely and Shillelagh. The church of Ireland parish of Baltinglass which covers Grangecon and Stratford also crosses the county bounds and takes in Rathvilly to the south. The COI Tullow parish takes in Shillelagh and the COI Kiltegan parish takes in Clonmore and Hacketstown. </w:t>
      </w:r>
      <w:r w:rsidDel="00000000" w:rsidR="00000000" w:rsidRPr="00000000">
        <w:rPr>
          <w:rFonts w:ascii="Helvetica Neue" w:cs="Helvetica Neue" w:eastAsia="Helvetica Neue" w:hAnsi="Helvetica Neue"/>
          <w:sz w:val="22"/>
          <w:szCs w:val="22"/>
          <w:rtl w:val="0"/>
        </w:rPr>
        <w:t xml:space="preserve">People in this area cross the county boundary for their spiritual needs without a moment's hesitation.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Educational Connections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addition of a university to Carlow (SETU) is a game changer for county Carlow and there is no doubt an even higher influx of students from west Wicklow will ensue.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Many students cross the border from Wicklow to Carlow and vice versa on a daily basis to attend primary and secondary schools. The best examples of this are Baltinglass, Tullow and Hacketstown at second level. A large proportion of the students attending Baltinglass are Carlow based while a large proportion of the students attending Hacketstown are Wicklow based. A large proportion of students in Coolkenno and Ballyconnell traditionally and routinely attend Tullow Community School also</w:t>
      </w:r>
      <w:r w:rsidDel="00000000" w:rsidR="00000000" w:rsidRPr="00000000">
        <w:rPr>
          <w:rFonts w:ascii="Helvetica Neue" w:cs="Helvetica Neue" w:eastAsia="Helvetica Neue" w:hAnsi="Helvetica Neue"/>
          <w:sz w:val="22"/>
          <w:szCs w:val="22"/>
          <w:rtl w:val="0"/>
        </w:rPr>
        <w:t xml:space="preserve">. In the south of the Tullow LEA and south west of Wicklow many students make similar journeys across the border, be it with Colaiste Bríd in Carnew, FCJ Bunclody or Tullow Community school.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Urban Centres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terms of a large urban centre, the entire south west of Wicklow is best serviced by Carlow town. Both in terms of economic, civic and cultural activities. Carlow town is closer to Tinahely, Baltinglass, Knockanana</w:t>
      </w:r>
      <w:r w:rsidDel="00000000" w:rsidR="00000000" w:rsidRPr="00000000">
        <w:rPr>
          <w:rFonts w:ascii="Helvetica Neue" w:cs="Helvetica Neue" w:eastAsia="Helvetica Neue" w:hAnsi="Helvetica Neue"/>
          <w:sz w:val="22"/>
          <w:szCs w:val="22"/>
          <w:rtl w:val="0"/>
        </w:rPr>
        <w:t xml:space="preserve">, Carnew, Shillelagh and Kiltegan than those towns and villages are to Blessington, Arklow, Wicklow town, Bray or Greystones.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At the southern end of the Tullow municipal district, Clonegal shares many connections with Carnew and while both areas are serviced by Bunclody, adding a third county boundary into the mix would only serve to alienate and disenfranchise the people with the shortest boundary crossing, i.e Wexford/Bunclody.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Hard Facts and numbers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Carlow and south west Wicklow are going to have genuine representation and not be left behind, a three seat constituency makes sense. While the terms of reference do suggest that crossing county boundaries should be avoided, Carlow south west Wicklow is the most painless and most sensible partnership.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Population of the three LEA’s in Carlow: Carlow Urban- 25,194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ab/>
        <w:tab/>
        <w:tab/>
        <w:tab/>
        <w:tab/>
        <w:t xml:space="preserve">      Tullow-</w:t>
        <w:tab/>
        <w:t xml:space="preserve">       20,191</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ab/>
        <w:tab/>
        <w:tab/>
        <w:tab/>
        <w:tab/>
        <w:t xml:space="preserve">      Muinebheag-   16,546</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ab/>
        <w:tab/>
        <w:tab/>
        <w:t xml:space="preserve">                            ______________________</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ab/>
        <w:tab/>
        <w:tab/>
        <w:tab/>
        <w:tab/>
        <w:tab/>
        <w:t xml:space="preserve">Total: 61,931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Population of South West Wicklow: 28,073 (Baltinglass LEA)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When you total the populations from the LEA’s above it gives a population of 90,004 practically a perfect three seat constituency. In population theory, County Carlow would elect 2 and West Wicklow would elect 1.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Kilkenny, could be retained as a 4 seat constituency as population easily carries the requirements and the county would retain its current level of representation.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Bray. Greystones, Wicklow and Arklow LEA’s have population of 126,000 and can easily carry a 4 seater or stretch to a 5 seater if required as it falls within limits of representation as set out in the constitution. (The number presently stands at 160.  Under Article 16.2.2° of the Constitution the total number of members of the Dáil Éireann cannot be fixed at less than one member per 30,000 of the population or at more than one member per 20,000 of the population.)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u w:val="single"/>
        </w:rPr>
      </w:pPr>
      <w:r w:rsidDel="00000000" w:rsidR="00000000" w:rsidRPr="00000000">
        <w:rPr>
          <w:rFonts w:ascii="Helvetica Neue" w:cs="Helvetica Neue" w:eastAsia="Helvetica Neue" w:hAnsi="Helvetica Neue"/>
          <w:b w:val="1"/>
          <w:sz w:val="22"/>
          <w:szCs w:val="22"/>
          <w:u w:val="single"/>
          <w:rtl w:val="0"/>
        </w:rPr>
        <w:t xml:space="preserve">Summary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From a sporting perspective there will never be an appetite for crossing county boundaries, certainly from my own perspective it would be unthinkable. The same goes, majority of the time when ot comes to political representation. Too often in Ireland people are represented by TD’s who do not live in the same county as their constituents. However, the proposal above is one of the cleanest, most natural and at least in theory gives all of the people involved the opportunity to have proper representation. </w:t>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strike w:val="0"/>
        <w:shd w:fill="auto" w:val="clear"/>
        <w:vertAlign w:val="baseline"/>
      </w:rPr>
    </w:lvl>
    <w:lvl w:ilvl="1">
      <w:start w:val="1"/>
      <w:numFmt w:val="decimal"/>
      <w:lvlText w:val="%2."/>
      <w:lvlJc w:val="left"/>
      <w:pPr>
        <w:ind w:left="720" w:hanging="360"/>
      </w:pPr>
      <w:rPr>
        <w:smallCaps w:val="0"/>
        <w:strike w:val="0"/>
        <w:shd w:fill="auto" w:val="clear"/>
        <w:vertAlign w:val="baseline"/>
      </w:rPr>
    </w:lvl>
    <w:lvl w:ilvl="2">
      <w:start w:val="1"/>
      <w:numFmt w:val="decimal"/>
      <w:lvlText w:val="%3."/>
      <w:lvlJc w:val="left"/>
      <w:pPr>
        <w:ind w:left="1080" w:hanging="360"/>
      </w:pPr>
      <w:rPr>
        <w:smallCaps w:val="0"/>
        <w:strike w:val="0"/>
        <w:shd w:fill="auto" w:val="clear"/>
        <w:vertAlign w:val="baseline"/>
      </w:rPr>
    </w:lvl>
    <w:lvl w:ilvl="3">
      <w:start w:val="1"/>
      <w:numFmt w:val="decimal"/>
      <w:lvlText w:val="%4."/>
      <w:lvlJc w:val="left"/>
      <w:pPr>
        <w:ind w:left="1440" w:hanging="360"/>
      </w:pPr>
      <w:rPr>
        <w:smallCaps w:val="0"/>
        <w:strike w:val="0"/>
        <w:shd w:fill="auto" w:val="clear"/>
        <w:vertAlign w:val="baseline"/>
      </w:rPr>
    </w:lvl>
    <w:lvl w:ilvl="4">
      <w:start w:val="1"/>
      <w:numFmt w:val="decimal"/>
      <w:lvlText w:val="%5."/>
      <w:lvlJc w:val="left"/>
      <w:pPr>
        <w:ind w:left="1800" w:hanging="360"/>
      </w:pPr>
      <w:rPr>
        <w:smallCaps w:val="0"/>
        <w:strike w:val="0"/>
        <w:shd w:fill="auto" w:val="clear"/>
        <w:vertAlign w:val="baseline"/>
      </w:rPr>
    </w:lvl>
    <w:lvl w:ilvl="5">
      <w:start w:val="1"/>
      <w:numFmt w:val="decimal"/>
      <w:lvlText w:val="%6."/>
      <w:lvlJc w:val="left"/>
      <w:pPr>
        <w:ind w:left="2160" w:hanging="360"/>
      </w:pPr>
      <w:rPr>
        <w:smallCaps w:val="0"/>
        <w:strike w:val="0"/>
        <w:shd w:fill="auto" w:val="clear"/>
        <w:vertAlign w:val="baseline"/>
      </w:rPr>
    </w:lvl>
    <w:lvl w:ilvl="6">
      <w:start w:val="1"/>
      <w:numFmt w:val="decimal"/>
      <w:lvlText w:val="%7."/>
      <w:lvlJc w:val="left"/>
      <w:pPr>
        <w:ind w:left="2520" w:hanging="360"/>
      </w:pPr>
      <w:rPr>
        <w:smallCaps w:val="0"/>
        <w:strike w:val="0"/>
        <w:shd w:fill="auto" w:val="clear"/>
        <w:vertAlign w:val="baseline"/>
      </w:rPr>
    </w:lvl>
    <w:lvl w:ilvl="7">
      <w:start w:val="1"/>
      <w:numFmt w:val="decimal"/>
      <w:lvlText w:val="%8."/>
      <w:lvlJc w:val="left"/>
      <w:pPr>
        <w:ind w:left="2880" w:hanging="360"/>
      </w:pPr>
      <w:rPr>
        <w:smallCaps w:val="0"/>
        <w:strike w:val="0"/>
        <w:shd w:fill="auto" w:val="clear"/>
        <w:vertAlign w:val="baseline"/>
      </w:rPr>
    </w:lvl>
    <w:lvl w:ilvl="8">
      <w:start w:val="1"/>
      <w:numFmt w:val="decimal"/>
      <w:lvlText w:val="%9."/>
      <w:lvlJc w:val="left"/>
      <w:pPr>
        <w:ind w:left="3240" w:hanging="360"/>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shd w:color="auto" w:fill="auto" w:val="nil"/>
      <w:vertAlign w:val="baseline"/>
      <w:lang w:val="en-US"/>
      <w14:textFill>
        <w14:solidFill>
          <w14:srgbClr w14:val="000000"/>
        </w14:solidFill>
      </w14:textFill>
      <w14:textOutline>
        <w14:noFill/>
      </w14:textOutline>
    </w:rPr>
  </w:style>
  <w:style w:type="numbering" w:styleId="Numbered">
    <w:name w:val="Numbered"/>
    <w:pPr>
      <w:numPr>
        <w:numId w:val="1"/>
      </w:numPr>
    </w:p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hj40osvZjkbPupbZwnqDTj6fiA==">AMUW2mVpbBpPRv3UXlEiwrb4QtRlYxFMyMPeBvtIjkpCaZ8FrjOYO+HgcacwLF5v5K9Jj0vVr9wGewS1/k5j3MM3valb3y21+CgXF7GG+vA22tsidYnF7N8=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