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53E1" w14:textId="1C04A20C" w:rsidR="00F3053A" w:rsidRDefault="00F3053A" w:rsidP="00F3053A">
      <w:pPr>
        <w:pStyle w:val="Heading1"/>
      </w:pPr>
      <w:r>
        <w:t xml:space="preserve">Green Party Submission to European Constituency Review </w:t>
      </w:r>
    </w:p>
    <w:p w14:paraId="6176A22B" w14:textId="77777777" w:rsidR="00F3053A" w:rsidRDefault="00F3053A" w:rsidP="00F3053A"/>
    <w:p w14:paraId="1393ADA4" w14:textId="502C89A0" w:rsidR="00F3053A" w:rsidRDefault="00054AD5" w:rsidP="00F3053A">
      <w:pPr>
        <w:jc w:val="both"/>
      </w:pPr>
      <w:r>
        <w:t xml:space="preserve">The Green Party notes the </w:t>
      </w:r>
      <w:hyperlink r:id="rId4" w:history="1">
        <w:r w:rsidRPr="00054AD5">
          <w:rPr>
            <w:rStyle w:val="Hyperlink"/>
          </w:rPr>
          <w:t>draft report of the European Parliament’s Constitutional Affairs Committee</w:t>
        </w:r>
      </w:hyperlink>
      <w:r>
        <w:t>, recommending the addition of 1 extra seat to the number of Irish MEPs to be elected in the 2024 European Election. We submit</w:t>
      </w:r>
      <w:r w:rsidR="00F3053A">
        <w:t xml:space="preserve"> with 1 extra seat likely to be awarded to Ireland, bringing our total to 14, that the optimal outcome is to retain the current constituency structure of South, Midlands-Northwest and Dublin, and for the Midlands Northwest Constituency to be expanded to a 5 seat constituency through the inclusion of the counties of Laois and Offaly. This would leave Ireland South as a 10 county, 5 seat constituency and leave Dublin as a single county 4 seat constituency. We note that this would be a reversion to the situation ante-2019.</w:t>
      </w:r>
    </w:p>
    <w:p w14:paraId="5B00C2B1" w14:textId="77777777" w:rsidR="00054AD5" w:rsidRDefault="00054AD5" w:rsidP="00F3053A">
      <w:pPr>
        <w:jc w:val="both"/>
      </w:pPr>
      <w:r>
        <w:t xml:space="preserve">The Green Party notes also the possibility that the above mentioned report could be amended to award Ireland an extra two seats. </w:t>
      </w:r>
      <w:r w:rsidR="00F3053A" w:rsidRPr="00F3053A">
        <w:t xml:space="preserve">Should </w:t>
      </w:r>
      <w:r>
        <w:t>this take place</w:t>
      </w:r>
      <w:r w:rsidR="00F3053A" w:rsidRPr="00F3053A">
        <w:t>,</w:t>
      </w:r>
      <w:r>
        <w:t xml:space="preserve"> </w:t>
      </w:r>
      <w:r w:rsidR="00F3053A" w:rsidRPr="00F3053A">
        <w:t>the Green Party recommends that the Commission conduct a more extensive review of the European electoral boundaries with consideration given to a single national electoral constituency, as is the norm in 22 out of the 27 member states.</w:t>
      </w:r>
      <w:r w:rsidR="00F3053A">
        <w:t xml:space="preserve"> </w:t>
      </w:r>
    </w:p>
    <w:p w14:paraId="3A980A51" w14:textId="31B9CBF9" w:rsidR="009C5507" w:rsidRDefault="00F3053A" w:rsidP="00F3053A">
      <w:pPr>
        <w:jc w:val="both"/>
      </w:pPr>
      <w:r>
        <w:t xml:space="preserve">This is especially pertinent considering </w:t>
      </w:r>
      <w:hyperlink r:id="rId5" w:history="1">
        <w:r w:rsidRPr="008620BE">
          <w:rPr>
            <w:rStyle w:val="Hyperlink"/>
          </w:rPr>
          <w:t>EU level discussions on transnational EU lists</w:t>
        </w:r>
      </w:hyperlink>
      <w:r>
        <w:t xml:space="preserve"> for European elections -  it is as of yet unclear how such a system might function within the current constituency boundaries</w:t>
      </w:r>
      <w:r w:rsidR="00054AD5">
        <w:t xml:space="preserve"> and the Green Party submits that the Commission consider inclusion of such considerations in its report.</w:t>
      </w:r>
    </w:p>
    <w:sectPr w:rsidR="009C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3A"/>
    <w:rsid w:val="00054AD5"/>
    <w:rsid w:val="001F7416"/>
    <w:rsid w:val="00684A76"/>
    <w:rsid w:val="009C5507"/>
    <w:rsid w:val="00F3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E258"/>
  <w15:chartTrackingRefBased/>
  <w15:docId w15:val="{BD50C984-B911-E047-A102-68D70FF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3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53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053A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053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54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uroparl.europa.eu/news/en/press-room/20220324IPR26135/eu-elections-meps-want-transnational-lists-and-all-countries-to-vote-on-9-may" TargetMode="External"/><Relationship Id="rId4" Type="http://schemas.openxmlformats.org/officeDocument/2006/relationships/hyperlink" Target="https://www.europarl.europa.eu/doceo/document/AFCO-PR-730188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Party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Davitt</dc:creator>
  <cp:keywords/>
  <dc:description/>
  <cp:lastModifiedBy>Ed Davitt</cp:lastModifiedBy>
  <cp:revision>2</cp:revision>
  <dcterms:created xsi:type="dcterms:W3CDTF">2023-05-10T20:13:00Z</dcterms:created>
  <dcterms:modified xsi:type="dcterms:W3CDTF">2023-05-10T21:00:00Z</dcterms:modified>
</cp:coreProperties>
</file>