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718" w:rsidRDefault="00460D3F">
      <w:pPr>
        <w:spacing w:after="0" w:line="360" w:lineRule="auto"/>
        <w:ind w:left="-5"/>
        <w:jc w:val="left"/>
      </w:pPr>
      <w:r>
        <w:rPr>
          <w:b/>
          <w:sz w:val="24"/>
        </w:rPr>
        <w:t xml:space="preserve">European Parliament Constituencies Review – Redistributing Irish EP seats in recognition of the rights of Northern Ireland citizens as Irish citizens (under the 1998 GFA) to European </w:t>
      </w:r>
    </w:p>
    <w:p w:rsidR="00646718" w:rsidRDefault="00460D3F">
      <w:pPr>
        <w:spacing w:after="221" w:line="259" w:lineRule="auto"/>
        <w:ind w:left="-5"/>
        <w:jc w:val="left"/>
      </w:pPr>
      <w:r>
        <w:rPr>
          <w:b/>
          <w:sz w:val="24"/>
        </w:rPr>
        <w:t xml:space="preserve">Representation in the context of the democratic deficit created in the wake of </w:t>
      </w:r>
      <w:proofErr w:type="spellStart"/>
      <w:r>
        <w:rPr>
          <w:b/>
          <w:sz w:val="24"/>
        </w:rPr>
        <w:t>Brexit</w:t>
      </w:r>
      <w:proofErr w:type="spellEnd"/>
      <w:r>
        <w:rPr>
          <w:b/>
          <w:sz w:val="24"/>
        </w:rPr>
        <w:t xml:space="preserve"> </w:t>
      </w:r>
    </w:p>
    <w:p w:rsidR="00646718" w:rsidRDefault="00460D3F">
      <w:pPr>
        <w:spacing w:after="120"/>
        <w:ind w:left="0" w:firstLine="0"/>
        <w:jc w:val="left"/>
      </w:pPr>
      <w:r>
        <w:t xml:space="preserve">The Good Friday Agreement of 1998, ratified by the people of Ireland, concurrently North and South, formally recognizes </w:t>
      </w:r>
      <w:r>
        <w:rPr>
          <w:i/>
        </w:rPr>
        <w:t xml:space="preserve">“the </w:t>
      </w:r>
      <w:proofErr w:type="spellStart"/>
      <w:r>
        <w:rPr>
          <w:i/>
        </w:rPr>
        <w:t>birthright</w:t>
      </w:r>
      <w:proofErr w:type="spellEnd"/>
      <w:r>
        <w:rPr>
          <w:i/>
        </w:rPr>
        <w:t xml:space="preserve"> of all the people of Northern Ire</w:t>
      </w:r>
      <w:r>
        <w:rPr>
          <w:i/>
        </w:rPr>
        <w:t>land to identify themselves and be accepted as Irish or British, or both, as they may so choose, and accordingly confirm that their right to hold both British and Irish citizenship”</w:t>
      </w:r>
      <w:r>
        <w:t xml:space="preserve">. (Section 2.1 (vi)) </w:t>
      </w:r>
    </w:p>
    <w:p w:rsidR="00646718" w:rsidRDefault="00460D3F">
      <w:pPr>
        <w:ind w:left="-5"/>
      </w:pPr>
      <w:r>
        <w:t>This has had profound implications, for example, in f</w:t>
      </w:r>
      <w:r>
        <w:t>acilitating Irish citizenship and the possession of an Irish passport as a right, including for all people born in Northern Ireland, should they so choose. Moreover, it continues to have important implications. It has meant that following the UK’s EU ‘</w:t>
      </w:r>
      <w:proofErr w:type="spellStart"/>
      <w:r>
        <w:t>Brex</w:t>
      </w:r>
      <w:r>
        <w:t>it</w:t>
      </w:r>
      <w:proofErr w:type="spellEnd"/>
      <w:r>
        <w:t>’ referendum in 2016, where Britain decided to leave the EU, and then selected to do so politically with a ‘hard’ exit, that Northern Ireland’s unique geographical, demographic, political and economic position, as articulated in the architecture and esse</w:t>
      </w:r>
      <w:r>
        <w:t>nce of the 1998 Agreement, meant that there had to be consideration of the island economy, and protection of the EU single market. Thus, it was agreed from an early stage (including in the UK-EU withdrawal agreement of November 2018) by both sides (i.e. th</w:t>
      </w:r>
      <w:r>
        <w:t xml:space="preserve">e UK and the EU, including the Irish Government) that Northern Ireland would remain within the EU Single Market and be part of the EU Customs Union, despite Great Britain’s exit from both. This too protected the integrity of the large Irish border and the </w:t>
      </w:r>
      <w:r>
        <w:t>all-island economy, while facilitating seamless export of goods from NI to both the EU and UK. The natural geographical border that is the Irish sea is the natural boundary between Great Britain and Ireland, and thus goods emanating from (a small, finite n</w:t>
      </w:r>
      <w:r>
        <w:t xml:space="preserve">umber of exit points/ports) in GB would need to have some checks or regulatory oversight when moving west to east from Great Britain to the island of Ireland.  </w:t>
      </w:r>
    </w:p>
    <w:p w:rsidR="00646718" w:rsidRDefault="00460D3F">
      <w:pPr>
        <w:ind w:left="-5"/>
      </w:pPr>
      <w:r>
        <w:t>This has had political ramifications however, with the both the UK government and Northern unio</w:t>
      </w:r>
      <w:r>
        <w:t xml:space="preserve">nists in particular having issues with the implementation of </w:t>
      </w:r>
      <w:proofErr w:type="spellStart"/>
      <w:r>
        <w:t>Brexit</w:t>
      </w:r>
      <w:proofErr w:type="spellEnd"/>
      <w:r>
        <w:t>, as agreed by the Irish protocol. It necessitated the negotiation of the subsequent Windsor Framework in 2023, whereby the EU facilitated pragmatic concessions to allow smoother movement a</w:t>
      </w:r>
      <w:r>
        <w:t xml:space="preserve">cross the Irish sea.   </w:t>
      </w:r>
    </w:p>
    <w:p w:rsidR="00646718" w:rsidRDefault="00460D3F">
      <w:pPr>
        <w:ind w:left="-5"/>
      </w:pPr>
      <w:r>
        <w:t xml:space="preserve">Northern unionists in particular have bemoaned the implications and </w:t>
      </w:r>
      <w:proofErr w:type="spellStart"/>
      <w:r>
        <w:t>outworkings</w:t>
      </w:r>
      <w:proofErr w:type="spellEnd"/>
      <w:r>
        <w:t xml:space="preserve"> of </w:t>
      </w:r>
      <w:proofErr w:type="spellStart"/>
      <w:r>
        <w:t>Brexit</w:t>
      </w:r>
      <w:proofErr w:type="spellEnd"/>
      <w:r>
        <w:t>. Yet the outcome, once the British government elected for a ‘hard’ break from Europe for Britain i.e. outside the single market and customs un</w:t>
      </w:r>
      <w:r>
        <w:t xml:space="preserve">ion, was that Northern Ireland’s unique geographical, economic and political position as recognised, and required, by the Good Friday Agreement needed to be recognised. This meant that, what Bertie Ahern has recently called a </w:t>
      </w:r>
      <w:r>
        <w:rPr>
          <w:i/>
        </w:rPr>
        <w:t>‘balanced accommodation’</w:t>
      </w:r>
      <w:r>
        <w:t xml:space="preserve"> was r</w:t>
      </w:r>
      <w:r>
        <w:t xml:space="preserve">equired. As the former Taoiseach put it in the context of the Good Friday Agreement, and its impact on the architecture of the Windsor Framework amid unionist concerns around Northern Ireland’s ongoing </w:t>
      </w:r>
      <w:r>
        <w:lastRenderedPageBreak/>
        <w:t>status as part of the UK (and as reported in the Irish</w:t>
      </w:r>
      <w:r>
        <w:t xml:space="preserve"> Times, 1 May 2023): </w:t>
      </w:r>
      <w:r>
        <w:rPr>
          <w:i/>
        </w:rPr>
        <w:t>“This meant, in effect, while by virtue of the principle of consent, Northern Ireland would remain part of the United Kingdom, the way the sovereignty associated with that status was exercised made it different from the rest of the UK.</w:t>
      </w:r>
      <w:r>
        <w:rPr>
          <w:i/>
        </w:rPr>
        <w:t>”</w:t>
      </w:r>
      <w:r>
        <w:t xml:space="preserve">  </w:t>
      </w:r>
    </w:p>
    <w:p w:rsidR="00646718" w:rsidRDefault="00460D3F" w:rsidP="001F4206">
      <w:pPr>
        <w:ind w:left="-5"/>
      </w:pPr>
      <w:r>
        <w:t>This touches on one of the key unionist concerns made around the Windsor Framework in 2023 i.e. that by virtue of NI’s post-</w:t>
      </w:r>
      <w:proofErr w:type="spellStart"/>
      <w:r>
        <w:t>Brexit</w:t>
      </w:r>
      <w:proofErr w:type="spellEnd"/>
      <w:r>
        <w:t xml:space="preserve"> position in relation to the EU Single Market and Customs Union, that there is a </w:t>
      </w:r>
      <w:r>
        <w:rPr>
          <w:b/>
        </w:rPr>
        <w:t>democratic deficit in Northern Ireland vi</w:t>
      </w:r>
      <w:r>
        <w:rPr>
          <w:b/>
        </w:rPr>
        <w:t>s-à-vis European Union decision making/oversight without formal representation</w:t>
      </w:r>
      <w:r>
        <w:t xml:space="preserve">. </w:t>
      </w:r>
    </w:p>
    <w:p w:rsidR="00646718" w:rsidRDefault="00460D3F">
      <w:pPr>
        <w:ind w:left="-5"/>
      </w:pPr>
      <w:r>
        <w:t>Given that the Irish government essentially represents the interests of Irish citizens in the EU (including Irish citizens from Northern Ireland), and given that the Irish s</w:t>
      </w:r>
      <w:r>
        <w:t>tate (along with the UK state), since 1998 and the Good Friday Agreement recognizes that Northern Irish citizens have Irish citizenship as their birth right, it behoves the State to address the democratic deficit anomaly which has arisen as a direct result</w:t>
      </w:r>
      <w:r>
        <w:t xml:space="preserve"> of </w:t>
      </w:r>
      <w:proofErr w:type="spellStart"/>
      <w:r>
        <w:t>Brexit</w:t>
      </w:r>
      <w:proofErr w:type="spellEnd"/>
      <w:r>
        <w:t xml:space="preserve"> and its implications. Moreover, as a direct result of, and following </w:t>
      </w:r>
      <w:proofErr w:type="spellStart"/>
      <w:r>
        <w:t>Brexit</w:t>
      </w:r>
      <w:proofErr w:type="spellEnd"/>
      <w:r>
        <w:t>, Northern Ireland lost its three parliamentary seats in the EU Parliament. By redistribution of UK seats as a whole, two of these were reallocated to the Republic. It is</w:t>
      </w:r>
      <w:r>
        <w:t xml:space="preserve"> proposed that Ireland will gain another one (and perhaps even two) seats in the European Parliament again presently ahead of the next European Parliament election as a result of EU demographic changes.  </w:t>
      </w:r>
    </w:p>
    <w:p w:rsidR="00646718" w:rsidRDefault="00460D3F">
      <w:pPr>
        <w:ind w:left="-5"/>
      </w:pPr>
      <w:r>
        <w:t>The Irish Government, through its ‘Shared Island’ i</w:t>
      </w:r>
      <w:r>
        <w:t>nitiative, has made good strides at creating the trust and vision required for us all to work together on this shared island in a positive and productive manner, in a way that recognizes the many common goals and imperatives we share. Given Northern Irelan</w:t>
      </w:r>
      <w:r>
        <w:t xml:space="preserve">d’s integral part in the island economy, which is protected by common Single Market access and the Customs Union framework, and given the right to Irish citizenship of all on our island, there is a clear ethical and political imperative on the Irish state </w:t>
      </w:r>
      <w:r>
        <w:t xml:space="preserve">to help close the democratic deficit which has arisen as a result of </w:t>
      </w:r>
      <w:proofErr w:type="spellStart"/>
      <w:r>
        <w:t>Brexit</w:t>
      </w:r>
      <w:proofErr w:type="spellEnd"/>
      <w:r>
        <w:t xml:space="preserve"> implications.  </w:t>
      </w:r>
    </w:p>
    <w:p w:rsidR="00646718" w:rsidRDefault="00460D3F" w:rsidP="00AA388B">
      <w:pPr>
        <w:ind w:left="-5"/>
      </w:pPr>
      <w:r>
        <w:rPr>
          <w:b/>
        </w:rPr>
        <w:t>Facilitating the ‘return’ of two, or perhaps three of the European Parliament seats to Northern Ireland, by distributing Ireland’s seat share across our shared isla</w:t>
      </w:r>
      <w:r>
        <w:rPr>
          <w:b/>
        </w:rPr>
        <w:t>nd</w:t>
      </w:r>
      <w:r>
        <w:t xml:space="preserve"> (thus facilitating the return, among other things, of a likely unionist voice to the European Parliament and decision making), </w:t>
      </w:r>
      <w:r>
        <w:rPr>
          <w:b/>
        </w:rPr>
        <w:t xml:space="preserve">would be a most appropriate and magnanimous way of addressing the democratic deficit created by </w:t>
      </w:r>
      <w:proofErr w:type="spellStart"/>
      <w:r>
        <w:rPr>
          <w:b/>
        </w:rPr>
        <w:t>Brexit</w:t>
      </w:r>
      <w:proofErr w:type="spellEnd"/>
      <w:r>
        <w:rPr>
          <w:b/>
        </w:rPr>
        <w:t xml:space="preserve"> for Irish citizens of N</w:t>
      </w:r>
      <w:r>
        <w:rPr>
          <w:b/>
        </w:rPr>
        <w:t>orthern Ireland</w:t>
      </w:r>
      <w:r>
        <w:t>, and would help build appropriate bridges and trust. It would thus represent a real and tangible understanding of the spirit of the ‘Shared Island’ initiative, and of the requirement of the Good Friday Agreement on Citizens’ Rights. It woul</w:t>
      </w:r>
      <w:r>
        <w:t xml:space="preserve">d also help address, in a </w:t>
      </w:r>
      <w:r>
        <w:t xml:space="preserve">real and substantial way the Northern democratic deficit. Northern trade, educational and </w:t>
      </w:r>
      <w:proofErr w:type="spellStart"/>
      <w:r>
        <w:t>agri</w:t>
      </w:r>
      <w:proofErr w:type="spellEnd"/>
      <w:r>
        <w:t xml:space="preserve">-food concerns are shared by all of us across the island, as they impact on the whole island economy and </w:t>
      </w:r>
      <w:r>
        <w:lastRenderedPageBreak/>
        <w:t xml:space="preserve">society, as are the </w:t>
      </w:r>
      <w:proofErr w:type="spellStart"/>
      <w:r>
        <w:t>outworking</w:t>
      </w:r>
      <w:r>
        <w:t>s</w:t>
      </w:r>
      <w:proofErr w:type="spellEnd"/>
      <w:r>
        <w:t xml:space="preserve"> of </w:t>
      </w:r>
      <w:proofErr w:type="spellStart"/>
      <w:r>
        <w:t>Brexit</w:t>
      </w:r>
      <w:proofErr w:type="spellEnd"/>
      <w:r>
        <w:t xml:space="preserve"> arrangements (in particular in places such as Donegal and the border counties, who have materially suffered as a result of political and economic fragmentation and lack of joined up appropriate strategic, geographical and regional planning). He</w:t>
      </w:r>
      <w:r>
        <w:t xml:space="preserve">nce it is only right and appropriate that Northern voices are included in the Irish contingent at the EU’s Parliament. </w:t>
      </w:r>
    </w:p>
    <w:p w:rsidR="00646718" w:rsidRDefault="00460D3F">
      <w:pPr>
        <w:ind w:left="-5"/>
      </w:pPr>
      <w:r>
        <w:t xml:space="preserve">The EU have consistently indicated during the </w:t>
      </w:r>
      <w:proofErr w:type="spellStart"/>
      <w:r>
        <w:t>Brexit</w:t>
      </w:r>
      <w:proofErr w:type="spellEnd"/>
      <w:r>
        <w:t xml:space="preserve"> process that such an arrangement would be eminently possible and acceptable to the </w:t>
      </w:r>
      <w:r>
        <w:t xml:space="preserve">Union, and it would just need the Irish government to seek to implement a means of extending European Parliament representation. In practice, this could work in any number of ways, for example: </w:t>
      </w:r>
    </w:p>
    <w:p w:rsidR="00646718" w:rsidRDefault="00460D3F">
      <w:pPr>
        <w:spacing w:after="121" w:line="358" w:lineRule="auto"/>
        <w:ind w:left="-5" w:right="-12"/>
      </w:pPr>
      <w:r>
        <w:t xml:space="preserve">-Create a </w:t>
      </w:r>
      <w:r>
        <w:rPr>
          <w:b/>
        </w:rPr>
        <w:t>constituency for Irish citizens residing on the isl</w:t>
      </w:r>
      <w:r>
        <w:rPr>
          <w:b/>
        </w:rPr>
        <w:t>and of Ireland who do not currently live within one of the existing EU parliamentary constituencies</w:t>
      </w:r>
      <w:r>
        <w:t xml:space="preserve">, and allowing 2 or 3 MEPs to be elected from this ‘external’ constituency (which would overlap with Northern Ireland) </w:t>
      </w:r>
    </w:p>
    <w:p w:rsidR="00646718" w:rsidRDefault="00460D3F">
      <w:pPr>
        <w:spacing w:after="121" w:line="358" w:lineRule="auto"/>
        <w:ind w:left="-5" w:right="-12"/>
      </w:pPr>
      <w:r>
        <w:t xml:space="preserve">-Create </w:t>
      </w:r>
      <w:bookmarkStart w:id="0" w:name="_GoBack"/>
      <w:r>
        <w:t xml:space="preserve">a </w:t>
      </w:r>
      <w:r>
        <w:rPr>
          <w:b/>
        </w:rPr>
        <w:t>new constituency or which w</w:t>
      </w:r>
      <w:r>
        <w:rPr>
          <w:b/>
        </w:rPr>
        <w:t xml:space="preserve">ould include Northern Ireland (and its Irish citizens) perhaps among other parts of Ireland e.g. whole of Ulster, Connaught-Ulster, or a ‘Northern’ constituency, </w:t>
      </w:r>
      <w:r>
        <w:t xml:space="preserve">which may include all 9 Ulster counties plus others, as required. </w:t>
      </w:r>
      <w:bookmarkEnd w:id="0"/>
    </w:p>
    <w:p w:rsidR="00646718" w:rsidRDefault="00460D3F">
      <w:pPr>
        <w:ind w:left="-5"/>
      </w:pPr>
      <w:r>
        <w:t>In each case, voting for No</w:t>
      </w:r>
      <w:r>
        <w:t>rthern Ireland citizens could perhaps be carried out by postal vote (if in person voting were not deemed feasible), and the register could be checked against passport identify numbers. Another way could be for non-Irish passport holders, who nevertheless w</w:t>
      </w:r>
      <w:r>
        <w:t xml:space="preserve">ould like to exercise their right to vote as Irish citizens, to be allowed do so by a formal registration process.  </w:t>
      </w:r>
    </w:p>
    <w:p w:rsidR="00646718" w:rsidRDefault="00460D3F">
      <w:pPr>
        <w:ind w:left="-5"/>
      </w:pPr>
      <w:r>
        <w:t>While all the above would require legislation, going beyond the Electoral Commission’s remit, the Commission could (and indeed should, in m</w:t>
      </w:r>
      <w:r>
        <w:t xml:space="preserve">y opinion) nevertheless consider possible boundaries of all island constituency representation (based on likely electorate numbers) and include same in its report, for government consideration.  </w:t>
      </w:r>
    </w:p>
    <w:p w:rsidR="00646718" w:rsidRDefault="00460D3F">
      <w:pPr>
        <w:ind w:left="-5"/>
      </w:pPr>
      <w:r>
        <w:t>This can be done alongside and in parallel to, an exercise l</w:t>
      </w:r>
      <w:r>
        <w:t>ooking at a more restricted consideration of boundaries strictly within the current confines of the Republic of Ireland, as they currently exist (as is presumably planned/within the narrow remit of the Commission), even though the latter excludes Irish cit</w:t>
      </w:r>
      <w:r>
        <w:t xml:space="preserve">izen representation for those in Northern Ireland (who are nevertheless subject to EU Customs and Single Market requirements, in line with the rest of Ireland, and who are considered Irish citizens by both the Irish State and the EU). </w:t>
      </w:r>
    </w:p>
    <w:p w:rsidR="00646718" w:rsidRDefault="00460D3F">
      <w:pPr>
        <w:spacing w:after="230" w:line="259" w:lineRule="auto"/>
        <w:ind w:left="0" w:firstLine="0"/>
        <w:jc w:val="left"/>
      </w:pPr>
      <w:r>
        <w:t xml:space="preserve"> </w:t>
      </w:r>
    </w:p>
    <w:p w:rsidR="00646718" w:rsidRDefault="00460D3F">
      <w:pPr>
        <w:spacing w:after="232" w:line="259" w:lineRule="auto"/>
        <w:ind w:left="-5"/>
      </w:pPr>
      <w:r>
        <w:t xml:space="preserve">Edmond Byrne </w:t>
      </w:r>
    </w:p>
    <w:p w:rsidR="00646718" w:rsidRDefault="00460D3F">
      <w:pPr>
        <w:spacing w:line="259" w:lineRule="auto"/>
        <w:ind w:left="-5"/>
      </w:pPr>
      <w:proofErr w:type="gramStart"/>
      <w:r>
        <w:t>Cork</w:t>
      </w:r>
      <w:r>
        <w:t xml:space="preserve">  (</w:t>
      </w:r>
      <w:proofErr w:type="gramEnd"/>
      <w:r>
        <w:t xml:space="preserve">May 2023) </w:t>
      </w:r>
    </w:p>
    <w:sectPr w:rsidR="00646718">
      <w:pgSz w:w="11906" w:h="16838"/>
      <w:pgMar w:top="1481" w:right="1434" w:bottom="153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718"/>
    <w:rsid w:val="001F4206"/>
    <w:rsid w:val="00460D3F"/>
    <w:rsid w:val="00646718"/>
    <w:rsid w:val="00AA388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D6600"/>
  <w15:docId w15:val="{296CC575-7F21-462F-B098-5DCD6A61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9" w:line="359" w:lineRule="auto"/>
      <w:ind w:left="10"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1328</Words>
  <Characters>7571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Edmond Byrne</dc:creator>
  <cp:keywords/>
  <cp:lastModifiedBy>Michele Hillenbrand (ELC)</cp:lastModifiedBy>
  <cp:revision>3</cp:revision>
  <dcterms:created xsi:type="dcterms:W3CDTF">2023-05-09T06:39:00Z</dcterms:created>
  <dcterms:modified xsi:type="dcterms:W3CDTF">2023-05-09T07:01:00Z</dcterms:modified>
</cp:coreProperties>
</file>