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Meeting of An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23ECFCFD" w:rsidR="008F3999" w:rsidRPr="006C08B5" w:rsidRDefault="00DE0DFE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Held in the Radisson Blu Hotel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, </w:t>
      </w:r>
      <w:r>
        <w:rPr>
          <w:rFonts w:ascii="Georgia" w:hAnsi="Georgia"/>
          <w:b/>
          <w:color w:val="002060"/>
          <w:sz w:val="24"/>
          <w:szCs w:val="24"/>
        </w:rPr>
        <w:t>Golden Lane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, 8.00am – </w:t>
      </w:r>
      <w:r>
        <w:rPr>
          <w:rFonts w:ascii="Georgia" w:hAnsi="Georgia"/>
          <w:b/>
          <w:color w:val="002060"/>
          <w:sz w:val="24"/>
          <w:szCs w:val="24"/>
        </w:rPr>
        <w:t>7</w:t>
      </w:r>
      <w:r w:rsidRPr="00DE0DFE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b/>
          <w:color w:val="002060"/>
          <w:sz w:val="24"/>
          <w:szCs w:val="24"/>
        </w:rPr>
        <w:t xml:space="preserve"> December 2023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735999" w:rsidRDefault="005D1A60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735999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0A8CD445" w:rsidR="002459BA" w:rsidRPr="00735999" w:rsidRDefault="00FF79A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>Justice Marie Baker (Chairperson), Maura Quinn(MQ)</w:t>
      </w:r>
      <w:r w:rsidR="001C4C9F" w:rsidRPr="00735999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735999">
        <w:rPr>
          <w:rFonts w:ascii="Georgia" w:hAnsi="Georgia"/>
          <w:color w:val="002060"/>
          <w:sz w:val="24"/>
          <w:szCs w:val="24"/>
        </w:rPr>
        <w:t>Alex Attwood (AA), John Curran (JC), Ger Deering (GD), Peter Finnegan</w:t>
      </w:r>
      <w:r w:rsidR="0006329F">
        <w:rPr>
          <w:rFonts w:ascii="Georgia" w:hAnsi="Georgia"/>
          <w:color w:val="002060"/>
          <w:sz w:val="24"/>
          <w:szCs w:val="24"/>
        </w:rPr>
        <w:t xml:space="preserve"> </w:t>
      </w:r>
      <w:r w:rsidR="00F354E8" w:rsidRPr="00735999">
        <w:rPr>
          <w:rFonts w:ascii="Georgia" w:hAnsi="Georgia"/>
          <w:color w:val="002060"/>
          <w:sz w:val="24"/>
          <w:szCs w:val="24"/>
        </w:rPr>
        <w:t>(PF</w:t>
      </w:r>
      <w:r w:rsidR="002459BA" w:rsidRPr="00735999">
        <w:rPr>
          <w:rFonts w:ascii="Georgia" w:hAnsi="Georgia"/>
          <w:color w:val="002060"/>
          <w:sz w:val="24"/>
          <w:szCs w:val="24"/>
        </w:rPr>
        <w:t xml:space="preserve">), </w:t>
      </w:r>
      <w:r w:rsidR="00E7331C" w:rsidRPr="00735999">
        <w:rPr>
          <w:rFonts w:ascii="Georgia" w:hAnsi="Georgia"/>
          <w:color w:val="002060"/>
          <w:sz w:val="24"/>
          <w:szCs w:val="24"/>
        </w:rPr>
        <w:t>and Prof. Caroline Fennell</w:t>
      </w:r>
      <w:r w:rsidR="00DE0DFE">
        <w:rPr>
          <w:rFonts w:ascii="Georgia" w:hAnsi="Georgia"/>
          <w:color w:val="002060"/>
          <w:sz w:val="24"/>
          <w:szCs w:val="24"/>
        </w:rPr>
        <w:t xml:space="preserve"> </w:t>
      </w:r>
      <w:r w:rsidR="00E7331C" w:rsidRPr="00735999">
        <w:rPr>
          <w:rFonts w:ascii="Georgia" w:hAnsi="Georgia"/>
          <w:color w:val="002060"/>
          <w:sz w:val="24"/>
          <w:szCs w:val="24"/>
        </w:rPr>
        <w:t>(CF)</w:t>
      </w:r>
      <w:r w:rsidR="002459BA" w:rsidRPr="00735999">
        <w:rPr>
          <w:rFonts w:ascii="Georgia" w:hAnsi="Georgia"/>
          <w:color w:val="002060"/>
          <w:sz w:val="24"/>
          <w:szCs w:val="24"/>
        </w:rPr>
        <w:t>.</w:t>
      </w:r>
    </w:p>
    <w:p w14:paraId="4B4F2BA9" w14:textId="77777777" w:rsidR="002459BA" w:rsidRPr="0073599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2C47F59" w14:textId="09ED03DD" w:rsidR="00F21A0B" w:rsidRPr="0073599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735999">
        <w:rPr>
          <w:rFonts w:ascii="Georgia" w:hAnsi="Georgia"/>
          <w:color w:val="002060"/>
          <w:sz w:val="24"/>
          <w:szCs w:val="24"/>
        </w:rPr>
        <w:t xml:space="preserve">: Art O’Leary (AOL), </w:t>
      </w:r>
      <w:r w:rsidR="00FF79A5" w:rsidRPr="00735999">
        <w:rPr>
          <w:rFonts w:ascii="Georgia" w:hAnsi="Georgia"/>
          <w:color w:val="002060"/>
          <w:sz w:val="24"/>
          <w:szCs w:val="24"/>
        </w:rPr>
        <w:t xml:space="preserve">Tim Carey (TC), </w:t>
      </w:r>
      <w:r w:rsidR="002B6DE3" w:rsidRPr="00735999">
        <w:rPr>
          <w:rFonts w:ascii="Georgia" w:hAnsi="Georgia"/>
          <w:color w:val="002060"/>
          <w:sz w:val="24"/>
          <w:szCs w:val="24"/>
        </w:rPr>
        <w:t>Mary Clare O’Sullivan (MCOS), Karen Kehily (KK)</w:t>
      </w:r>
      <w:r w:rsidR="00DE0DFE">
        <w:rPr>
          <w:rFonts w:ascii="Georgia" w:hAnsi="Georgia"/>
          <w:color w:val="002060"/>
          <w:sz w:val="24"/>
          <w:szCs w:val="24"/>
        </w:rPr>
        <w:t xml:space="preserve">, Nick Callan (NC, agenda item 3) *, </w:t>
      </w:r>
      <w:r w:rsidR="00715D4A">
        <w:rPr>
          <w:rFonts w:ascii="Georgia" w:hAnsi="Georgia"/>
          <w:color w:val="002060"/>
          <w:sz w:val="24"/>
          <w:szCs w:val="24"/>
        </w:rPr>
        <w:t xml:space="preserve">Sarah Keaveney (SK, agenda item 5), Seamus Byrne (SB, agenda item 5), </w:t>
      </w:r>
      <w:r w:rsidR="00D84FB9">
        <w:rPr>
          <w:rFonts w:ascii="Georgia" w:hAnsi="Georgia"/>
          <w:color w:val="002060"/>
          <w:sz w:val="24"/>
          <w:szCs w:val="24"/>
        </w:rPr>
        <w:t>Eunice Delaney (ED, agenda item 6) *,</w:t>
      </w:r>
      <w:r w:rsidR="00D84FB9" w:rsidRPr="00735999">
        <w:rPr>
          <w:rFonts w:ascii="Georgia" w:hAnsi="Georgia"/>
          <w:color w:val="002060"/>
          <w:sz w:val="24"/>
          <w:szCs w:val="24"/>
        </w:rPr>
        <w:t xml:space="preserve"> </w:t>
      </w:r>
      <w:r w:rsidR="00715D4A">
        <w:rPr>
          <w:rFonts w:ascii="Georgia" w:hAnsi="Georgia"/>
          <w:color w:val="002060"/>
          <w:sz w:val="24"/>
          <w:szCs w:val="24"/>
        </w:rPr>
        <w:t xml:space="preserve">Anthony Trindle (AT, agenda item 6), </w:t>
      </w:r>
      <w:r w:rsidR="008F3999">
        <w:rPr>
          <w:rFonts w:ascii="Georgia" w:hAnsi="Georgia"/>
          <w:color w:val="002060"/>
          <w:sz w:val="24"/>
          <w:szCs w:val="24"/>
        </w:rPr>
        <w:t>Aoife O’Sullivan (AOS</w:t>
      </w:r>
      <w:r w:rsidR="0006329F">
        <w:rPr>
          <w:rFonts w:ascii="Georgia" w:hAnsi="Georgia"/>
          <w:color w:val="002060"/>
          <w:sz w:val="24"/>
          <w:szCs w:val="24"/>
        </w:rPr>
        <w:t xml:space="preserve">, </w:t>
      </w:r>
      <w:r w:rsidR="00715D4A">
        <w:rPr>
          <w:rFonts w:ascii="Georgia" w:hAnsi="Georgia"/>
          <w:color w:val="002060"/>
          <w:sz w:val="24"/>
          <w:szCs w:val="24"/>
        </w:rPr>
        <w:t>agenda item 7</w:t>
      </w:r>
      <w:r w:rsidRPr="00735999">
        <w:rPr>
          <w:rFonts w:ascii="Georgia" w:hAnsi="Georgia"/>
          <w:color w:val="002060"/>
          <w:sz w:val="24"/>
          <w:szCs w:val="24"/>
        </w:rPr>
        <w:t>),</w:t>
      </w:r>
      <w:r w:rsidR="00715D4A">
        <w:rPr>
          <w:rFonts w:ascii="Georgia" w:hAnsi="Georgia"/>
          <w:color w:val="002060"/>
          <w:sz w:val="24"/>
          <w:szCs w:val="24"/>
        </w:rPr>
        <w:t xml:space="preserve"> Frank Daly (FD, agenda item 7)</w:t>
      </w:r>
      <w:r w:rsidRPr="00735999">
        <w:rPr>
          <w:rFonts w:ascii="Georgia" w:hAnsi="Georgia"/>
          <w:color w:val="002060"/>
          <w:sz w:val="24"/>
          <w:szCs w:val="24"/>
        </w:rPr>
        <w:t xml:space="preserve"> </w:t>
      </w:r>
      <w:r w:rsidR="002B6DE3" w:rsidRPr="00735999">
        <w:rPr>
          <w:rFonts w:ascii="Georgia" w:hAnsi="Georgia"/>
          <w:color w:val="002060"/>
          <w:sz w:val="24"/>
          <w:szCs w:val="24"/>
        </w:rPr>
        <w:t>and Andrea Jones</w:t>
      </w:r>
      <w:r w:rsidR="00CA4BF3" w:rsidRPr="00735999">
        <w:rPr>
          <w:rFonts w:ascii="Georgia" w:hAnsi="Georgia"/>
          <w:color w:val="002060"/>
          <w:sz w:val="24"/>
          <w:szCs w:val="24"/>
        </w:rPr>
        <w:t xml:space="preserve"> </w:t>
      </w:r>
      <w:r w:rsidR="0006329F">
        <w:rPr>
          <w:rFonts w:ascii="Georgia" w:hAnsi="Georgia"/>
          <w:color w:val="002060"/>
          <w:sz w:val="24"/>
          <w:szCs w:val="24"/>
        </w:rPr>
        <w:t>(secretariat)</w:t>
      </w:r>
    </w:p>
    <w:p w14:paraId="2F009841" w14:textId="024A1EE5" w:rsidR="002B6DE3" w:rsidRPr="00735999" w:rsidRDefault="002B6DE3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E525E6A" w14:textId="7BFAA527" w:rsidR="002B6DE3" w:rsidRPr="00735999" w:rsidRDefault="002B6DE3" w:rsidP="004B22A0">
      <w:pPr>
        <w:spacing w:after="0" w:line="288" w:lineRule="auto"/>
        <w:rPr>
          <w:rFonts w:ascii="Georgia" w:hAnsi="Georgia"/>
          <w:i/>
          <w:color w:val="002060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*</w:t>
      </w:r>
      <w:r w:rsidR="00DE0DFE">
        <w:rPr>
          <w:rFonts w:ascii="Georgia" w:hAnsi="Georgia"/>
          <w:i/>
          <w:color w:val="002060"/>
          <w:sz w:val="24"/>
          <w:szCs w:val="24"/>
        </w:rPr>
        <w:t>Nick Callan attended item 3</w:t>
      </w:r>
      <w:r w:rsidRPr="00735999">
        <w:rPr>
          <w:rFonts w:ascii="Georgia" w:hAnsi="Georgia"/>
          <w:i/>
          <w:color w:val="002060"/>
          <w:sz w:val="24"/>
          <w:szCs w:val="24"/>
        </w:rPr>
        <w:t xml:space="preserve"> remotely</w:t>
      </w:r>
    </w:p>
    <w:p w14:paraId="05DAA283" w14:textId="464EA698" w:rsidR="00BA0A0C" w:rsidRPr="00735999" w:rsidRDefault="00BA0A0C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735999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735999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4C2C52B6" w:rsidR="004528AA" w:rsidRPr="00735999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Welcome</w:t>
      </w:r>
    </w:p>
    <w:p w14:paraId="033BF221" w14:textId="51B1B34E" w:rsidR="004F6B21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735999">
        <w:rPr>
          <w:rFonts w:ascii="Georgia" w:hAnsi="Georgia"/>
          <w:color w:val="002060"/>
          <w:sz w:val="24"/>
          <w:szCs w:val="24"/>
        </w:rPr>
        <w:t>Chair</w:t>
      </w:r>
      <w:r w:rsidRPr="00735999">
        <w:rPr>
          <w:rFonts w:ascii="Georgia" w:hAnsi="Georgia"/>
          <w:color w:val="002060"/>
          <w:sz w:val="24"/>
          <w:szCs w:val="24"/>
        </w:rPr>
        <w:t>person</w:t>
      </w:r>
      <w:r w:rsidR="002A6CB2" w:rsidRPr="00735999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735999">
        <w:rPr>
          <w:rFonts w:ascii="Georgia" w:hAnsi="Georgia"/>
          <w:color w:val="002060"/>
          <w:sz w:val="24"/>
          <w:szCs w:val="24"/>
        </w:rPr>
        <w:t>embers</w:t>
      </w:r>
      <w:r w:rsidR="00487FBA" w:rsidRPr="00735999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735999">
        <w:rPr>
          <w:rFonts w:ascii="Georgia" w:hAnsi="Georgia"/>
          <w:color w:val="002060"/>
          <w:sz w:val="24"/>
          <w:szCs w:val="24"/>
        </w:rPr>
        <w:t xml:space="preserve">  </w:t>
      </w:r>
    </w:p>
    <w:p w14:paraId="2938A09D" w14:textId="77777777" w:rsidR="00F61248" w:rsidRPr="00D41FC5" w:rsidRDefault="00F61248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170DA52" w14:textId="55C4B744" w:rsidR="002459BA" w:rsidRDefault="008D6BA6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>The minu</w:t>
      </w:r>
      <w:r w:rsidR="004F6B21" w:rsidRPr="00735999">
        <w:rPr>
          <w:rFonts w:ascii="Georgia" w:hAnsi="Georgia"/>
          <w:color w:val="002060"/>
          <w:sz w:val="24"/>
          <w:szCs w:val="24"/>
        </w:rPr>
        <w:t>t</w:t>
      </w:r>
      <w:r w:rsidRPr="00735999">
        <w:rPr>
          <w:rFonts w:ascii="Georgia" w:hAnsi="Georgia"/>
          <w:color w:val="002060"/>
          <w:sz w:val="24"/>
          <w:szCs w:val="24"/>
        </w:rPr>
        <w:t>e</w:t>
      </w:r>
      <w:r w:rsidR="004F6B21" w:rsidRPr="00735999">
        <w:rPr>
          <w:rFonts w:ascii="Georgia" w:hAnsi="Georgia"/>
          <w:color w:val="002060"/>
          <w:sz w:val="24"/>
          <w:szCs w:val="24"/>
        </w:rPr>
        <w:t>s from the previ</w:t>
      </w:r>
      <w:r w:rsidR="00F31092" w:rsidRPr="00735999">
        <w:rPr>
          <w:rFonts w:ascii="Georgia" w:hAnsi="Georgia"/>
          <w:color w:val="002060"/>
          <w:sz w:val="24"/>
          <w:szCs w:val="24"/>
        </w:rPr>
        <w:t>ous meeting were approved</w:t>
      </w:r>
      <w:r w:rsidR="004F6B21" w:rsidRPr="00735999">
        <w:rPr>
          <w:rFonts w:ascii="Georgia" w:hAnsi="Georgia"/>
          <w:color w:val="002060"/>
          <w:sz w:val="24"/>
          <w:szCs w:val="24"/>
        </w:rPr>
        <w:t>.</w:t>
      </w:r>
    </w:p>
    <w:p w14:paraId="76B783BE" w14:textId="381D2623" w:rsid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283254EE" w:rsidR="0006329F" w:rsidRPr="0006329F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06329F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514CD1A6" w14:textId="308BB364" w:rsidR="0006329F" w:rsidRP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No conflict of interest was declared.</w:t>
      </w:r>
    </w:p>
    <w:p w14:paraId="0E6DCE3A" w14:textId="2F893EBB" w:rsidR="00780813" w:rsidRPr="00735999" w:rsidRDefault="00780813" w:rsidP="004B22A0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520BCB" w14:textId="30144AEB" w:rsidR="0092058C" w:rsidRPr="00E60D1A" w:rsidRDefault="00D84FB9" w:rsidP="00E60D1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Presentation by </w:t>
      </w:r>
      <w:r w:rsidR="00326077">
        <w:rPr>
          <w:rFonts w:ascii="Georgia" w:hAnsi="Georgia"/>
          <w:b/>
          <w:color w:val="002060"/>
          <w:sz w:val="24"/>
          <w:szCs w:val="24"/>
        </w:rPr>
        <w:t xml:space="preserve">the </w:t>
      </w:r>
      <w:r>
        <w:rPr>
          <w:rFonts w:ascii="Georgia" w:hAnsi="Georgia"/>
          <w:b/>
          <w:color w:val="002060"/>
          <w:sz w:val="24"/>
          <w:szCs w:val="24"/>
        </w:rPr>
        <w:t>Director of the National Cyber Security Centre</w:t>
      </w:r>
    </w:p>
    <w:p w14:paraId="1C1F4CC8" w14:textId="4F90CC62" w:rsidR="00B463AB" w:rsidRDefault="00D84FB9" w:rsidP="00B463AB">
      <w:pPr>
        <w:pStyle w:val="NormalWeb"/>
        <w:spacing w:before="0" w:beforeAutospacing="0" w:after="225" w:afterAutospacing="0" w:line="300" w:lineRule="atLeast"/>
        <w:rPr>
          <w:rFonts w:ascii="Georgia" w:hAnsi="Georgia" w:cs="Lato-Black"/>
          <w:color w:val="002060"/>
        </w:rPr>
      </w:pPr>
      <w:r>
        <w:rPr>
          <w:rFonts w:ascii="Georgia" w:hAnsi="Georgia"/>
          <w:color w:val="002060"/>
        </w:rPr>
        <w:t>Mr</w:t>
      </w:r>
      <w:r w:rsidR="00B463AB">
        <w:rPr>
          <w:rFonts w:ascii="Georgia" w:hAnsi="Georgia"/>
          <w:color w:val="002060"/>
        </w:rPr>
        <w:t>.</w:t>
      </w:r>
      <w:r>
        <w:rPr>
          <w:rFonts w:ascii="Georgia" w:hAnsi="Georgia"/>
          <w:color w:val="002060"/>
        </w:rPr>
        <w:t xml:space="preserve"> Richard Browne </w:t>
      </w:r>
      <w:r w:rsidR="00FF5E19">
        <w:rPr>
          <w:rFonts w:ascii="Georgia" w:hAnsi="Georgia"/>
          <w:color w:val="002060"/>
        </w:rPr>
        <w:t xml:space="preserve">presented </w:t>
      </w:r>
      <w:r w:rsidR="00D41FC5">
        <w:rPr>
          <w:rFonts w:ascii="Georgia" w:hAnsi="Georgia"/>
          <w:color w:val="002060"/>
        </w:rPr>
        <w:t xml:space="preserve">the </w:t>
      </w:r>
      <w:r w:rsidR="0092058C" w:rsidRPr="00FC0E6E">
        <w:rPr>
          <w:rFonts w:ascii="Georgia" w:hAnsi="Georgia"/>
          <w:color w:val="002060"/>
        </w:rPr>
        <w:t xml:space="preserve">Commission members </w:t>
      </w:r>
      <w:r w:rsidR="00E60D1A">
        <w:rPr>
          <w:rFonts w:ascii="Georgia" w:hAnsi="Georgia"/>
          <w:color w:val="002060"/>
        </w:rPr>
        <w:t xml:space="preserve">with </w:t>
      </w:r>
      <w:r>
        <w:rPr>
          <w:rFonts w:ascii="Georgia" w:hAnsi="Georgia" w:cs="Lato-Black"/>
          <w:color w:val="002060"/>
        </w:rPr>
        <w:t>an overview of the NCSC</w:t>
      </w:r>
      <w:r w:rsidR="00B463AB">
        <w:rPr>
          <w:rFonts w:ascii="Georgia" w:hAnsi="Georgia" w:cs="Lato-Black"/>
          <w:color w:val="002060"/>
        </w:rPr>
        <w:t xml:space="preserve"> and its role in providing</w:t>
      </w:r>
      <w:r>
        <w:rPr>
          <w:rFonts w:ascii="Georgia" w:hAnsi="Georgia" w:cs="Lato-Black"/>
          <w:color w:val="002060"/>
        </w:rPr>
        <w:t xml:space="preserve"> incident response services to Government networks</w:t>
      </w:r>
      <w:r w:rsidR="009153F8">
        <w:rPr>
          <w:rFonts w:ascii="Georgia" w:hAnsi="Georgia" w:cs="Lato-Black"/>
          <w:color w:val="002060"/>
        </w:rPr>
        <w:t>,</w:t>
      </w:r>
      <w:r>
        <w:rPr>
          <w:rFonts w:ascii="Georgia" w:hAnsi="Georgia" w:cs="Lato-Black"/>
          <w:color w:val="002060"/>
        </w:rPr>
        <w:t xml:space="preserve"> and to lead on </w:t>
      </w:r>
      <w:r w:rsidR="00B463AB">
        <w:rPr>
          <w:rFonts w:ascii="Georgia" w:hAnsi="Georgia" w:cs="Lato-Black"/>
          <w:color w:val="002060"/>
        </w:rPr>
        <w:t>the national response to</w:t>
      </w:r>
      <w:r>
        <w:rPr>
          <w:rFonts w:ascii="Georgia" w:hAnsi="Georgia" w:cs="Lato-Black"/>
          <w:color w:val="002060"/>
        </w:rPr>
        <w:t xml:space="preserve"> cyber risk. </w:t>
      </w:r>
      <w:r w:rsidR="009153F8">
        <w:rPr>
          <w:rFonts w:ascii="Georgia" w:hAnsi="Georgia" w:cs="Lato-Black"/>
          <w:color w:val="002060"/>
        </w:rPr>
        <w:t>The Commission were also provided with examples of international election process vulnerabilities, and the</w:t>
      </w:r>
      <w:r w:rsidR="00B463AB">
        <w:rPr>
          <w:rFonts w:ascii="Georgia" w:hAnsi="Georgia" w:cs="Lato-Black"/>
          <w:color w:val="002060"/>
        </w:rPr>
        <w:t xml:space="preserve"> role of digital service providers, social media, online platforms and messaging service providers in identifying </w:t>
      </w:r>
      <w:r w:rsidR="009153F8">
        <w:rPr>
          <w:rFonts w:ascii="Georgia" w:hAnsi="Georgia" w:cs="Lato-Black"/>
          <w:color w:val="002060"/>
        </w:rPr>
        <w:t xml:space="preserve">and taking action on </w:t>
      </w:r>
      <w:r w:rsidR="00326077">
        <w:rPr>
          <w:rFonts w:ascii="Georgia" w:hAnsi="Georgia" w:cs="Lato-Black"/>
          <w:color w:val="002060"/>
        </w:rPr>
        <w:t>deliberately misleading</w:t>
      </w:r>
      <w:r w:rsidR="00B463AB">
        <w:rPr>
          <w:rFonts w:ascii="Georgia" w:hAnsi="Georgia" w:cs="Lato-Black"/>
          <w:color w:val="002060"/>
        </w:rPr>
        <w:t xml:space="preserve"> disinformation campaigns</w:t>
      </w:r>
      <w:r w:rsidR="009153F8">
        <w:rPr>
          <w:rFonts w:ascii="Georgia" w:hAnsi="Georgia" w:cs="Lato-Black"/>
          <w:color w:val="002060"/>
        </w:rPr>
        <w:t>.</w:t>
      </w:r>
      <w:r w:rsidR="00B463AB">
        <w:rPr>
          <w:rFonts w:ascii="Georgia" w:hAnsi="Georgia" w:cs="Lato-Black"/>
          <w:color w:val="002060"/>
        </w:rPr>
        <w:t xml:space="preserve">  </w:t>
      </w:r>
    </w:p>
    <w:p w14:paraId="67F45145" w14:textId="08F038CB" w:rsidR="00735999" w:rsidRPr="00DF5B97" w:rsidRDefault="00735999" w:rsidP="004B22A0">
      <w:pPr>
        <w:spacing w:after="0" w:line="288" w:lineRule="auto"/>
        <w:rPr>
          <w:rFonts w:ascii="Georgia" w:hAnsi="Georgia"/>
          <w:color w:val="002060"/>
        </w:rPr>
      </w:pPr>
    </w:p>
    <w:p w14:paraId="03AD821F" w14:textId="6A8484B7" w:rsidR="009153F8" w:rsidRPr="00DD4D70" w:rsidRDefault="009153F8" w:rsidP="00E60D1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Referendum Campaign</w:t>
      </w:r>
    </w:p>
    <w:p w14:paraId="77432AA7" w14:textId="5AEC332A" w:rsidR="00A40BE2" w:rsidRDefault="00DD4D70" w:rsidP="00E60D1A">
      <w:pP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On the 7</w:t>
      </w:r>
      <w:r w:rsidRPr="00DD4D70">
        <w:rPr>
          <w:rFonts w:ascii="Georgia" w:hAnsi="Georgia"/>
          <w:color w:val="002060"/>
          <w:sz w:val="24"/>
          <w:szCs w:val="24"/>
          <w:shd w:val="clear" w:color="auto" w:fill="FFFFFF"/>
          <w:vertAlign w:val="superscript"/>
          <w:lang w:eastAsia="en-IE"/>
        </w:rPr>
        <w:t>th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of December the Government approved the publication of the thirty-ninth amendment of the Constitution (The Family) </w:t>
      </w:r>
      <w:r w:rsidRPr="00DD4D70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Bill 2023 and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the fortieth amendment of the Constitution (Care) Bill 2023.</w:t>
      </w:r>
    </w:p>
    <w:p w14:paraId="50AC268D" w14:textId="0CCC92B3" w:rsidR="00DD4D70" w:rsidRPr="00DD4D70" w:rsidRDefault="00DD4D70" w:rsidP="00E60D1A">
      <w:pPr>
        <w:rPr>
          <w:rFonts w:ascii="Georgia" w:hAnsi="Georgia" w:cs="Times New Roman"/>
          <w:color w:val="002060"/>
          <w:sz w:val="24"/>
          <w:szCs w:val="24"/>
          <w:lang w:eastAsia="en-IE"/>
        </w:rPr>
      </w:pPr>
      <w:r w:rsidRPr="00DD4D70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The referendums will be held on 8 March 2024.</w:t>
      </w:r>
    </w:p>
    <w:p w14:paraId="46C3CA22" w14:textId="77777777" w:rsidR="00DD4D70" w:rsidRPr="00DD4D70" w:rsidRDefault="00DD4D70" w:rsidP="00DD4D70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D4D70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The Bills propose for two amendments to the Constitution which will:</w:t>
      </w:r>
    </w:p>
    <w:p w14:paraId="602E4DD2" w14:textId="77777777" w:rsidR="00DD4D70" w:rsidRPr="00DD4D70" w:rsidRDefault="00DD4D70" w:rsidP="00DD4D70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D4D70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lastRenderedPageBreak/>
        <w:t>- amend Article 41 of the Constitution to provide for a wider concept of Family; and</w:t>
      </w:r>
    </w:p>
    <w:p w14:paraId="6B6C5877" w14:textId="6DAE7A7A" w:rsidR="00DD4D70" w:rsidRDefault="00DD4D70" w:rsidP="00DD4D70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D4D70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 delete Article 41.2 of the Constitution to remove text on the role of women in the home, and insert a new Article 42B to recognise family care.</w:t>
      </w:r>
    </w:p>
    <w:p w14:paraId="599D7AAD" w14:textId="324D7F46" w:rsidR="00DD4D70" w:rsidRPr="00DD4D70" w:rsidRDefault="00DD4D70" w:rsidP="00DD4D70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9153F8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The work to date and critical timelines for ACT to carry out its statutory functions in relation to 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the</w:t>
      </w:r>
      <w:r w:rsidRPr="009153F8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r</w:t>
      </w:r>
      <w:r w:rsidRPr="009153F8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eferendum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s</w:t>
      </w:r>
      <w:r w:rsidRPr="009153F8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were 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discussed and </w:t>
      </w:r>
      <w:r w:rsidRPr="009153F8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noted by the Commission.  </w:t>
      </w:r>
    </w:p>
    <w:p w14:paraId="33086774" w14:textId="212D33B8" w:rsidR="00735999" w:rsidRPr="00A40BE2" w:rsidRDefault="00735999" w:rsidP="00A40BE2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55C90FF6" w14:textId="17272A65" w:rsidR="009F5159" w:rsidRPr="00E60D1A" w:rsidRDefault="00DD4D70" w:rsidP="009F5159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Education Programme</w:t>
      </w:r>
    </w:p>
    <w:p w14:paraId="68AF4F5D" w14:textId="5CA236BC" w:rsidR="009F5159" w:rsidRPr="00FE5244" w:rsidRDefault="00DD4D70" w:rsidP="00FE5244">
      <w:pPr>
        <w:spacing w:after="0" w:line="288" w:lineRule="auto"/>
        <w:rPr>
          <w:rFonts w:ascii="Georgia" w:hAnsi="Georgia" w:cs="Times New Roman"/>
          <w:color w:val="002060"/>
          <w:sz w:val="24"/>
          <w:szCs w:val="24"/>
          <w:lang w:eastAsia="en-IE"/>
        </w:rPr>
      </w:pPr>
      <w:r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Section 67 </w:t>
      </w:r>
      <w:r w:rsidR="00FE5244"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(1) </w:t>
      </w:r>
      <w:r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of the Electoral Reform Act 2022 sets out the </w:t>
      </w:r>
      <w:r w:rsidR="00FE5244"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>responsibility of</w:t>
      </w:r>
      <w:r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 </w:t>
      </w:r>
      <w:r w:rsidR="00FE5244"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>the</w:t>
      </w:r>
      <w:r w:rsidR="00501DEE"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 Commission</w:t>
      </w:r>
      <w:r w:rsidR="00FE5244"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 in promoting public awareness</w:t>
      </w:r>
      <w:r w:rsidR="00DF0928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 </w:t>
      </w:r>
      <w:r w:rsidR="00FE5244"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of the State’s electoral and democratic processes and encouraging the public to vote at electoral </w:t>
      </w:r>
      <w:r w:rsidR="00DF0928">
        <w:rPr>
          <w:rFonts w:ascii="Georgia" w:hAnsi="Georgia" w:cs="Times New Roman"/>
          <w:color w:val="002060"/>
          <w:sz w:val="24"/>
          <w:szCs w:val="24"/>
          <w:lang w:eastAsia="en-IE"/>
        </w:rPr>
        <w:t>events</w:t>
      </w:r>
      <w:r w:rsidR="00326077">
        <w:rPr>
          <w:rFonts w:ascii="Georgia" w:hAnsi="Georgia" w:cs="Times New Roman"/>
          <w:color w:val="002060"/>
          <w:sz w:val="24"/>
          <w:szCs w:val="24"/>
          <w:lang w:eastAsia="en-IE"/>
        </w:rPr>
        <w:t>,</w:t>
      </w:r>
      <w:r w:rsidR="00DF0928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 </w:t>
      </w:r>
      <w:r w:rsidR="00DF0928"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>through educational and information programmes</w:t>
      </w:r>
      <w:r w:rsidR="00DF0928">
        <w:rPr>
          <w:rFonts w:ascii="Georgia" w:hAnsi="Georgia" w:cs="Times New Roman"/>
          <w:color w:val="002060"/>
          <w:sz w:val="24"/>
          <w:szCs w:val="24"/>
          <w:lang w:eastAsia="en-IE"/>
        </w:rPr>
        <w:t>.</w:t>
      </w:r>
      <w:r w:rsidR="00FE5244" w:rsidRPr="00FE5244">
        <w:rPr>
          <w:rFonts w:ascii="Georgia" w:hAnsi="Georgia"/>
          <w:color w:val="002060"/>
          <w:sz w:val="24"/>
          <w:szCs w:val="24"/>
        </w:rPr>
        <w:t xml:space="preserve"> </w:t>
      </w:r>
      <w:r w:rsidR="00FE5244" w:rsidRPr="00FE5244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A discussion paper </w:t>
      </w:r>
      <w:r w:rsidR="00DF0928">
        <w:rPr>
          <w:rFonts w:ascii="Georgia" w:hAnsi="Georgia" w:cs="Times New Roman"/>
          <w:color w:val="002060"/>
          <w:sz w:val="24"/>
          <w:szCs w:val="24"/>
          <w:lang w:eastAsia="en-IE"/>
        </w:rPr>
        <w:t xml:space="preserve">was provided to the Commission which outlined the </w:t>
      </w:r>
      <w:r w:rsidR="00FE5244" w:rsidRPr="00FE5244">
        <w:rPr>
          <w:rFonts w:ascii="Georgia" w:hAnsi="Georgia"/>
          <w:color w:val="002060"/>
          <w:sz w:val="24"/>
          <w:szCs w:val="24"/>
        </w:rPr>
        <w:t>scale of the task</w:t>
      </w:r>
      <w:r w:rsidR="00DF0928">
        <w:rPr>
          <w:rFonts w:ascii="Georgia" w:hAnsi="Georgia"/>
          <w:color w:val="002060"/>
          <w:sz w:val="24"/>
          <w:szCs w:val="24"/>
        </w:rPr>
        <w:t>,</w:t>
      </w:r>
      <w:r w:rsidR="00FE5244" w:rsidRPr="00FE5244">
        <w:rPr>
          <w:rFonts w:ascii="Georgia" w:hAnsi="Georgia"/>
          <w:color w:val="002060"/>
          <w:sz w:val="24"/>
          <w:szCs w:val="24"/>
        </w:rPr>
        <w:t xml:space="preserve"> the importance of identifying and working with the many potential stakeholders and strategic partners, and the next steps a</w:t>
      </w:r>
      <w:r w:rsidR="00DF0928">
        <w:rPr>
          <w:rFonts w:ascii="Georgia" w:hAnsi="Georgia"/>
          <w:color w:val="002060"/>
          <w:sz w:val="24"/>
          <w:szCs w:val="24"/>
        </w:rPr>
        <w:t>nd future plans for the project.</w:t>
      </w:r>
    </w:p>
    <w:p w14:paraId="1A04DEED" w14:textId="7DB4F6F5" w:rsidR="009F5159" w:rsidRPr="00C94602" w:rsidRDefault="009F5159" w:rsidP="009F5159">
      <w:pPr>
        <w:pStyle w:val="ListParagraph"/>
        <w:spacing w:after="0" w:line="288" w:lineRule="auto"/>
        <w:rPr>
          <w:rStyle w:val="s11"/>
          <w:rFonts w:ascii="Georgia" w:hAnsi="Georgia"/>
          <w:b/>
          <w:color w:val="002060"/>
          <w:sz w:val="24"/>
          <w:szCs w:val="24"/>
        </w:rPr>
      </w:pPr>
    </w:p>
    <w:p w14:paraId="42432B30" w14:textId="4A3DBEEA" w:rsidR="00D91365" w:rsidRPr="00E60D1A" w:rsidRDefault="00DF0928" w:rsidP="00D91365">
      <w:pPr>
        <w:numPr>
          <w:ilvl w:val="0"/>
          <w:numId w:val="14"/>
        </w:numPr>
        <w:spacing w:after="0" w:line="288" w:lineRule="auto"/>
        <w:contextualSpacing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Post Electoral Reviews</w:t>
      </w:r>
    </w:p>
    <w:p w14:paraId="34EEAAE6" w14:textId="77777777" w:rsidR="00BA0BB0" w:rsidRDefault="00DF0928" w:rsidP="00DF5497">
      <w:pPr>
        <w:pStyle w:val="NormalWeb"/>
        <w:spacing w:before="200" w:beforeAutospacing="0" w:after="0" w:afterAutospacing="0"/>
        <w:rPr>
          <w:rFonts w:ascii="Georgia" w:eastAsia="+mn-ea" w:hAnsi="Georgia" w:cs="+mn-cs"/>
          <w:color w:val="002060"/>
          <w:kern w:val="24"/>
        </w:rPr>
      </w:pPr>
      <w:r w:rsidRPr="00DF5497">
        <w:rPr>
          <w:rFonts w:ascii="Georgia" w:hAnsi="Georgia" w:cs="Arial"/>
          <w:color w:val="002060"/>
        </w:rPr>
        <w:t>Section 68 (2) of the Electoral Reform Act assigns a function to the Commission to prepare and publish Post Electoral Event Reviews.</w:t>
      </w:r>
      <w:r w:rsidRPr="00DF5497">
        <w:rPr>
          <w:rFonts w:ascii="Georgia" w:hAnsi="Georgia" w:cs="Arial"/>
          <w:b/>
          <w:color w:val="002060"/>
        </w:rPr>
        <w:t xml:space="preserve"> </w:t>
      </w:r>
      <w:r w:rsidRPr="00DF5497">
        <w:rPr>
          <w:rFonts w:ascii="Georgia" w:eastAsia="+mn-ea" w:hAnsi="Georgia" w:cs="+mn-cs"/>
          <w:color w:val="002060"/>
          <w:kern w:val="24"/>
        </w:rPr>
        <w:t>There is a separate requirement (Section 39) for a report on how the Commission performs its referendum functions.</w:t>
      </w:r>
      <w:r w:rsidR="00DF5497">
        <w:rPr>
          <w:rFonts w:ascii="Georgia" w:eastAsia="+mn-ea" w:hAnsi="Georgia" w:cs="+mn-cs"/>
          <w:color w:val="002060"/>
          <w:kern w:val="24"/>
        </w:rPr>
        <w:t xml:space="preserve"> </w:t>
      </w:r>
    </w:p>
    <w:p w14:paraId="6E38D34E" w14:textId="0A1724E2" w:rsidR="00DF0928" w:rsidRPr="00DF5497" w:rsidRDefault="00DF0928" w:rsidP="00DF5497">
      <w:pPr>
        <w:pStyle w:val="NormalWeb"/>
        <w:spacing w:before="200" w:beforeAutospacing="0" w:after="0" w:afterAutospacing="0"/>
        <w:rPr>
          <w:rFonts w:ascii="Georgia" w:hAnsi="Georgia"/>
          <w:color w:val="002060"/>
        </w:rPr>
      </w:pPr>
      <w:r w:rsidRPr="00DF5497">
        <w:rPr>
          <w:rFonts w:ascii="Georgia" w:hAnsi="Georgia" w:cs="Arial"/>
          <w:color w:val="002060"/>
        </w:rPr>
        <w:t xml:space="preserve">The Commission were provided with a </w:t>
      </w:r>
      <w:r w:rsidRPr="00DF5497">
        <w:rPr>
          <w:rFonts w:ascii="Georgia" w:hAnsi="Georgia" w:cstheme="minorHAnsi"/>
          <w:color w:val="002060"/>
        </w:rPr>
        <w:t>potential t</w:t>
      </w:r>
      <w:r w:rsidR="00DF5497" w:rsidRPr="00DF5497">
        <w:rPr>
          <w:rFonts w:ascii="Georgia" w:hAnsi="Georgia" w:cstheme="minorHAnsi"/>
          <w:color w:val="002060"/>
        </w:rPr>
        <w:t>imetable of</w:t>
      </w:r>
      <w:r w:rsidR="002D324A">
        <w:rPr>
          <w:rFonts w:ascii="Georgia" w:eastAsiaTheme="minorHAnsi" w:hAnsi="Georgia" w:cstheme="minorHAnsi"/>
          <w:color w:val="002060"/>
          <w:lang w:eastAsia="en-US"/>
        </w:rPr>
        <w:t xml:space="preserve"> electoral e</w:t>
      </w:r>
      <w:r w:rsidRPr="00DF5497">
        <w:rPr>
          <w:rFonts w:ascii="Georgia" w:eastAsiaTheme="minorHAnsi" w:hAnsi="Georgia" w:cstheme="minorHAnsi"/>
          <w:color w:val="002060"/>
          <w:lang w:eastAsia="en-US"/>
        </w:rPr>
        <w:t>vents</w:t>
      </w:r>
      <w:r w:rsidR="00DF5497" w:rsidRPr="00DF5497">
        <w:rPr>
          <w:rFonts w:ascii="Georgia" w:hAnsi="Georgia" w:cstheme="minorHAnsi"/>
          <w:color w:val="002060"/>
        </w:rPr>
        <w:t xml:space="preserve"> for the coming year, </w:t>
      </w:r>
      <w:r w:rsidR="002D324A">
        <w:rPr>
          <w:rFonts w:ascii="Georgia" w:hAnsi="Georgia" w:cstheme="minorHAnsi"/>
          <w:color w:val="002060"/>
        </w:rPr>
        <w:t xml:space="preserve">and the work plan for the first scheduled PEER, which is due to take place following the referendums in March 2024. </w:t>
      </w:r>
    </w:p>
    <w:p w14:paraId="1DD92E34" w14:textId="2DED82CF" w:rsidR="00D91365" w:rsidRDefault="00D91365" w:rsidP="00D91365">
      <w:pPr>
        <w:spacing w:after="0" w:line="288" w:lineRule="auto"/>
        <w:contextualSpacing/>
        <w:rPr>
          <w:rFonts w:ascii="Georgia" w:hAnsi="Georgia" w:cs="Times New Roman"/>
          <w:color w:val="002060"/>
          <w:sz w:val="24"/>
          <w:szCs w:val="24"/>
          <w:lang w:eastAsia="en-IE"/>
        </w:rPr>
      </w:pPr>
    </w:p>
    <w:p w14:paraId="79C7FEB0" w14:textId="13E0A459" w:rsidR="00D91365" w:rsidRPr="00E60D1A" w:rsidRDefault="00DF5497" w:rsidP="00D91365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Electoral Register Update</w:t>
      </w:r>
    </w:p>
    <w:p w14:paraId="4265DC17" w14:textId="77777777" w:rsidR="00BA0BB0" w:rsidRDefault="002D324A" w:rsidP="00BA0BB0">
      <w:pPr>
        <w:spacing w:after="0" w:line="240" w:lineRule="auto"/>
        <w:rPr>
          <w:rFonts w:ascii="Georgia" w:hAnsi="Georgia"/>
          <w:color w:val="002060"/>
          <w:sz w:val="24"/>
          <w:szCs w:val="24"/>
        </w:rPr>
      </w:pPr>
      <w:r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On the 14</w:t>
      </w:r>
      <w:r w:rsidRPr="00BA0BB0">
        <w:rPr>
          <w:rFonts w:ascii="Georgia" w:eastAsia="Times New Roman" w:hAnsi="Georgia" w:cs="Times New Roman"/>
          <w:color w:val="002060"/>
          <w:sz w:val="24"/>
          <w:szCs w:val="24"/>
          <w:vertAlign w:val="superscript"/>
          <w:lang w:eastAsia="en-IE"/>
        </w:rPr>
        <w:t>th</w:t>
      </w:r>
      <w:r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November 2024, an informal ACT survey circulated to </w:t>
      </w:r>
      <w:r w:rsidR="0014448B"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31 </w:t>
      </w:r>
      <w:r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registration authorities </w:t>
      </w:r>
      <w:r w:rsidR="0014448B"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seeking information and input on the challenges faced in maintaining the electoral register, </w:t>
      </w:r>
      <w:r w:rsidR="0014448B" w:rsidRPr="002D324A">
        <w:rPr>
          <w:rFonts w:ascii="Georgia" w:hAnsi="Georgia"/>
          <w:color w:val="002060"/>
          <w:sz w:val="24"/>
          <w:szCs w:val="24"/>
        </w:rPr>
        <w:t>and to provide an outline of the pr</w:t>
      </w:r>
      <w:r w:rsidR="0014448B" w:rsidRPr="00BA0BB0">
        <w:rPr>
          <w:rFonts w:ascii="Georgia" w:hAnsi="Georgia"/>
          <w:color w:val="002060"/>
          <w:sz w:val="24"/>
          <w:szCs w:val="24"/>
        </w:rPr>
        <w:t>oposed reporting template that registration a</w:t>
      </w:r>
      <w:r w:rsidR="0014448B" w:rsidRPr="002D324A">
        <w:rPr>
          <w:rFonts w:ascii="Georgia" w:hAnsi="Georgia"/>
          <w:color w:val="002060"/>
          <w:sz w:val="24"/>
          <w:szCs w:val="24"/>
        </w:rPr>
        <w:t xml:space="preserve">uthorities will be required to submit to </w:t>
      </w:r>
      <w:r w:rsidR="0014448B" w:rsidRPr="00BA0BB0">
        <w:rPr>
          <w:rFonts w:ascii="Georgia" w:hAnsi="Georgia"/>
          <w:color w:val="002060"/>
          <w:sz w:val="24"/>
          <w:szCs w:val="24"/>
        </w:rPr>
        <w:t>the Commission</w:t>
      </w:r>
      <w:r w:rsidR="0014448B" w:rsidRPr="002D324A">
        <w:rPr>
          <w:rFonts w:ascii="Georgia" w:hAnsi="Georgia"/>
          <w:color w:val="002060"/>
          <w:sz w:val="24"/>
          <w:szCs w:val="24"/>
        </w:rPr>
        <w:t xml:space="preserve"> in 2024. </w:t>
      </w:r>
      <w:r w:rsidR="00BA0BB0">
        <w:rPr>
          <w:rFonts w:ascii="Georgia" w:hAnsi="Georgia"/>
          <w:color w:val="002060"/>
          <w:sz w:val="24"/>
          <w:szCs w:val="24"/>
        </w:rPr>
        <w:t xml:space="preserve"> </w:t>
      </w:r>
    </w:p>
    <w:p w14:paraId="5F546B5A" w14:textId="77777777" w:rsidR="00BA0BB0" w:rsidRDefault="00BA0BB0" w:rsidP="00BA0BB0">
      <w:pPr>
        <w:spacing w:after="0" w:line="240" w:lineRule="auto"/>
        <w:rPr>
          <w:rFonts w:ascii="Georgia" w:hAnsi="Georgia"/>
          <w:color w:val="002060"/>
          <w:sz w:val="24"/>
          <w:szCs w:val="24"/>
        </w:rPr>
      </w:pPr>
    </w:p>
    <w:p w14:paraId="04B0CDA2" w14:textId="743639CD" w:rsidR="00BA0BB0" w:rsidRPr="002D324A" w:rsidRDefault="0014448B" w:rsidP="00BA0BB0">
      <w:pPr>
        <w:spacing w:after="0" w:line="240" w:lineRule="auto"/>
        <w:rPr>
          <w:rFonts w:ascii="Georgia" w:hAnsi="Georgia"/>
          <w:color w:val="002060"/>
          <w:sz w:val="24"/>
          <w:szCs w:val="24"/>
        </w:rPr>
      </w:pPr>
      <w:r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The Commission was provided with a</w:t>
      </w:r>
      <w:r w:rsidR="00C9594E"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</w:t>
      </w:r>
      <w:r w:rsidR="002D324A"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paper on the </w:t>
      </w:r>
      <w:r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responses</w:t>
      </w:r>
      <w:r w:rsidR="002D324A"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</w:t>
      </w:r>
      <w:r w:rsidR="00BA0BB0" w:rsidRPr="00BA0BB0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received, the </w:t>
      </w:r>
      <w:r w:rsidR="00BA0BB0" w:rsidRPr="002D324A">
        <w:rPr>
          <w:rFonts w:ascii="Georgia" w:hAnsi="Georgia"/>
          <w:color w:val="002060"/>
          <w:sz w:val="24"/>
          <w:szCs w:val="24"/>
        </w:rPr>
        <w:t xml:space="preserve">proposed next steps for the development and issuing of the template, and the preparation of the oversight report of </w:t>
      </w:r>
      <w:r w:rsidR="00BA0BB0" w:rsidRPr="00BA0BB0">
        <w:rPr>
          <w:rFonts w:ascii="Georgia" w:hAnsi="Georgia"/>
          <w:color w:val="002060"/>
          <w:sz w:val="24"/>
          <w:szCs w:val="24"/>
        </w:rPr>
        <w:t xml:space="preserve">the Commission. </w:t>
      </w:r>
    </w:p>
    <w:p w14:paraId="36AFDBD3" w14:textId="49D8144A" w:rsidR="00C9594E" w:rsidRDefault="00C9594E" w:rsidP="00C9594E">
      <w:pPr>
        <w:spacing w:after="0" w:line="288" w:lineRule="auto"/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</w:pPr>
    </w:p>
    <w:p w14:paraId="0B435905" w14:textId="501F34D7" w:rsidR="00C9594E" w:rsidRPr="00E60D1A" w:rsidRDefault="00C9594E" w:rsidP="00C9594E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C9594E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Statement of Strategy</w:t>
      </w:r>
    </w:p>
    <w:p w14:paraId="448CD8AC" w14:textId="1D73B45C" w:rsidR="00C9594E" w:rsidRDefault="00E60D1A" w:rsidP="00C9594E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The Commission noted the</w:t>
      </w:r>
      <w:r w:rsidR="00C9594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  <w:r w:rsidR="0032607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further </w:t>
      </w:r>
      <w:r w:rsidR="00C9594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development of the</w:t>
      </w:r>
      <w:r w:rsidR="0032607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statement of strategy, 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>and agreed to consider it further at</w:t>
      </w:r>
      <w:r w:rsidR="00C9594E" w:rsidRPr="00C9594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  <w:r w:rsidR="0032607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a later</w:t>
      </w:r>
      <w:r w:rsidR="00501DE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meeting</w:t>
      </w:r>
      <w:r w:rsidR="00C9594E" w:rsidRPr="00C9594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. </w:t>
      </w:r>
    </w:p>
    <w:p w14:paraId="39CD93FF" w14:textId="2F590888" w:rsidR="00C9594E" w:rsidRDefault="00C9594E" w:rsidP="00C9594E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</w:p>
    <w:p w14:paraId="7D7582B0" w14:textId="082FA5E8" w:rsidR="00BB37DE" w:rsidRPr="00E60D1A" w:rsidRDefault="00BA0BB0" w:rsidP="00BB37DE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Draft Terms of Reference</w:t>
      </w:r>
    </w:p>
    <w:p w14:paraId="4766D64D" w14:textId="381645BD" w:rsidR="004C06A8" w:rsidRDefault="00BA0BB0" w:rsidP="004C06A8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The development of the draft terms</w:t>
      </w:r>
      <w:r w:rsidRPr="00C9594E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of reference for the Commission was noted, and each member of the Commission was asked to forward observations or comments for further discussion. </w:t>
      </w:r>
    </w:p>
    <w:p w14:paraId="3DBE4B35" w14:textId="03493067" w:rsidR="00CC18F4" w:rsidRPr="00501DEE" w:rsidRDefault="004C06A8" w:rsidP="00501DEE">
      <w:pPr>
        <w:spacing w:after="0" w:line="288" w:lineRule="auto"/>
        <w:rPr>
          <w:rStyle w:val="s11"/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4C06A8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AOB</w:t>
      </w:r>
    </w:p>
    <w:p w14:paraId="1B4F53B8" w14:textId="00654128" w:rsidR="0097272A" w:rsidRDefault="00BA0BB0" w:rsidP="0097272A">
      <w:pPr>
        <w:pStyle w:val="ListParagraph"/>
        <w:numPr>
          <w:ilvl w:val="0"/>
          <w:numId w:val="21"/>
        </w:numPr>
        <w:spacing w:after="0" w:line="288" w:lineRule="auto"/>
        <w:ind w:left="0"/>
        <w:rPr>
          <w:rStyle w:val="s11"/>
          <w:rFonts w:ascii="Georgia" w:hAnsi="Georgia"/>
          <w:b/>
          <w:color w:val="002060"/>
          <w:sz w:val="24"/>
          <w:szCs w:val="24"/>
        </w:rPr>
      </w:pPr>
      <w:r>
        <w:rPr>
          <w:rStyle w:val="s11"/>
          <w:rFonts w:ascii="Georgia" w:eastAsia="Times New Roman" w:hAnsi="Georgia"/>
          <w:color w:val="002060"/>
          <w:sz w:val="24"/>
          <w:szCs w:val="24"/>
        </w:rPr>
        <w:t>Date of next meeting Wednesday 13</w:t>
      </w:r>
      <w:r w:rsidRPr="00BA0BB0">
        <w:rPr>
          <w:rStyle w:val="s11"/>
          <w:rFonts w:ascii="Georgia" w:eastAsia="Times New Roman" w:hAnsi="Georgia"/>
          <w:color w:val="002060"/>
          <w:sz w:val="24"/>
          <w:szCs w:val="24"/>
          <w:vertAlign w:val="superscript"/>
        </w:rPr>
        <w:t>th</w:t>
      </w:r>
      <w:r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December</w:t>
      </w:r>
    </w:p>
    <w:p w14:paraId="56B9B761" w14:textId="77777777" w:rsidR="00A5262F" w:rsidRPr="00CC18F4" w:rsidRDefault="00A5262F" w:rsidP="00A5262F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AE93B0A" w14:textId="7D1D6AEC" w:rsidR="004B22A0" w:rsidRDefault="004B22A0" w:rsidP="004B22A0">
      <w:pPr>
        <w:pStyle w:val="ListParagraph"/>
        <w:spacing w:after="0" w:line="288" w:lineRule="auto"/>
        <w:ind w:left="0"/>
        <w:jc w:val="center"/>
        <w:rPr>
          <w:rFonts w:ascii="Georgia" w:hAnsi="Georgia"/>
          <w:b/>
          <w:color w:val="002060"/>
          <w:sz w:val="24"/>
          <w:szCs w:val="24"/>
        </w:rPr>
      </w:pPr>
    </w:p>
    <w:p w14:paraId="609C3514" w14:textId="24857983" w:rsidR="001A7CEE" w:rsidRPr="00C94602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1CBACD68" w:rsidR="00504CE2" w:rsidRDefault="00504CE2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C94602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4566D344" w14:textId="77777777" w:rsidR="00A5262F" w:rsidRPr="00C94602" w:rsidRDefault="00A5262F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E2C3403" w14:textId="3747E119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8F5D96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430ECC03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D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068B2DF5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3151"/>
    <w:multiLevelType w:val="hybridMultilevel"/>
    <w:tmpl w:val="099C262A"/>
    <w:lvl w:ilvl="0" w:tplc="8AE2A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4"/>
  </w:num>
  <w:num w:numId="4">
    <w:abstractNumId w:val="20"/>
  </w:num>
  <w:num w:numId="5">
    <w:abstractNumId w:val="27"/>
  </w:num>
  <w:num w:numId="6">
    <w:abstractNumId w:val="22"/>
  </w:num>
  <w:num w:numId="7">
    <w:abstractNumId w:val="14"/>
  </w:num>
  <w:num w:numId="8">
    <w:abstractNumId w:val="2"/>
  </w:num>
  <w:num w:numId="9">
    <w:abstractNumId w:val="26"/>
  </w:num>
  <w:num w:numId="10">
    <w:abstractNumId w:val="12"/>
  </w:num>
  <w:num w:numId="11">
    <w:abstractNumId w:val="13"/>
  </w:num>
  <w:num w:numId="12">
    <w:abstractNumId w:val="19"/>
  </w:num>
  <w:num w:numId="13">
    <w:abstractNumId w:val="5"/>
  </w:num>
  <w:num w:numId="14">
    <w:abstractNumId w:val="6"/>
  </w:num>
  <w:num w:numId="15">
    <w:abstractNumId w:val="15"/>
  </w:num>
  <w:num w:numId="16">
    <w:abstractNumId w:val="7"/>
  </w:num>
  <w:num w:numId="17">
    <w:abstractNumId w:val="8"/>
  </w:num>
  <w:num w:numId="18">
    <w:abstractNumId w:val="4"/>
  </w:num>
  <w:num w:numId="19">
    <w:abstractNumId w:val="18"/>
  </w:num>
  <w:num w:numId="20">
    <w:abstractNumId w:val="25"/>
  </w:num>
  <w:num w:numId="21">
    <w:abstractNumId w:val="21"/>
  </w:num>
  <w:num w:numId="22">
    <w:abstractNumId w:val="28"/>
  </w:num>
  <w:num w:numId="23">
    <w:abstractNumId w:val="1"/>
  </w:num>
  <w:num w:numId="24">
    <w:abstractNumId w:val="10"/>
  </w:num>
  <w:num w:numId="25">
    <w:abstractNumId w:val="16"/>
  </w:num>
  <w:num w:numId="26">
    <w:abstractNumId w:val="11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6233B"/>
    <w:rsid w:val="0006329F"/>
    <w:rsid w:val="00087E27"/>
    <w:rsid w:val="000977ED"/>
    <w:rsid w:val="000A6B0B"/>
    <w:rsid w:val="000C186F"/>
    <w:rsid w:val="000D7F7A"/>
    <w:rsid w:val="000F64DF"/>
    <w:rsid w:val="001143B4"/>
    <w:rsid w:val="00120D95"/>
    <w:rsid w:val="00132F40"/>
    <w:rsid w:val="00134C67"/>
    <w:rsid w:val="00136FBB"/>
    <w:rsid w:val="0014448B"/>
    <w:rsid w:val="00145854"/>
    <w:rsid w:val="0015570D"/>
    <w:rsid w:val="00176907"/>
    <w:rsid w:val="00180F05"/>
    <w:rsid w:val="001A1A8B"/>
    <w:rsid w:val="001A7AE1"/>
    <w:rsid w:val="001A7CEE"/>
    <w:rsid w:val="001B707B"/>
    <w:rsid w:val="001C24E0"/>
    <w:rsid w:val="001C4C9F"/>
    <w:rsid w:val="002024BE"/>
    <w:rsid w:val="0020348A"/>
    <w:rsid w:val="00205334"/>
    <w:rsid w:val="0020700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746"/>
    <w:rsid w:val="002927B7"/>
    <w:rsid w:val="002935CE"/>
    <w:rsid w:val="002A1565"/>
    <w:rsid w:val="002A197A"/>
    <w:rsid w:val="002A6CB2"/>
    <w:rsid w:val="002B6DE3"/>
    <w:rsid w:val="002D0614"/>
    <w:rsid w:val="002D0842"/>
    <w:rsid w:val="002D324A"/>
    <w:rsid w:val="002E0189"/>
    <w:rsid w:val="002F324D"/>
    <w:rsid w:val="002F3FCB"/>
    <w:rsid w:val="002F78BE"/>
    <w:rsid w:val="00326077"/>
    <w:rsid w:val="00330EE6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42C35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E39E3"/>
    <w:rsid w:val="004F29BE"/>
    <w:rsid w:val="004F6B21"/>
    <w:rsid w:val="00501DEE"/>
    <w:rsid w:val="00504CE2"/>
    <w:rsid w:val="005076CF"/>
    <w:rsid w:val="00520DDB"/>
    <w:rsid w:val="00531C3F"/>
    <w:rsid w:val="005375F3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D48E5"/>
    <w:rsid w:val="006E469C"/>
    <w:rsid w:val="006F1C80"/>
    <w:rsid w:val="006F1D47"/>
    <w:rsid w:val="006F2B8F"/>
    <w:rsid w:val="00715D4A"/>
    <w:rsid w:val="007251AE"/>
    <w:rsid w:val="0073108B"/>
    <w:rsid w:val="00735999"/>
    <w:rsid w:val="00743474"/>
    <w:rsid w:val="00743CE3"/>
    <w:rsid w:val="00757F50"/>
    <w:rsid w:val="00760A9F"/>
    <w:rsid w:val="00765984"/>
    <w:rsid w:val="007721F7"/>
    <w:rsid w:val="00780813"/>
    <w:rsid w:val="00781ADD"/>
    <w:rsid w:val="0079232E"/>
    <w:rsid w:val="00793DE5"/>
    <w:rsid w:val="007A27B6"/>
    <w:rsid w:val="007A5120"/>
    <w:rsid w:val="007A5859"/>
    <w:rsid w:val="007B43E1"/>
    <w:rsid w:val="007F032B"/>
    <w:rsid w:val="007F5109"/>
    <w:rsid w:val="00831D74"/>
    <w:rsid w:val="008605D2"/>
    <w:rsid w:val="00863725"/>
    <w:rsid w:val="00872C6F"/>
    <w:rsid w:val="00877983"/>
    <w:rsid w:val="00893A75"/>
    <w:rsid w:val="008A2916"/>
    <w:rsid w:val="008C0129"/>
    <w:rsid w:val="008C01A2"/>
    <w:rsid w:val="008C48E1"/>
    <w:rsid w:val="008D6BA6"/>
    <w:rsid w:val="008E5D5B"/>
    <w:rsid w:val="008F3999"/>
    <w:rsid w:val="008F5D96"/>
    <w:rsid w:val="008F7115"/>
    <w:rsid w:val="009153F8"/>
    <w:rsid w:val="00917E00"/>
    <w:rsid w:val="0092058C"/>
    <w:rsid w:val="009330EE"/>
    <w:rsid w:val="00937766"/>
    <w:rsid w:val="009479D9"/>
    <w:rsid w:val="009534F2"/>
    <w:rsid w:val="00957792"/>
    <w:rsid w:val="00964C83"/>
    <w:rsid w:val="0097272A"/>
    <w:rsid w:val="009A47E2"/>
    <w:rsid w:val="009B08C9"/>
    <w:rsid w:val="009B158A"/>
    <w:rsid w:val="009B421D"/>
    <w:rsid w:val="009C1C5D"/>
    <w:rsid w:val="009C327D"/>
    <w:rsid w:val="009C60D7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40BE2"/>
    <w:rsid w:val="00A439A1"/>
    <w:rsid w:val="00A4554B"/>
    <w:rsid w:val="00A462AA"/>
    <w:rsid w:val="00A5262F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027A2"/>
    <w:rsid w:val="00B4348C"/>
    <w:rsid w:val="00B463AB"/>
    <w:rsid w:val="00B471C2"/>
    <w:rsid w:val="00B62C27"/>
    <w:rsid w:val="00B735DD"/>
    <w:rsid w:val="00BA0A0C"/>
    <w:rsid w:val="00BA0BB0"/>
    <w:rsid w:val="00BB37DE"/>
    <w:rsid w:val="00BB4A98"/>
    <w:rsid w:val="00BC4908"/>
    <w:rsid w:val="00BD4DE4"/>
    <w:rsid w:val="00BE289B"/>
    <w:rsid w:val="00BF590C"/>
    <w:rsid w:val="00BF5A28"/>
    <w:rsid w:val="00C1041D"/>
    <w:rsid w:val="00C25E48"/>
    <w:rsid w:val="00C416C2"/>
    <w:rsid w:val="00C54B42"/>
    <w:rsid w:val="00C570B9"/>
    <w:rsid w:val="00C71EFC"/>
    <w:rsid w:val="00C73488"/>
    <w:rsid w:val="00C9157A"/>
    <w:rsid w:val="00C94602"/>
    <w:rsid w:val="00C9594E"/>
    <w:rsid w:val="00CA4BF3"/>
    <w:rsid w:val="00CB7798"/>
    <w:rsid w:val="00CC18F4"/>
    <w:rsid w:val="00CC408F"/>
    <w:rsid w:val="00CE560C"/>
    <w:rsid w:val="00CE6284"/>
    <w:rsid w:val="00CF23F8"/>
    <w:rsid w:val="00CF6291"/>
    <w:rsid w:val="00D12210"/>
    <w:rsid w:val="00D155BF"/>
    <w:rsid w:val="00D4025B"/>
    <w:rsid w:val="00D41D6A"/>
    <w:rsid w:val="00D41FC5"/>
    <w:rsid w:val="00D52F15"/>
    <w:rsid w:val="00D574C9"/>
    <w:rsid w:val="00D636E4"/>
    <w:rsid w:val="00D8378D"/>
    <w:rsid w:val="00D84FB9"/>
    <w:rsid w:val="00D91365"/>
    <w:rsid w:val="00D97097"/>
    <w:rsid w:val="00DA4611"/>
    <w:rsid w:val="00DB23BC"/>
    <w:rsid w:val="00DC118A"/>
    <w:rsid w:val="00DC1C19"/>
    <w:rsid w:val="00DC7470"/>
    <w:rsid w:val="00DD4D70"/>
    <w:rsid w:val="00DE0DFE"/>
    <w:rsid w:val="00DE2C93"/>
    <w:rsid w:val="00DE3B55"/>
    <w:rsid w:val="00DF0928"/>
    <w:rsid w:val="00DF5497"/>
    <w:rsid w:val="00DF5B97"/>
    <w:rsid w:val="00DF5C65"/>
    <w:rsid w:val="00E0042A"/>
    <w:rsid w:val="00E30E91"/>
    <w:rsid w:val="00E318D3"/>
    <w:rsid w:val="00E60D1A"/>
    <w:rsid w:val="00E65ACF"/>
    <w:rsid w:val="00E70549"/>
    <w:rsid w:val="00E7331C"/>
    <w:rsid w:val="00E76DC1"/>
    <w:rsid w:val="00E833B6"/>
    <w:rsid w:val="00E857E6"/>
    <w:rsid w:val="00E92011"/>
    <w:rsid w:val="00E97435"/>
    <w:rsid w:val="00EA2D92"/>
    <w:rsid w:val="00EC29FE"/>
    <w:rsid w:val="00ED27C5"/>
    <w:rsid w:val="00ED45BF"/>
    <w:rsid w:val="00EE090D"/>
    <w:rsid w:val="00EE094F"/>
    <w:rsid w:val="00EE5FF3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C0E6E"/>
    <w:rsid w:val="00FC718C"/>
    <w:rsid w:val="00FE5090"/>
    <w:rsid w:val="00FE5244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1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875E-952D-4740-9E5D-2E49CDB4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2024-02-19T13:40:00Z</dcterms:created>
  <dcterms:modified xsi:type="dcterms:W3CDTF">2024-02-19T13:40:00Z</dcterms:modified>
</cp:coreProperties>
</file>