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652FEA" w14:textId="1E9590CA" w:rsidR="009E3CD4" w:rsidRDefault="00F62017" w:rsidP="009E3CD4">
      <w:pPr>
        <w:spacing w:line="276" w:lineRule="auto"/>
        <w:jc w:val="both"/>
        <w:rPr>
          <w:rFonts w:ascii="Proxima Nova" w:hAnsi="Proxima Nova"/>
          <w:b/>
          <w:sz w:val="52"/>
          <w:szCs w:val="52"/>
        </w:rPr>
      </w:pPr>
      <w:r>
        <w:rPr>
          <w:rFonts w:ascii="Proxima Nova" w:hAnsi="Proxima Nova"/>
          <w:b/>
          <w:sz w:val="52"/>
          <w:szCs w:val="52"/>
        </w:rPr>
        <w:t>Governance Framework</w:t>
      </w:r>
    </w:p>
    <w:p w14:paraId="58449B23" w14:textId="45B3F74F" w:rsidR="00F62017" w:rsidRPr="009E3CD4" w:rsidRDefault="00F62017" w:rsidP="009E3CD4">
      <w:pPr>
        <w:spacing w:line="276" w:lineRule="auto"/>
        <w:jc w:val="both"/>
        <w:rPr>
          <w:rFonts w:ascii="Proxima Nova" w:hAnsi="Proxima Nova"/>
          <w:b/>
          <w:sz w:val="52"/>
          <w:szCs w:val="52"/>
        </w:rPr>
      </w:pPr>
      <w:r>
        <w:rPr>
          <w:rFonts w:ascii="Proxima Nova" w:hAnsi="Proxima Nova"/>
          <w:b/>
          <w:sz w:val="52"/>
          <w:szCs w:val="52"/>
        </w:rPr>
        <w:t>An Coimisiún Toghcháin</w:t>
      </w:r>
    </w:p>
    <w:p w14:paraId="277F0AA1" w14:textId="0D38EA6B" w:rsidR="009E3CD4" w:rsidRDefault="009E3CD4" w:rsidP="009E3CD4">
      <w:pPr>
        <w:spacing w:line="276" w:lineRule="auto"/>
        <w:jc w:val="both"/>
        <w:rPr>
          <w:rFonts w:ascii="Proxima Nova" w:hAnsi="Proxima Nova"/>
        </w:rPr>
      </w:pPr>
    </w:p>
    <w:p w14:paraId="5B85D0ED" w14:textId="37AD0DEF" w:rsidR="0066122A" w:rsidRDefault="0066122A" w:rsidP="009E3CD4">
      <w:pPr>
        <w:spacing w:line="276" w:lineRule="auto"/>
        <w:jc w:val="both"/>
        <w:rPr>
          <w:rFonts w:ascii="Proxima Nova" w:hAnsi="Proxima Nova"/>
        </w:rPr>
      </w:pPr>
    </w:p>
    <w:p w14:paraId="04FC4AA4" w14:textId="5DC82D9F" w:rsidR="0066122A" w:rsidRDefault="0066122A" w:rsidP="009E3CD4">
      <w:pPr>
        <w:spacing w:line="276" w:lineRule="auto"/>
        <w:jc w:val="both"/>
        <w:rPr>
          <w:rFonts w:ascii="Proxima Nova" w:hAnsi="Proxima Nova"/>
        </w:rPr>
      </w:pPr>
    </w:p>
    <w:p w14:paraId="638B27DE" w14:textId="6C855A32" w:rsidR="0066122A" w:rsidRDefault="0066122A" w:rsidP="009E3CD4">
      <w:pPr>
        <w:spacing w:line="276" w:lineRule="auto"/>
        <w:jc w:val="both"/>
        <w:rPr>
          <w:rFonts w:ascii="Proxima Nova" w:hAnsi="Proxima Nova"/>
        </w:rPr>
      </w:pPr>
    </w:p>
    <w:p w14:paraId="52E2153E" w14:textId="4655C6B6" w:rsidR="0066122A" w:rsidRDefault="0066122A" w:rsidP="009E3CD4">
      <w:pPr>
        <w:spacing w:line="276" w:lineRule="auto"/>
        <w:jc w:val="both"/>
        <w:rPr>
          <w:rFonts w:ascii="Proxima Nova" w:hAnsi="Proxima Nova"/>
        </w:rPr>
      </w:pPr>
    </w:p>
    <w:p w14:paraId="63B51021" w14:textId="34389DED" w:rsidR="0066122A" w:rsidRDefault="0066122A" w:rsidP="009E3CD4">
      <w:pPr>
        <w:spacing w:line="276" w:lineRule="auto"/>
        <w:jc w:val="both"/>
        <w:rPr>
          <w:rFonts w:ascii="Proxima Nova" w:hAnsi="Proxima Nova"/>
        </w:rPr>
      </w:pPr>
    </w:p>
    <w:p w14:paraId="7B0F6210" w14:textId="1831FF45" w:rsidR="0066122A" w:rsidRDefault="0066122A">
      <w:pPr>
        <w:spacing w:line="259" w:lineRule="auto"/>
        <w:rPr>
          <w:rFonts w:ascii="Proxima Nova" w:hAnsi="Proxima Nova"/>
        </w:rPr>
      </w:pPr>
      <w:r>
        <w:rPr>
          <w:rFonts w:ascii="Proxima Nova" w:hAnsi="Proxima Nova"/>
        </w:rPr>
        <w:br w:type="page"/>
      </w:r>
    </w:p>
    <w:sdt>
      <w:sdtPr>
        <w:rPr>
          <w:rFonts w:asciiTheme="minorHAnsi" w:eastAsiaTheme="minorHAnsi" w:hAnsiTheme="minorHAnsi" w:cstheme="minorBidi"/>
          <w:color w:val="auto"/>
          <w:sz w:val="22"/>
          <w:szCs w:val="22"/>
          <w:lang w:val="en-IE"/>
        </w:rPr>
        <w:id w:val="-193386368"/>
        <w:docPartObj>
          <w:docPartGallery w:val="Table of Contents"/>
          <w:docPartUnique/>
        </w:docPartObj>
      </w:sdtPr>
      <w:sdtEndPr>
        <w:rPr>
          <w:b/>
          <w:bCs/>
          <w:noProof/>
        </w:rPr>
      </w:sdtEndPr>
      <w:sdtContent>
        <w:p w14:paraId="1C274F12" w14:textId="4D70C4DC" w:rsidR="00AA77B1" w:rsidRDefault="00AA77B1">
          <w:pPr>
            <w:pStyle w:val="TOCHeading"/>
          </w:pPr>
          <w:r>
            <w:t>Contents</w:t>
          </w:r>
        </w:p>
        <w:p w14:paraId="011CB681" w14:textId="1A06027F" w:rsidR="003E63D5" w:rsidRDefault="00AA77B1">
          <w:pPr>
            <w:pStyle w:val="TOC1"/>
            <w:tabs>
              <w:tab w:val="left" w:pos="440"/>
              <w:tab w:val="right" w:leader="dot" w:pos="9016"/>
            </w:tabs>
            <w:rPr>
              <w:rFonts w:eastAsiaTheme="minorEastAsia"/>
              <w:noProof/>
              <w:lang w:eastAsia="en-IE"/>
            </w:rPr>
          </w:pPr>
          <w:r>
            <w:fldChar w:fldCharType="begin"/>
          </w:r>
          <w:r>
            <w:instrText xml:space="preserve"> TOC \o "1-3" \h \z \u </w:instrText>
          </w:r>
          <w:r>
            <w:fldChar w:fldCharType="separate"/>
          </w:r>
          <w:hyperlink w:anchor="_Toc167371224" w:history="1">
            <w:r w:rsidR="003E63D5" w:rsidRPr="004356BC">
              <w:rPr>
                <w:rStyle w:val="Hyperlink"/>
                <w:noProof/>
              </w:rPr>
              <w:t>1.</w:t>
            </w:r>
            <w:r w:rsidR="003E63D5">
              <w:rPr>
                <w:rFonts w:eastAsiaTheme="minorEastAsia"/>
                <w:noProof/>
                <w:lang w:eastAsia="en-IE"/>
              </w:rPr>
              <w:tab/>
            </w:r>
            <w:r w:rsidR="003E63D5" w:rsidRPr="004356BC">
              <w:rPr>
                <w:rStyle w:val="Hyperlink"/>
                <w:noProof/>
              </w:rPr>
              <w:t>An Coimisiún Toghcháin Overview</w:t>
            </w:r>
            <w:r w:rsidR="003E63D5">
              <w:rPr>
                <w:noProof/>
                <w:webHidden/>
              </w:rPr>
              <w:tab/>
            </w:r>
            <w:r w:rsidR="003E63D5">
              <w:rPr>
                <w:noProof/>
                <w:webHidden/>
              </w:rPr>
              <w:fldChar w:fldCharType="begin"/>
            </w:r>
            <w:r w:rsidR="003E63D5">
              <w:rPr>
                <w:noProof/>
                <w:webHidden/>
              </w:rPr>
              <w:instrText xml:space="preserve"> PAGEREF _Toc167371224 \h </w:instrText>
            </w:r>
            <w:r w:rsidR="003E63D5">
              <w:rPr>
                <w:noProof/>
                <w:webHidden/>
              </w:rPr>
            </w:r>
            <w:r w:rsidR="003E63D5">
              <w:rPr>
                <w:noProof/>
                <w:webHidden/>
              </w:rPr>
              <w:fldChar w:fldCharType="separate"/>
            </w:r>
            <w:r w:rsidR="003E63D5">
              <w:rPr>
                <w:noProof/>
                <w:webHidden/>
              </w:rPr>
              <w:t>4</w:t>
            </w:r>
            <w:r w:rsidR="003E63D5">
              <w:rPr>
                <w:noProof/>
                <w:webHidden/>
              </w:rPr>
              <w:fldChar w:fldCharType="end"/>
            </w:r>
          </w:hyperlink>
        </w:p>
        <w:p w14:paraId="459220A5" w14:textId="42DFBCD7" w:rsidR="003E63D5" w:rsidRDefault="007E6E1E">
          <w:pPr>
            <w:pStyle w:val="TOC2"/>
            <w:tabs>
              <w:tab w:val="left" w:pos="880"/>
              <w:tab w:val="right" w:leader="dot" w:pos="9016"/>
            </w:tabs>
            <w:rPr>
              <w:rFonts w:eastAsiaTheme="minorEastAsia"/>
              <w:noProof/>
              <w:lang w:eastAsia="en-IE"/>
            </w:rPr>
          </w:pPr>
          <w:hyperlink w:anchor="_Toc167371225" w:history="1">
            <w:r w:rsidR="003E63D5" w:rsidRPr="004356BC">
              <w:rPr>
                <w:rStyle w:val="Hyperlink"/>
                <w:noProof/>
              </w:rPr>
              <w:t>1.1</w:t>
            </w:r>
            <w:r w:rsidR="003E63D5">
              <w:rPr>
                <w:rFonts w:eastAsiaTheme="minorEastAsia"/>
                <w:noProof/>
                <w:lang w:eastAsia="en-IE"/>
              </w:rPr>
              <w:tab/>
            </w:r>
            <w:r w:rsidR="003E63D5" w:rsidRPr="004356BC">
              <w:rPr>
                <w:rStyle w:val="Hyperlink"/>
                <w:noProof/>
              </w:rPr>
              <w:t>Role of An Coimisún Toghcháin</w:t>
            </w:r>
            <w:r w:rsidR="003E63D5">
              <w:rPr>
                <w:noProof/>
                <w:webHidden/>
              </w:rPr>
              <w:tab/>
            </w:r>
            <w:r w:rsidR="003E63D5">
              <w:rPr>
                <w:noProof/>
                <w:webHidden/>
              </w:rPr>
              <w:fldChar w:fldCharType="begin"/>
            </w:r>
            <w:r w:rsidR="003E63D5">
              <w:rPr>
                <w:noProof/>
                <w:webHidden/>
              </w:rPr>
              <w:instrText xml:space="preserve"> PAGEREF _Toc167371225 \h </w:instrText>
            </w:r>
            <w:r w:rsidR="003E63D5">
              <w:rPr>
                <w:noProof/>
                <w:webHidden/>
              </w:rPr>
            </w:r>
            <w:r w:rsidR="003E63D5">
              <w:rPr>
                <w:noProof/>
                <w:webHidden/>
              </w:rPr>
              <w:fldChar w:fldCharType="separate"/>
            </w:r>
            <w:r w:rsidR="003E63D5">
              <w:rPr>
                <w:noProof/>
                <w:webHidden/>
              </w:rPr>
              <w:t>4</w:t>
            </w:r>
            <w:r w:rsidR="003E63D5">
              <w:rPr>
                <w:noProof/>
                <w:webHidden/>
              </w:rPr>
              <w:fldChar w:fldCharType="end"/>
            </w:r>
          </w:hyperlink>
        </w:p>
        <w:p w14:paraId="11FB331C" w14:textId="31C1F4D7" w:rsidR="003E63D5" w:rsidRDefault="007E6E1E">
          <w:pPr>
            <w:pStyle w:val="TOC2"/>
            <w:tabs>
              <w:tab w:val="left" w:pos="880"/>
              <w:tab w:val="right" w:leader="dot" w:pos="9016"/>
            </w:tabs>
            <w:rPr>
              <w:rFonts w:eastAsiaTheme="minorEastAsia"/>
              <w:noProof/>
              <w:lang w:eastAsia="en-IE"/>
            </w:rPr>
          </w:pPr>
          <w:hyperlink w:anchor="_Toc167371226" w:history="1">
            <w:r w:rsidR="003E63D5" w:rsidRPr="004356BC">
              <w:rPr>
                <w:rStyle w:val="Hyperlink"/>
                <w:noProof/>
              </w:rPr>
              <w:t>1.2</w:t>
            </w:r>
            <w:r w:rsidR="003E63D5">
              <w:rPr>
                <w:rFonts w:eastAsiaTheme="minorEastAsia"/>
                <w:noProof/>
                <w:lang w:eastAsia="en-IE"/>
              </w:rPr>
              <w:tab/>
            </w:r>
            <w:r w:rsidR="003E63D5" w:rsidRPr="004356BC">
              <w:rPr>
                <w:rStyle w:val="Hyperlink"/>
                <w:noProof/>
              </w:rPr>
              <w:t>Purpose and Ambition</w:t>
            </w:r>
            <w:r w:rsidR="003E63D5">
              <w:rPr>
                <w:noProof/>
                <w:webHidden/>
              </w:rPr>
              <w:tab/>
            </w:r>
            <w:r w:rsidR="003E63D5">
              <w:rPr>
                <w:noProof/>
                <w:webHidden/>
              </w:rPr>
              <w:fldChar w:fldCharType="begin"/>
            </w:r>
            <w:r w:rsidR="003E63D5">
              <w:rPr>
                <w:noProof/>
                <w:webHidden/>
              </w:rPr>
              <w:instrText xml:space="preserve"> PAGEREF _Toc167371226 \h </w:instrText>
            </w:r>
            <w:r w:rsidR="003E63D5">
              <w:rPr>
                <w:noProof/>
                <w:webHidden/>
              </w:rPr>
            </w:r>
            <w:r w:rsidR="003E63D5">
              <w:rPr>
                <w:noProof/>
                <w:webHidden/>
              </w:rPr>
              <w:fldChar w:fldCharType="separate"/>
            </w:r>
            <w:r w:rsidR="003E63D5">
              <w:rPr>
                <w:noProof/>
                <w:webHidden/>
              </w:rPr>
              <w:t>5</w:t>
            </w:r>
            <w:r w:rsidR="003E63D5">
              <w:rPr>
                <w:noProof/>
                <w:webHidden/>
              </w:rPr>
              <w:fldChar w:fldCharType="end"/>
            </w:r>
          </w:hyperlink>
        </w:p>
        <w:p w14:paraId="6CE47DF4" w14:textId="3C99A4E3" w:rsidR="003E63D5" w:rsidRDefault="007E6E1E">
          <w:pPr>
            <w:pStyle w:val="TOC2"/>
            <w:tabs>
              <w:tab w:val="left" w:pos="880"/>
              <w:tab w:val="right" w:leader="dot" w:pos="9016"/>
            </w:tabs>
            <w:rPr>
              <w:rFonts w:eastAsiaTheme="minorEastAsia"/>
              <w:noProof/>
              <w:lang w:eastAsia="en-IE"/>
            </w:rPr>
          </w:pPr>
          <w:hyperlink w:anchor="_Toc167371227" w:history="1">
            <w:r w:rsidR="003E63D5" w:rsidRPr="004356BC">
              <w:rPr>
                <w:rStyle w:val="Hyperlink"/>
                <w:noProof/>
              </w:rPr>
              <w:t>1.3</w:t>
            </w:r>
            <w:r w:rsidR="003E63D5">
              <w:rPr>
                <w:rFonts w:eastAsiaTheme="minorEastAsia"/>
                <w:noProof/>
                <w:lang w:eastAsia="en-IE"/>
              </w:rPr>
              <w:tab/>
            </w:r>
            <w:r w:rsidR="003E63D5" w:rsidRPr="004356BC">
              <w:rPr>
                <w:rStyle w:val="Hyperlink"/>
                <w:noProof/>
              </w:rPr>
              <w:t>Organisational Structure</w:t>
            </w:r>
            <w:r w:rsidR="003E63D5">
              <w:rPr>
                <w:noProof/>
                <w:webHidden/>
              </w:rPr>
              <w:tab/>
            </w:r>
            <w:r w:rsidR="003E63D5">
              <w:rPr>
                <w:noProof/>
                <w:webHidden/>
              </w:rPr>
              <w:fldChar w:fldCharType="begin"/>
            </w:r>
            <w:r w:rsidR="003E63D5">
              <w:rPr>
                <w:noProof/>
                <w:webHidden/>
              </w:rPr>
              <w:instrText xml:space="preserve"> PAGEREF _Toc167371227 \h </w:instrText>
            </w:r>
            <w:r w:rsidR="003E63D5">
              <w:rPr>
                <w:noProof/>
                <w:webHidden/>
              </w:rPr>
            </w:r>
            <w:r w:rsidR="003E63D5">
              <w:rPr>
                <w:noProof/>
                <w:webHidden/>
              </w:rPr>
              <w:fldChar w:fldCharType="separate"/>
            </w:r>
            <w:r w:rsidR="003E63D5">
              <w:rPr>
                <w:noProof/>
                <w:webHidden/>
              </w:rPr>
              <w:t>7</w:t>
            </w:r>
            <w:r w:rsidR="003E63D5">
              <w:rPr>
                <w:noProof/>
                <w:webHidden/>
              </w:rPr>
              <w:fldChar w:fldCharType="end"/>
            </w:r>
          </w:hyperlink>
        </w:p>
        <w:p w14:paraId="14C0F01B" w14:textId="198C11D8" w:rsidR="003E63D5" w:rsidRDefault="007E6E1E">
          <w:pPr>
            <w:pStyle w:val="TOC2"/>
            <w:tabs>
              <w:tab w:val="left" w:pos="880"/>
              <w:tab w:val="right" w:leader="dot" w:pos="9016"/>
            </w:tabs>
            <w:rPr>
              <w:rFonts w:eastAsiaTheme="minorEastAsia"/>
              <w:noProof/>
              <w:lang w:eastAsia="en-IE"/>
            </w:rPr>
          </w:pPr>
          <w:hyperlink w:anchor="_Toc167371228" w:history="1">
            <w:r w:rsidR="003E63D5" w:rsidRPr="004356BC">
              <w:rPr>
                <w:rStyle w:val="Hyperlink"/>
                <w:noProof/>
              </w:rPr>
              <w:t>1.4</w:t>
            </w:r>
            <w:r w:rsidR="003E63D5">
              <w:rPr>
                <w:rFonts w:eastAsiaTheme="minorEastAsia"/>
                <w:noProof/>
                <w:lang w:eastAsia="en-IE"/>
              </w:rPr>
              <w:tab/>
            </w:r>
            <w:r w:rsidR="003E63D5" w:rsidRPr="004356BC">
              <w:rPr>
                <w:rStyle w:val="Hyperlink"/>
                <w:noProof/>
              </w:rPr>
              <w:t>Strategic Planning, Decision Making &amp; Performance Management</w:t>
            </w:r>
            <w:r w:rsidR="003E63D5">
              <w:rPr>
                <w:noProof/>
                <w:webHidden/>
              </w:rPr>
              <w:tab/>
            </w:r>
            <w:r w:rsidR="003E63D5">
              <w:rPr>
                <w:noProof/>
                <w:webHidden/>
              </w:rPr>
              <w:fldChar w:fldCharType="begin"/>
            </w:r>
            <w:r w:rsidR="003E63D5">
              <w:rPr>
                <w:noProof/>
                <w:webHidden/>
              </w:rPr>
              <w:instrText xml:space="preserve"> PAGEREF _Toc167371228 \h </w:instrText>
            </w:r>
            <w:r w:rsidR="003E63D5">
              <w:rPr>
                <w:noProof/>
                <w:webHidden/>
              </w:rPr>
            </w:r>
            <w:r w:rsidR="003E63D5">
              <w:rPr>
                <w:noProof/>
                <w:webHidden/>
              </w:rPr>
              <w:fldChar w:fldCharType="separate"/>
            </w:r>
            <w:r w:rsidR="003E63D5">
              <w:rPr>
                <w:noProof/>
                <w:webHidden/>
              </w:rPr>
              <w:t>9</w:t>
            </w:r>
            <w:r w:rsidR="003E63D5">
              <w:rPr>
                <w:noProof/>
                <w:webHidden/>
              </w:rPr>
              <w:fldChar w:fldCharType="end"/>
            </w:r>
          </w:hyperlink>
        </w:p>
        <w:p w14:paraId="48C7F607" w14:textId="341A1CBB" w:rsidR="003E63D5" w:rsidRDefault="007E6E1E">
          <w:pPr>
            <w:pStyle w:val="TOC2"/>
            <w:tabs>
              <w:tab w:val="left" w:pos="880"/>
              <w:tab w:val="right" w:leader="dot" w:pos="9016"/>
            </w:tabs>
            <w:rPr>
              <w:rFonts w:eastAsiaTheme="minorEastAsia"/>
              <w:noProof/>
              <w:lang w:eastAsia="en-IE"/>
            </w:rPr>
          </w:pPr>
          <w:hyperlink w:anchor="_Toc167371229" w:history="1">
            <w:r w:rsidR="003E63D5" w:rsidRPr="004356BC">
              <w:rPr>
                <w:rStyle w:val="Hyperlink"/>
                <w:noProof/>
              </w:rPr>
              <w:t>1.5</w:t>
            </w:r>
            <w:r w:rsidR="003E63D5">
              <w:rPr>
                <w:rFonts w:eastAsiaTheme="minorEastAsia"/>
                <w:noProof/>
                <w:lang w:eastAsia="en-IE"/>
              </w:rPr>
              <w:tab/>
            </w:r>
            <w:r w:rsidR="003E63D5" w:rsidRPr="004356BC">
              <w:rPr>
                <w:rStyle w:val="Hyperlink"/>
                <w:noProof/>
              </w:rPr>
              <w:t>Internal Communications</w:t>
            </w:r>
            <w:r w:rsidR="003E63D5">
              <w:rPr>
                <w:noProof/>
                <w:webHidden/>
              </w:rPr>
              <w:tab/>
            </w:r>
            <w:r w:rsidR="003E63D5">
              <w:rPr>
                <w:noProof/>
                <w:webHidden/>
              </w:rPr>
              <w:fldChar w:fldCharType="begin"/>
            </w:r>
            <w:r w:rsidR="003E63D5">
              <w:rPr>
                <w:noProof/>
                <w:webHidden/>
              </w:rPr>
              <w:instrText xml:space="preserve"> PAGEREF _Toc167371229 \h </w:instrText>
            </w:r>
            <w:r w:rsidR="003E63D5">
              <w:rPr>
                <w:noProof/>
                <w:webHidden/>
              </w:rPr>
            </w:r>
            <w:r w:rsidR="003E63D5">
              <w:rPr>
                <w:noProof/>
                <w:webHidden/>
              </w:rPr>
              <w:fldChar w:fldCharType="separate"/>
            </w:r>
            <w:r w:rsidR="003E63D5">
              <w:rPr>
                <w:noProof/>
                <w:webHidden/>
              </w:rPr>
              <w:t>10</w:t>
            </w:r>
            <w:r w:rsidR="003E63D5">
              <w:rPr>
                <w:noProof/>
                <w:webHidden/>
              </w:rPr>
              <w:fldChar w:fldCharType="end"/>
            </w:r>
          </w:hyperlink>
        </w:p>
        <w:p w14:paraId="3A36498D" w14:textId="0381DDA6" w:rsidR="003E63D5" w:rsidRDefault="007E6E1E">
          <w:pPr>
            <w:pStyle w:val="TOC2"/>
            <w:tabs>
              <w:tab w:val="left" w:pos="880"/>
              <w:tab w:val="right" w:leader="dot" w:pos="9016"/>
            </w:tabs>
            <w:rPr>
              <w:rFonts w:eastAsiaTheme="minorEastAsia"/>
              <w:noProof/>
              <w:lang w:eastAsia="en-IE"/>
            </w:rPr>
          </w:pPr>
          <w:hyperlink w:anchor="_Toc167371230" w:history="1">
            <w:r w:rsidR="003E63D5" w:rsidRPr="004356BC">
              <w:rPr>
                <w:rStyle w:val="Hyperlink"/>
                <w:noProof/>
              </w:rPr>
              <w:t>1.6</w:t>
            </w:r>
            <w:r w:rsidR="003E63D5">
              <w:rPr>
                <w:rFonts w:eastAsiaTheme="minorEastAsia"/>
                <w:noProof/>
                <w:lang w:eastAsia="en-IE"/>
              </w:rPr>
              <w:tab/>
            </w:r>
            <w:r w:rsidR="003E63D5" w:rsidRPr="004356BC">
              <w:rPr>
                <w:rStyle w:val="Hyperlink"/>
                <w:noProof/>
              </w:rPr>
              <w:t>Engagement With External Stakeholders</w:t>
            </w:r>
            <w:r w:rsidR="003E63D5">
              <w:rPr>
                <w:noProof/>
                <w:webHidden/>
              </w:rPr>
              <w:tab/>
            </w:r>
            <w:r w:rsidR="003E63D5">
              <w:rPr>
                <w:noProof/>
                <w:webHidden/>
              </w:rPr>
              <w:fldChar w:fldCharType="begin"/>
            </w:r>
            <w:r w:rsidR="003E63D5">
              <w:rPr>
                <w:noProof/>
                <w:webHidden/>
              </w:rPr>
              <w:instrText xml:space="preserve"> PAGEREF _Toc167371230 \h </w:instrText>
            </w:r>
            <w:r w:rsidR="003E63D5">
              <w:rPr>
                <w:noProof/>
                <w:webHidden/>
              </w:rPr>
            </w:r>
            <w:r w:rsidR="003E63D5">
              <w:rPr>
                <w:noProof/>
                <w:webHidden/>
              </w:rPr>
              <w:fldChar w:fldCharType="separate"/>
            </w:r>
            <w:r w:rsidR="003E63D5">
              <w:rPr>
                <w:noProof/>
                <w:webHidden/>
              </w:rPr>
              <w:t>11</w:t>
            </w:r>
            <w:r w:rsidR="003E63D5">
              <w:rPr>
                <w:noProof/>
                <w:webHidden/>
              </w:rPr>
              <w:fldChar w:fldCharType="end"/>
            </w:r>
          </w:hyperlink>
        </w:p>
        <w:p w14:paraId="4FB08C59" w14:textId="43C81DBE" w:rsidR="003E63D5" w:rsidRDefault="007E6E1E">
          <w:pPr>
            <w:pStyle w:val="TOC1"/>
            <w:tabs>
              <w:tab w:val="left" w:pos="440"/>
              <w:tab w:val="right" w:leader="dot" w:pos="9016"/>
            </w:tabs>
            <w:rPr>
              <w:rFonts w:eastAsiaTheme="minorEastAsia"/>
              <w:noProof/>
              <w:lang w:eastAsia="en-IE"/>
            </w:rPr>
          </w:pPr>
          <w:hyperlink w:anchor="_Toc167371231" w:history="1">
            <w:r w:rsidR="003E63D5" w:rsidRPr="004356BC">
              <w:rPr>
                <w:rStyle w:val="Hyperlink"/>
                <w:noProof/>
              </w:rPr>
              <w:t>2.</w:t>
            </w:r>
            <w:r w:rsidR="003E63D5">
              <w:rPr>
                <w:rFonts w:eastAsiaTheme="minorEastAsia"/>
                <w:noProof/>
                <w:lang w:eastAsia="en-IE"/>
              </w:rPr>
              <w:tab/>
            </w:r>
            <w:r w:rsidR="003E63D5" w:rsidRPr="004356BC">
              <w:rPr>
                <w:rStyle w:val="Hyperlink"/>
                <w:noProof/>
              </w:rPr>
              <w:t>Members of An Coimisiún &amp; other Governance Structures</w:t>
            </w:r>
            <w:r w:rsidR="003E63D5">
              <w:rPr>
                <w:noProof/>
                <w:webHidden/>
              </w:rPr>
              <w:tab/>
            </w:r>
            <w:r w:rsidR="003E63D5">
              <w:rPr>
                <w:noProof/>
                <w:webHidden/>
              </w:rPr>
              <w:fldChar w:fldCharType="begin"/>
            </w:r>
            <w:r w:rsidR="003E63D5">
              <w:rPr>
                <w:noProof/>
                <w:webHidden/>
              </w:rPr>
              <w:instrText xml:space="preserve"> PAGEREF _Toc167371231 \h </w:instrText>
            </w:r>
            <w:r w:rsidR="003E63D5">
              <w:rPr>
                <w:noProof/>
                <w:webHidden/>
              </w:rPr>
            </w:r>
            <w:r w:rsidR="003E63D5">
              <w:rPr>
                <w:noProof/>
                <w:webHidden/>
              </w:rPr>
              <w:fldChar w:fldCharType="separate"/>
            </w:r>
            <w:r w:rsidR="003E63D5">
              <w:rPr>
                <w:noProof/>
                <w:webHidden/>
              </w:rPr>
              <w:t>12</w:t>
            </w:r>
            <w:r w:rsidR="003E63D5">
              <w:rPr>
                <w:noProof/>
                <w:webHidden/>
              </w:rPr>
              <w:fldChar w:fldCharType="end"/>
            </w:r>
          </w:hyperlink>
        </w:p>
        <w:p w14:paraId="43052246" w14:textId="4F8D2EFB" w:rsidR="003E63D5" w:rsidRDefault="007E6E1E">
          <w:pPr>
            <w:pStyle w:val="TOC2"/>
            <w:tabs>
              <w:tab w:val="left" w:pos="880"/>
              <w:tab w:val="right" w:leader="dot" w:pos="9016"/>
            </w:tabs>
            <w:rPr>
              <w:rFonts w:eastAsiaTheme="minorEastAsia"/>
              <w:noProof/>
              <w:lang w:eastAsia="en-IE"/>
            </w:rPr>
          </w:pPr>
          <w:hyperlink w:anchor="_Toc167371232" w:history="1">
            <w:r w:rsidR="003E63D5" w:rsidRPr="004356BC">
              <w:rPr>
                <w:rStyle w:val="Hyperlink"/>
                <w:noProof/>
              </w:rPr>
              <w:t>2.1</w:t>
            </w:r>
            <w:r w:rsidR="003E63D5">
              <w:rPr>
                <w:rFonts w:eastAsiaTheme="minorEastAsia"/>
                <w:noProof/>
                <w:lang w:eastAsia="en-IE"/>
              </w:rPr>
              <w:tab/>
            </w:r>
            <w:r w:rsidR="003E63D5" w:rsidRPr="004356BC">
              <w:rPr>
                <w:rStyle w:val="Hyperlink"/>
                <w:noProof/>
              </w:rPr>
              <w:t>The Commission</w:t>
            </w:r>
            <w:r w:rsidR="003E63D5">
              <w:rPr>
                <w:noProof/>
                <w:webHidden/>
              </w:rPr>
              <w:tab/>
            </w:r>
            <w:r w:rsidR="003E63D5">
              <w:rPr>
                <w:noProof/>
                <w:webHidden/>
              </w:rPr>
              <w:fldChar w:fldCharType="begin"/>
            </w:r>
            <w:r w:rsidR="003E63D5">
              <w:rPr>
                <w:noProof/>
                <w:webHidden/>
              </w:rPr>
              <w:instrText xml:space="preserve"> PAGEREF _Toc167371232 \h </w:instrText>
            </w:r>
            <w:r w:rsidR="003E63D5">
              <w:rPr>
                <w:noProof/>
                <w:webHidden/>
              </w:rPr>
            </w:r>
            <w:r w:rsidR="003E63D5">
              <w:rPr>
                <w:noProof/>
                <w:webHidden/>
              </w:rPr>
              <w:fldChar w:fldCharType="separate"/>
            </w:r>
            <w:r w:rsidR="003E63D5">
              <w:rPr>
                <w:noProof/>
                <w:webHidden/>
              </w:rPr>
              <w:t>12</w:t>
            </w:r>
            <w:r w:rsidR="003E63D5">
              <w:rPr>
                <w:noProof/>
                <w:webHidden/>
              </w:rPr>
              <w:fldChar w:fldCharType="end"/>
            </w:r>
          </w:hyperlink>
        </w:p>
        <w:p w14:paraId="3700BF82" w14:textId="1AC1572D" w:rsidR="003E63D5" w:rsidRDefault="007E6E1E">
          <w:pPr>
            <w:pStyle w:val="TOC2"/>
            <w:tabs>
              <w:tab w:val="left" w:pos="880"/>
              <w:tab w:val="right" w:leader="dot" w:pos="9016"/>
            </w:tabs>
            <w:rPr>
              <w:rFonts w:eastAsiaTheme="minorEastAsia"/>
              <w:noProof/>
              <w:lang w:eastAsia="en-IE"/>
            </w:rPr>
          </w:pPr>
          <w:hyperlink w:anchor="_Toc167371233" w:history="1">
            <w:r w:rsidR="003E63D5" w:rsidRPr="004356BC">
              <w:rPr>
                <w:rStyle w:val="Hyperlink"/>
                <w:noProof/>
              </w:rPr>
              <w:t>2.2</w:t>
            </w:r>
            <w:r w:rsidR="003E63D5">
              <w:rPr>
                <w:rFonts w:eastAsiaTheme="minorEastAsia"/>
                <w:noProof/>
                <w:lang w:eastAsia="en-IE"/>
              </w:rPr>
              <w:tab/>
            </w:r>
            <w:r w:rsidR="003E63D5" w:rsidRPr="004356BC">
              <w:rPr>
                <w:rStyle w:val="Hyperlink"/>
                <w:noProof/>
              </w:rPr>
              <w:t>Other Governance Arrangements</w:t>
            </w:r>
            <w:r w:rsidR="003E63D5">
              <w:rPr>
                <w:noProof/>
                <w:webHidden/>
              </w:rPr>
              <w:tab/>
            </w:r>
            <w:r w:rsidR="003E63D5">
              <w:rPr>
                <w:noProof/>
                <w:webHidden/>
              </w:rPr>
              <w:fldChar w:fldCharType="begin"/>
            </w:r>
            <w:r w:rsidR="003E63D5">
              <w:rPr>
                <w:noProof/>
                <w:webHidden/>
              </w:rPr>
              <w:instrText xml:space="preserve"> PAGEREF _Toc167371233 \h </w:instrText>
            </w:r>
            <w:r w:rsidR="003E63D5">
              <w:rPr>
                <w:noProof/>
                <w:webHidden/>
              </w:rPr>
            </w:r>
            <w:r w:rsidR="003E63D5">
              <w:rPr>
                <w:noProof/>
                <w:webHidden/>
              </w:rPr>
              <w:fldChar w:fldCharType="separate"/>
            </w:r>
            <w:r w:rsidR="003E63D5">
              <w:rPr>
                <w:noProof/>
                <w:webHidden/>
              </w:rPr>
              <w:t>15</w:t>
            </w:r>
            <w:r w:rsidR="003E63D5">
              <w:rPr>
                <w:noProof/>
                <w:webHidden/>
              </w:rPr>
              <w:fldChar w:fldCharType="end"/>
            </w:r>
          </w:hyperlink>
        </w:p>
        <w:p w14:paraId="32BF9D2B" w14:textId="46D201BC" w:rsidR="003E63D5" w:rsidRDefault="007E6E1E">
          <w:pPr>
            <w:pStyle w:val="TOC1"/>
            <w:tabs>
              <w:tab w:val="left" w:pos="440"/>
              <w:tab w:val="right" w:leader="dot" w:pos="9016"/>
            </w:tabs>
            <w:rPr>
              <w:rFonts w:eastAsiaTheme="minorEastAsia"/>
              <w:noProof/>
              <w:lang w:eastAsia="en-IE"/>
            </w:rPr>
          </w:pPr>
          <w:hyperlink w:anchor="_Toc167371234" w:history="1">
            <w:r w:rsidR="003E63D5" w:rsidRPr="004356BC">
              <w:rPr>
                <w:rStyle w:val="Hyperlink"/>
                <w:noProof/>
              </w:rPr>
              <w:t>3.</w:t>
            </w:r>
            <w:r w:rsidR="003E63D5">
              <w:rPr>
                <w:rFonts w:eastAsiaTheme="minorEastAsia"/>
                <w:noProof/>
                <w:lang w:eastAsia="en-IE"/>
              </w:rPr>
              <w:tab/>
            </w:r>
            <w:r w:rsidR="003E63D5" w:rsidRPr="004356BC">
              <w:rPr>
                <w:rStyle w:val="Hyperlink"/>
                <w:noProof/>
              </w:rPr>
              <w:t>Senior Management Roles and Assignment of Responsibilities</w:t>
            </w:r>
            <w:r w:rsidR="003E63D5">
              <w:rPr>
                <w:noProof/>
                <w:webHidden/>
              </w:rPr>
              <w:tab/>
            </w:r>
            <w:r w:rsidR="003E63D5">
              <w:rPr>
                <w:noProof/>
                <w:webHidden/>
              </w:rPr>
              <w:fldChar w:fldCharType="begin"/>
            </w:r>
            <w:r w:rsidR="003E63D5">
              <w:rPr>
                <w:noProof/>
                <w:webHidden/>
              </w:rPr>
              <w:instrText xml:space="preserve"> PAGEREF _Toc167371234 \h </w:instrText>
            </w:r>
            <w:r w:rsidR="003E63D5">
              <w:rPr>
                <w:noProof/>
                <w:webHidden/>
              </w:rPr>
            </w:r>
            <w:r w:rsidR="003E63D5">
              <w:rPr>
                <w:noProof/>
                <w:webHidden/>
              </w:rPr>
              <w:fldChar w:fldCharType="separate"/>
            </w:r>
            <w:r w:rsidR="003E63D5">
              <w:rPr>
                <w:noProof/>
                <w:webHidden/>
              </w:rPr>
              <w:t>16</w:t>
            </w:r>
            <w:r w:rsidR="003E63D5">
              <w:rPr>
                <w:noProof/>
                <w:webHidden/>
              </w:rPr>
              <w:fldChar w:fldCharType="end"/>
            </w:r>
          </w:hyperlink>
        </w:p>
        <w:p w14:paraId="7BFD4446" w14:textId="10F3F36C" w:rsidR="003E63D5" w:rsidRDefault="007E6E1E">
          <w:pPr>
            <w:pStyle w:val="TOC2"/>
            <w:tabs>
              <w:tab w:val="left" w:pos="880"/>
              <w:tab w:val="right" w:leader="dot" w:pos="9016"/>
            </w:tabs>
            <w:rPr>
              <w:rFonts w:eastAsiaTheme="minorEastAsia"/>
              <w:noProof/>
              <w:lang w:eastAsia="en-IE"/>
            </w:rPr>
          </w:pPr>
          <w:hyperlink w:anchor="_Toc167371235" w:history="1">
            <w:r w:rsidR="003E63D5" w:rsidRPr="004356BC">
              <w:rPr>
                <w:rStyle w:val="Hyperlink"/>
                <w:noProof/>
              </w:rPr>
              <w:t>3.1</w:t>
            </w:r>
            <w:r w:rsidR="003E63D5">
              <w:rPr>
                <w:rFonts w:eastAsiaTheme="minorEastAsia"/>
                <w:noProof/>
                <w:lang w:eastAsia="en-IE"/>
              </w:rPr>
              <w:tab/>
            </w:r>
            <w:r w:rsidR="003E63D5" w:rsidRPr="004356BC">
              <w:rPr>
                <w:rStyle w:val="Hyperlink"/>
                <w:noProof/>
              </w:rPr>
              <w:t>Role of the Chief Executive</w:t>
            </w:r>
            <w:r w:rsidR="003E63D5">
              <w:rPr>
                <w:noProof/>
                <w:webHidden/>
              </w:rPr>
              <w:tab/>
            </w:r>
            <w:r w:rsidR="003E63D5">
              <w:rPr>
                <w:noProof/>
                <w:webHidden/>
              </w:rPr>
              <w:fldChar w:fldCharType="begin"/>
            </w:r>
            <w:r w:rsidR="003E63D5">
              <w:rPr>
                <w:noProof/>
                <w:webHidden/>
              </w:rPr>
              <w:instrText xml:space="preserve"> PAGEREF _Toc167371235 \h </w:instrText>
            </w:r>
            <w:r w:rsidR="003E63D5">
              <w:rPr>
                <w:noProof/>
                <w:webHidden/>
              </w:rPr>
            </w:r>
            <w:r w:rsidR="003E63D5">
              <w:rPr>
                <w:noProof/>
                <w:webHidden/>
              </w:rPr>
              <w:fldChar w:fldCharType="separate"/>
            </w:r>
            <w:r w:rsidR="003E63D5">
              <w:rPr>
                <w:noProof/>
                <w:webHidden/>
              </w:rPr>
              <w:t>16</w:t>
            </w:r>
            <w:r w:rsidR="003E63D5">
              <w:rPr>
                <w:noProof/>
                <w:webHidden/>
              </w:rPr>
              <w:fldChar w:fldCharType="end"/>
            </w:r>
          </w:hyperlink>
        </w:p>
        <w:p w14:paraId="3E312079" w14:textId="7ABB2D5C" w:rsidR="003E63D5" w:rsidRDefault="007E6E1E">
          <w:pPr>
            <w:pStyle w:val="TOC2"/>
            <w:tabs>
              <w:tab w:val="left" w:pos="880"/>
              <w:tab w:val="right" w:leader="dot" w:pos="9016"/>
            </w:tabs>
            <w:rPr>
              <w:rFonts w:eastAsiaTheme="minorEastAsia"/>
              <w:noProof/>
              <w:lang w:eastAsia="en-IE"/>
            </w:rPr>
          </w:pPr>
          <w:hyperlink w:anchor="_Toc167371236" w:history="1">
            <w:r w:rsidR="003E63D5" w:rsidRPr="004356BC">
              <w:rPr>
                <w:rStyle w:val="Hyperlink"/>
                <w:noProof/>
              </w:rPr>
              <w:t>3.2</w:t>
            </w:r>
            <w:r w:rsidR="003E63D5">
              <w:rPr>
                <w:rFonts w:eastAsiaTheme="minorEastAsia"/>
                <w:noProof/>
                <w:lang w:eastAsia="en-IE"/>
              </w:rPr>
              <w:tab/>
            </w:r>
            <w:r w:rsidR="003E63D5" w:rsidRPr="004356BC">
              <w:rPr>
                <w:rStyle w:val="Hyperlink"/>
                <w:noProof/>
              </w:rPr>
              <w:t>Management Team</w:t>
            </w:r>
            <w:r w:rsidR="003E63D5">
              <w:rPr>
                <w:noProof/>
                <w:webHidden/>
              </w:rPr>
              <w:tab/>
            </w:r>
            <w:r w:rsidR="003E63D5">
              <w:rPr>
                <w:noProof/>
                <w:webHidden/>
              </w:rPr>
              <w:fldChar w:fldCharType="begin"/>
            </w:r>
            <w:r w:rsidR="003E63D5">
              <w:rPr>
                <w:noProof/>
                <w:webHidden/>
              </w:rPr>
              <w:instrText xml:space="preserve"> PAGEREF _Toc167371236 \h </w:instrText>
            </w:r>
            <w:r w:rsidR="003E63D5">
              <w:rPr>
                <w:noProof/>
                <w:webHidden/>
              </w:rPr>
            </w:r>
            <w:r w:rsidR="003E63D5">
              <w:rPr>
                <w:noProof/>
                <w:webHidden/>
              </w:rPr>
              <w:fldChar w:fldCharType="separate"/>
            </w:r>
            <w:r w:rsidR="003E63D5">
              <w:rPr>
                <w:noProof/>
                <w:webHidden/>
              </w:rPr>
              <w:t>18</w:t>
            </w:r>
            <w:r w:rsidR="003E63D5">
              <w:rPr>
                <w:noProof/>
                <w:webHidden/>
              </w:rPr>
              <w:fldChar w:fldCharType="end"/>
            </w:r>
          </w:hyperlink>
        </w:p>
        <w:p w14:paraId="7DB7A349" w14:textId="31CC1F94" w:rsidR="003E63D5" w:rsidRDefault="007E6E1E">
          <w:pPr>
            <w:pStyle w:val="TOC2"/>
            <w:tabs>
              <w:tab w:val="left" w:pos="880"/>
              <w:tab w:val="right" w:leader="dot" w:pos="9016"/>
            </w:tabs>
            <w:rPr>
              <w:rFonts w:eastAsiaTheme="minorEastAsia"/>
              <w:noProof/>
              <w:lang w:eastAsia="en-IE"/>
            </w:rPr>
          </w:pPr>
          <w:hyperlink w:anchor="_Toc167371237" w:history="1">
            <w:r w:rsidR="003E63D5" w:rsidRPr="004356BC">
              <w:rPr>
                <w:rStyle w:val="Hyperlink"/>
                <w:noProof/>
              </w:rPr>
              <w:t>3.3</w:t>
            </w:r>
            <w:r w:rsidR="003E63D5">
              <w:rPr>
                <w:rFonts w:eastAsiaTheme="minorEastAsia"/>
                <w:noProof/>
                <w:lang w:eastAsia="en-IE"/>
              </w:rPr>
              <w:tab/>
            </w:r>
            <w:r w:rsidR="003E63D5" w:rsidRPr="004356BC">
              <w:rPr>
                <w:rStyle w:val="Hyperlink"/>
                <w:noProof/>
              </w:rPr>
              <w:t>Membership</w:t>
            </w:r>
            <w:r w:rsidR="003E63D5">
              <w:rPr>
                <w:noProof/>
                <w:webHidden/>
              </w:rPr>
              <w:tab/>
            </w:r>
            <w:r w:rsidR="003E63D5">
              <w:rPr>
                <w:noProof/>
                <w:webHidden/>
              </w:rPr>
              <w:fldChar w:fldCharType="begin"/>
            </w:r>
            <w:r w:rsidR="003E63D5">
              <w:rPr>
                <w:noProof/>
                <w:webHidden/>
              </w:rPr>
              <w:instrText xml:space="preserve"> PAGEREF _Toc167371237 \h </w:instrText>
            </w:r>
            <w:r w:rsidR="003E63D5">
              <w:rPr>
                <w:noProof/>
                <w:webHidden/>
              </w:rPr>
            </w:r>
            <w:r w:rsidR="003E63D5">
              <w:rPr>
                <w:noProof/>
                <w:webHidden/>
              </w:rPr>
              <w:fldChar w:fldCharType="separate"/>
            </w:r>
            <w:r w:rsidR="003E63D5">
              <w:rPr>
                <w:noProof/>
                <w:webHidden/>
              </w:rPr>
              <w:t>18</w:t>
            </w:r>
            <w:r w:rsidR="003E63D5">
              <w:rPr>
                <w:noProof/>
                <w:webHidden/>
              </w:rPr>
              <w:fldChar w:fldCharType="end"/>
            </w:r>
          </w:hyperlink>
        </w:p>
        <w:p w14:paraId="090025DA" w14:textId="1A1D8001" w:rsidR="003E63D5" w:rsidRDefault="007E6E1E">
          <w:pPr>
            <w:pStyle w:val="TOC2"/>
            <w:tabs>
              <w:tab w:val="left" w:pos="880"/>
              <w:tab w:val="right" w:leader="dot" w:pos="9016"/>
            </w:tabs>
            <w:rPr>
              <w:rFonts w:eastAsiaTheme="minorEastAsia"/>
              <w:noProof/>
              <w:lang w:eastAsia="en-IE"/>
            </w:rPr>
          </w:pPr>
          <w:hyperlink w:anchor="_Toc167371238" w:history="1">
            <w:r w:rsidR="003E63D5" w:rsidRPr="004356BC">
              <w:rPr>
                <w:rStyle w:val="Hyperlink"/>
                <w:noProof/>
              </w:rPr>
              <w:t>3.4</w:t>
            </w:r>
            <w:r w:rsidR="003E63D5">
              <w:rPr>
                <w:rFonts w:eastAsiaTheme="minorEastAsia"/>
                <w:noProof/>
                <w:lang w:eastAsia="en-IE"/>
              </w:rPr>
              <w:tab/>
            </w:r>
            <w:r w:rsidR="003E63D5" w:rsidRPr="004356BC">
              <w:rPr>
                <w:rStyle w:val="Hyperlink"/>
                <w:noProof/>
              </w:rPr>
              <w:t>Roles of the Management Team</w:t>
            </w:r>
            <w:r w:rsidR="003E63D5">
              <w:rPr>
                <w:noProof/>
                <w:webHidden/>
              </w:rPr>
              <w:tab/>
            </w:r>
            <w:r w:rsidR="003E63D5">
              <w:rPr>
                <w:noProof/>
                <w:webHidden/>
              </w:rPr>
              <w:fldChar w:fldCharType="begin"/>
            </w:r>
            <w:r w:rsidR="003E63D5">
              <w:rPr>
                <w:noProof/>
                <w:webHidden/>
              </w:rPr>
              <w:instrText xml:space="preserve"> PAGEREF _Toc167371238 \h </w:instrText>
            </w:r>
            <w:r w:rsidR="003E63D5">
              <w:rPr>
                <w:noProof/>
                <w:webHidden/>
              </w:rPr>
            </w:r>
            <w:r w:rsidR="003E63D5">
              <w:rPr>
                <w:noProof/>
                <w:webHidden/>
              </w:rPr>
              <w:fldChar w:fldCharType="separate"/>
            </w:r>
            <w:r w:rsidR="003E63D5">
              <w:rPr>
                <w:noProof/>
                <w:webHidden/>
              </w:rPr>
              <w:t>18</w:t>
            </w:r>
            <w:r w:rsidR="003E63D5">
              <w:rPr>
                <w:noProof/>
                <w:webHidden/>
              </w:rPr>
              <w:fldChar w:fldCharType="end"/>
            </w:r>
          </w:hyperlink>
        </w:p>
        <w:p w14:paraId="65B8D943" w14:textId="56EE21AE" w:rsidR="003E63D5" w:rsidRDefault="007E6E1E">
          <w:pPr>
            <w:pStyle w:val="TOC1"/>
            <w:tabs>
              <w:tab w:val="left" w:pos="440"/>
              <w:tab w:val="right" w:leader="dot" w:pos="9016"/>
            </w:tabs>
            <w:rPr>
              <w:rFonts w:eastAsiaTheme="minorEastAsia"/>
              <w:noProof/>
              <w:lang w:eastAsia="en-IE"/>
            </w:rPr>
          </w:pPr>
          <w:hyperlink w:anchor="_Toc167371239" w:history="1">
            <w:r w:rsidR="003E63D5" w:rsidRPr="004356BC">
              <w:rPr>
                <w:rStyle w:val="Hyperlink"/>
                <w:noProof/>
              </w:rPr>
              <w:t>4.</w:t>
            </w:r>
            <w:r w:rsidR="003E63D5">
              <w:rPr>
                <w:rFonts w:eastAsiaTheme="minorEastAsia"/>
                <w:noProof/>
                <w:lang w:eastAsia="en-IE"/>
              </w:rPr>
              <w:tab/>
            </w:r>
            <w:r w:rsidR="003E63D5" w:rsidRPr="004356BC">
              <w:rPr>
                <w:rStyle w:val="Hyperlink"/>
                <w:noProof/>
              </w:rPr>
              <w:t>Audit, Assurance &amp; Compliance Arrangements</w:t>
            </w:r>
            <w:r w:rsidR="003E63D5">
              <w:rPr>
                <w:noProof/>
                <w:webHidden/>
              </w:rPr>
              <w:tab/>
            </w:r>
            <w:r w:rsidR="003E63D5">
              <w:rPr>
                <w:noProof/>
                <w:webHidden/>
              </w:rPr>
              <w:fldChar w:fldCharType="begin"/>
            </w:r>
            <w:r w:rsidR="003E63D5">
              <w:rPr>
                <w:noProof/>
                <w:webHidden/>
              </w:rPr>
              <w:instrText xml:space="preserve"> PAGEREF _Toc167371239 \h </w:instrText>
            </w:r>
            <w:r w:rsidR="003E63D5">
              <w:rPr>
                <w:noProof/>
                <w:webHidden/>
              </w:rPr>
            </w:r>
            <w:r w:rsidR="003E63D5">
              <w:rPr>
                <w:noProof/>
                <w:webHidden/>
              </w:rPr>
              <w:fldChar w:fldCharType="separate"/>
            </w:r>
            <w:r w:rsidR="003E63D5">
              <w:rPr>
                <w:noProof/>
                <w:webHidden/>
              </w:rPr>
              <w:t>20</w:t>
            </w:r>
            <w:r w:rsidR="003E63D5">
              <w:rPr>
                <w:noProof/>
                <w:webHidden/>
              </w:rPr>
              <w:fldChar w:fldCharType="end"/>
            </w:r>
          </w:hyperlink>
        </w:p>
        <w:p w14:paraId="7F73BA99" w14:textId="2E617EA6" w:rsidR="003E63D5" w:rsidRDefault="007E6E1E">
          <w:pPr>
            <w:pStyle w:val="TOC2"/>
            <w:tabs>
              <w:tab w:val="left" w:pos="880"/>
              <w:tab w:val="right" w:leader="dot" w:pos="9016"/>
            </w:tabs>
            <w:rPr>
              <w:rFonts w:eastAsiaTheme="minorEastAsia"/>
              <w:noProof/>
              <w:lang w:eastAsia="en-IE"/>
            </w:rPr>
          </w:pPr>
          <w:hyperlink w:anchor="_Toc167371240" w:history="1">
            <w:r w:rsidR="003E63D5" w:rsidRPr="004356BC">
              <w:rPr>
                <w:rStyle w:val="Hyperlink"/>
                <w:noProof/>
              </w:rPr>
              <w:t>4.1</w:t>
            </w:r>
            <w:r w:rsidR="003E63D5">
              <w:rPr>
                <w:rFonts w:eastAsiaTheme="minorEastAsia"/>
                <w:noProof/>
                <w:lang w:eastAsia="en-IE"/>
              </w:rPr>
              <w:tab/>
            </w:r>
            <w:r w:rsidR="003E63D5" w:rsidRPr="004356BC">
              <w:rPr>
                <w:rStyle w:val="Hyperlink"/>
                <w:noProof/>
              </w:rPr>
              <w:t>Accounting Officer - Audit and Assurance arrangements</w:t>
            </w:r>
            <w:r w:rsidR="003E63D5">
              <w:rPr>
                <w:noProof/>
                <w:webHidden/>
              </w:rPr>
              <w:tab/>
            </w:r>
            <w:r w:rsidR="003E63D5">
              <w:rPr>
                <w:noProof/>
                <w:webHidden/>
              </w:rPr>
              <w:fldChar w:fldCharType="begin"/>
            </w:r>
            <w:r w:rsidR="003E63D5">
              <w:rPr>
                <w:noProof/>
                <w:webHidden/>
              </w:rPr>
              <w:instrText xml:space="preserve"> PAGEREF _Toc167371240 \h </w:instrText>
            </w:r>
            <w:r w:rsidR="003E63D5">
              <w:rPr>
                <w:noProof/>
                <w:webHidden/>
              </w:rPr>
            </w:r>
            <w:r w:rsidR="003E63D5">
              <w:rPr>
                <w:noProof/>
                <w:webHidden/>
              </w:rPr>
              <w:fldChar w:fldCharType="separate"/>
            </w:r>
            <w:r w:rsidR="003E63D5">
              <w:rPr>
                <w:noProof/>
                <w:webHidden/>
              </w:rPr>
              <w:t>20</w:t>
            </w:r>
            <w:r w:rsidR="003E63D5">
              <w:rPr>
                <w:noProof/>
                <w:webHidden/>
              </w:rPr>
              <w:fldChar w:fldCharType="end"/>
            </w:r>
          </w:hyperlink>
        </w:p>
        <w:p w14:paraId="15CA88EE" w14:textId="3B9771A1" w:rsidR="003E63D5" w:rsidRDefault="007E6E1E">
          <w:pPr>
            <w:pStyle w:val="TOC2"/>
            <w:tabs>
              <w:tab w:val="left" w:pos="880"/>
              <w:tab w:val="right" w:leader="dot" w:pos="9016"/>
            </w:tabs>
            <w:rPr>
              <w:rFonts w:eastAsiaTheme="minorEastAsia"/>
              <w:noProof/>
              <w:lang w:eastAsia="en-IE"/>
            </w:rPr>
          </w:pPr>
          <w:hyperlink w:anchor="_Toc167371241" w:history="1">
            <w:r w:rsidR="003E63D5" w:rsidRPr="004356BC">
              <w:rPr>
                <w:rStyle w:val="Hyperlink"/>
                <w:noProof/>
              </w:rPr>
              <w:t>4.2</w:t>
            </w:r>
            <w:r w:rsidR="003E63D5">
              <w:rPr>
                <w:rFonts w:eastAsiaTheme="minorEastAsia"/>
                <w:noProof/>
                <w:lang w:eastAsia="en-IE"/>
              </w:rPr>
              <w:tab/>
            </w:r>
            <w:r w:rsidR="003E63D5" w:rsidRPr="004356BC">
              <w:rPr>
                <w:rStyle w:val="Hyperlink"/>
                <w:noProof/>
              </w:rPr>
              <w:t>Role of the Audit and Risk Committee</w:t>
            </w:r>
            <w:r w:rsidR="003E63D5">
              <w:rPr>
                <w:noProof/>
                <w:webHidden/>
              </w:rPr>
              <w:tab/>
            </w:r>
            <w:r w:rsidR="003E63D5">
              <w:rPr>
                <w:noProof/>
                <w:webHidden/>
              </w:rPr>
              <w:fldChar w:fldCharType="begin"/>
            </w:r>
            <w:r w:rsidR="003E63D5">
              <w:rPr>
                <w:noProof/>
                <w:webHidden/>
              </w:rPr>
              <w:instrText xml:space="preserve"> PAGEREF _Toc167371241 \h </w:instrText>
            </w:r>
            <w:r w:rsidR="003E63D5">
              <w:rPr>
                <w:noProof/>
                <w:webHidden/>
              </w:rPr>
            </w:r>
            <w:r w:rsidR="003E63D5">
              <w:rPr>
                <w:noProof/>
                <w:webHidden/>
              </w:rPr>
              <w:fldChar w:fldCharType="separate"/>
            </w:r>
            <w:r w:rsidR="003E63D5">
              <w:rPr>
                <w:noProof/>
                <w:webHidden/>
              </w:rPr>
              <w:t>20</w:t>
            </w:r>
            <w:r w:rsidR="003E63D5">
              <w:rPr>
                <w:noProof/>
                <w:webHidden/>
              </w:rPr>
              <w:fldChar w:fldCharType="end"/>
            </w:r>
          </w:hyperlink>
        </w:p>
        <w:p w14:paraId="15F3C3FE" w14:textId="2CB81D45" w:rsidR="003E63D5" w:rsidRDefault="007E6E1E">
          <w:pPr>
            <w:pStyle w:val="TOC2"/>
            <w:tabs>
              <w:tab w:val="left" w:pos="880"/>
              <w:tab w:val="right" w:leader="dot" w:pos="9016"/>
            </w:tabs>
            <w:rPr>
              <w:rFonts w:eastAsiaTheme="minorEastAsia"/>
              <w:noProof/>
              <w:lang w:eastAsia="en-IE"/>
            </w:rPr>
          </w:pPr>
          <w:hyperlink w:anchor="_Toc167371242" w:history="1">
            <w:r w:rsidR="003E63D5" w:rsidRPr="004356BC">
              <w:rPr>
                <w:rStyle w:val="Hyperlink"/>
                <w:noProof/>
              </w:rPr>
              <w:t>4.3</w:t>
            </w:r>
            <w:r w:rsidR="003E63D5">
              <w:rPr>
                <w:rFonts w:eastAsiaTheme="minorEastAsia"/>
                <w:noProof/>
                <w:lang w:eastAsia="en-IE"/>
              </w:rPr>
              <w:tab/>
            </w:r>
            <w:r w:rsidR="003E63D5" w:rsidRPr="004356BC">
              <w:rPr>
                <w:rStyle w:val="Hyperlink"/>
                <w:noProof/>
              </w:rPr>
              <w:t>Role of the Internal Audit Unit</w:t>
            </w:r>
            <w:r w:rsidR="003E63D5">
              <w:rPr>
                <w:noProof/>
                <w:webHidden/>
              </w:rPr>
              <w:tab/>
            </w:r>
            <w:r w:rsidR="003E63D5">
              <w:rPr>
                <w:noProof/>
                <w:webHidden/>
              </w:rPr>
              <w:fldChar w:fldCharType="begin"/>
            </w:r>
            <w:r w:rsidR="003E63D5">
              <w:rPr>
                <w:noProof/>
                <w:webHidden/>
              </w:rPr>
              <w:instrText xml:space="preserve"> PAGEREF _Toc167371242 \h </w:instrText>
            </w:r>
            <w:r w:rsidR="003E63D5">
              <w:rPr>
                <w:noProof/>
                <w:webHidden/>
              </w:rPr>
            </w:r>
            <w:r w:rsidR="003E63D5">
              <w:rPr>
                <w:noProof/>
                <w:webHidden/>
              </w:rPr>
              <w:fldChar w:fldCharType="separate"/>
            </w:r>
            <w:r w:rsidR="003E63D5">
              <w:rPr>
                <w:noProof/>
                <w:webHidden/>
              </w:rPr>
              <w:t>21</w:t>
            </w:r>
            <w:r w:rsidR="003E63D5">
              <w:rPr>
                <w:noProof/>
                <w:webHidden/>
              </w:rPr>
              <w:fldChar w:fldCharType="end"/>
            </w:r>
          </w:hyperlink>
        </w:p>
        <w:p w14:paraId="43B29D39" w14:textId="496DFE31" w:rsidR="003E63D5" w:rsidRDefault="007E6E1E">
          <w:pPr>
            <w:pStyle w:val="TOC2"/>
            <w:tabs>
              <w:tab w:val="left" w:pos="880"/>
              <w:tab w:val="right" w:leader="dot" w:pos="9016"/>
            </w:tabs>
            <w:rPr>
              <w:rFonts w:eastAsiaTheme="minorEastAsia"/>
              <w:noProof/>
              <w:lang w:eastAsia="en-IE"/>
            </w:rPr>
          </w:pPr>
          <w:hyperlink w:anchor="_Toc167371243" w:history="1">
            <w:r w:rsidR="003E63D5" w:rsidRPr="004356BC">
              <w:rPr>
                <w:rStyle w:val="Hyperlink"/>
                <w:noProof/>
              </w:rPr>
              <w:t>4.4</w:t>
            </w:r>
            <w:r w:rsidR="003E63D5">
              <w:rPr>
                <w:rFonts w:eastAsiaTheme="minorEastAsia"/>
                <w:noProof/>
                <w:lang w:eastAsia="en-IE"/>
              </w:rPr>
              <w:tab/>
            </w:r>
            <w:r w:rsidR="003E63D5" w:rsidRPr="004356BC">
              <w:rPr>
                <w:rStyle w:val="Hyperlink"/>
                <w:noProof/>
              </w:rPr>
              <w:t>Role of the Finance Unit</w:t>
            </w:r>
            <w:r w:rsidR="003E63D5">
              <w:rPr>
                <w:noProof/>
                <w:webHidden/>
              </w:rPr>
              <w:tab/>
            </w:r>
            <w:r w:rsidR="003E63D5">
              <w:rPr>
                <w:noProof/>
                <w:webHidden/>
              </w:rPr>
              <w:fldChar w:fldCharType="begin"/>
            </w:r>
            <w:r w:rsidR="003E63D5">
              <w:rPr>
                <w:noProof/>
                <w:webHidden/>
              </w:rPr>
              <w:instrText xml:space="preserve"> PAGEREF _Toc167371243 \h </w:instrText>
            </w:r>
            <w:r w:rsidR="003E63D5">
              <w:rPr>
                <w:noProof/>
                <w:webHidden/>
              </w:rPr>
            </w:r>
            <w:r w:rsidR="003E63D5">
              <w:rPr>
                <w:noProof/>
                <w:webHidden/>
              </w:rPr>
              <w:fldChar w:fldCharType="separate"/>
            </w:r>
            <w:r w:rsidR="003E63D5">
              <w:rPr>
                <w:noProof/>
                <w:webHidden/>
              </w:rPr>
              <w:t>22</w:t>
            </w:r>
            <w:r w:rsidR="003E63D5">
              <w:rPr>
                <w:noProof/>
                <w:webHidden/>
              </w:rPr>
              <w:fldChar w:fldCharType="end"/>
            </w:r>
          </w:hyperlink>
        </w:p>
        <w:p w14:paraId="36466528" w14:textId="1A6448DA" w:rsidR="003E63D5" w:rsidRDefault="007E6E1E">
          <w:pPr>
            <w:pStyle w:val="TOC2"/>
            <w:tabs>
              <w:tab w:val="left" w:pos="880"/>
              <w:tab w:val="right" w:leader="dot" w:pos="9016"/>
            </w:tabs>
            <w:rPr>
              <w:rFonts w:eastAsiaTheme="minorEastAsia"/>
              <w:noProof/>
              <w:lang w:eastAsia="en-IE"/>
            </w:rPr>
          </w:pPr>
          <w:hyperlink w:anchor="_Toc167371244" w:history="1">
            <w:r w:rsidR="003E63D5" w:rsidRPr="004356BC">
              <w:rPr>
                <w:rStyle w:val="Hyperlink"/>
                <w:noProof/>
              </w:rPr>
              <w:t>4.5</w:t>
            </w:r>
            <w:r w:rsidR="003E63D5">
              <w:rPr>
                <w:rFonts w:eastAsiaTheme="minorEastAsia"/>
                <w:noProof/>
                <w:lang w:eastAsia="en-IE"/>
              </w:rPr>
              <w:tab/>
            </w:r>
            <w:r w:rsidR="003E63D5" w:rsidRPr="004356BC">
              <w:rPr>
                <w:rStyle w:val="Hyperlink"/>
                <w:noProof/>
              </w:rPr>
              <w:t>Other Governance Arrangements</w:t>
            </w:r>
            <w:r w:rsidR="003E63D5">
              <w:rPr>
                <w:noProof/>
                <w:webHidden/>
              </w:rPr>
              <w:tab/>
            </w:r>
            <w:r w:rsidR="003E63D5">
              <w:rPr>
                <w:noProof/>
                <w:webHidden/>
              </w:rPr>
              <w:fldChar w:fldCharType="begin"/>
            </w:r>
            <w:r w:rsidR="003E63D5">
              <w:rPr>
                <w:noProof/>
                <w:webHidden/>
              </w:rPr>
              <w:instrText xml:space="preserve"> PAGEREF _Toc167371244 \h </w:instrText>
            </w:r>
            <w:r w:rsidR="003E63D5">
              <w:rPr>
                <w:noProof/>
                <w:webHidden/>
              </w:rPr>
            </w:r>
            <w:r w:rsidR="003E63D5">
              <w:rPr>
                <w:noProof/>
                <w:webHidden/>
              </w:rPr>
              <w:fldChar w:fldCharType="separate"/>
            </w:r>
            <w:r w:rsidR="003E63D5">
              <w:rPr>
                <w:noProof/>
                <w:webHidden/>
              </w:rPr>
              <w:t>23</w:t>
            </w:r>
            <w:r w:rsidR="003E63D5">
              <w:rPr>
                <w:noProof/>
                <w:webHidden/>
              </w:rPr>
              <w:fldChar w:fldCharType="end"/>
            </w:r>
          </w:hyperlink>
        </w:p>
        <w:p w14:paraId="45A37404" w14:textId="53FF86CD" w:rsidR="003E63D5" w:rsidRDefault="007E6E1E">
          <w:pPr>
            <w:pStyle w:val="TOC1"/>
            <w:tabs>
              <w:tab w:val="left" w:pos="440"/>
              <w:tab w:val="right" w:leader="dot" w:pos="9016"/>
            </w:tabs>
            <w:rPr>
              <w:rFonts w:eastAsiaTheme="minorEastAsia"/>
              <w:noProof/>
              <w:lang w:eastAsia="en-IE"/>
            </w:rPr>
          </w:pPr>
          <w:hyperlink w:anchor="_Toc167371245" w:history="1">
            <w:r w:rsidR="003E63D5" w:rsidRPr="004356BC">
              <w:rPr>
                <w:rStyle w:val="Hyperlink"/>
                <w:noProof/>
              </w:rPr>
              <w:t>5.</w:t>
            </w:r>
            <w:r w:rsidR="003E63D5">
              <w:rPr>
                <w:rFonts w:eastAsiaTheme="minorEastAsia"/>
                <w:noProof/>
                <w:lang w:eastAsia="en-IE"/>
              </w:rPr>
              <w:tab/>
            </w:r>
            <w:r w:rsidR="003E63D5" w:rsidRPr="004356BC">
              <w:rPr>
                <w:rStyle w:val="Hyperlink"/>
                <w:noProof/>
              </w:rPr>
              <w:t>Appendices</w:t>
            </w:r>
            <w:r w:rsidR="003E63D5">
              <w:rPr>
                <w:noProof/>
                <w:webHidden/>
              </w:rPr>
              <w:tab/>
            </w:r>
            <w:r w:rsidR="003E63D5">
              <w:rPr>
                <w:noProof/>
                <w:webHidden/>
              </w:rPr>
              <w:fldChar w:fldCharType="begin"/>
            </w:r>
            <w:r w:rsidR="003E63D5">
              <w:rPr>
                <w:noProof/>
                <w:webHidden/>
              </w:rPr>
              <w:instrText xml:space="preserve"> PAGEREF _Toc167371245 \h </w:instrText>
            </w:r>
            <w:r w:rsidR="003E63D5">
              <w:rPr>
                <w:noProof/>
                <w:webHidden/>
              </w:rPr>
            </w:r>
            <w:r w:rsidR="003E63D5">
              <w:rPr>
                <w:noProof/>
                <w:webHidden/>
              </w:rPr>
              <w:fldChar w:fldCharType="separate"/>
            </w:r>
            <w:r w:rsidR="003E63D5">
              <w:rPr>
                <w:noProof/>
                <w:webHidden/>
              </w:rPr>
              <w:t>28</w:t>
            </w:r>
            <w:r w:rsidR="003E63D5">
              <w:rPr>
                <w:noProof/>
                <w:webHidden/>
              </w:rPr>
              <w:fldChar w:fldCharType="end"/>
            </w:r>
          </w:hyperlink>
        </w:p>
        <w:p w14:paraId="2B11260E" w14:textId="229D218C" w:rsidR="00AA77B1" w:rsidRDefault="00AA77B1">
          <w:r>
            <w:fldChar w:fldCharType="end"/>
          </w:r>
        </w:p>
      </w:sdtContent>
    </w:sdt>
    <w:p w14:paraId="511AAC7E" w14:textId="4F1F44EC" w:rsidR="007519A7" w:rsidRDefault="007519A7">
      <w:pPr>
        <w:spacing w:line="259" w:lineRule="auto"/>
        <w:rPr>
          <w:rFonts w:ascii="Proxima Nova" w:hAnsi="Proxima Nova"/>
        </w:rPr>
      </w:pPr>
      <w:r>
        <w:rPr>
          <w:rFonts w:ascii="Proxima Nova" w:hAnsi="Proxima Nova"/>
        </w:rPr>
        <w:br w:type="page"/>
      </w:r>
    </w:p>
    <w:p w14:paraId="7DA3EDD1" w14:textId="79A67C00" w:rsidR="0066122A" w:rsidRDefault="0066122A" w:rsidP="007E6E1E">
      <w:pPr>
        <w:spacing w:line="276" w:lineRule="auto"/>
        <w:rPr>
          <w:rFonts w:ascii="Proxima Nova" w:hAnsi="Proxima Nova"/>
        </w:rPr>
      </w:pPr>
    </w:p>
    <w:p w14:paraId="02F00025" w14:textId="0B74C1E0" w:rsidR="007519A7" w:rsidRPr="00197AA9" w:rsidRDefault="007519A7" w:rsidP="007E6E1E">
      <w:pPr>
        <w:spacing w:line="276" w:lineRule="auto"/>
        <w:rPr>
          <w:rFonts w:ascii="Proxima Nova" w:hAnsi="Proxima Nova"/>
          <w:b/>
        </w:rPr>
      </w:pPr>
      <w:r w:rsidRPr="00197AA9">
        <w:rPr>
          <w:rFonts w:ascii="Proxima Nova" w:hAnsi="Proxima Nova"/>
          <w:b/>
        </w:rPr>
        <w:t>Version Control</w:t>
      </w:r>
    </w:p>
    <w:p w14:paraId="193E6A18" w14:textId="15FD686B" w:rsidR="007519A7" w:rsidRDefault="007519A7" w:rsidP="007E6E1E">
      <w:pPr>
        <w:spacing w:line="276" w:lineRule="auto"/>
        <w:rPr>
          <w:rFonts w:ascii="Proxima Nova" w:hAnsi="Proxima Nova"/>
        </w:rPr>
      </w:pPr>
    </w:p>
    <w:tbl>
      <w:tblPr>
        <w:tblStyle w:val="TableGrid"/>
        <w:tblW w:w="0" w:type="auto"/>
        <w:tblLook w:val="04A0" w:firstRow="1" w:lastRow="0" w:firstColumn="1" w:lastColumn="0" w:noHBand="0" w:noVBand="1"/>
      </w:tblPr>
      <w:tblGrid>
        <w:gridCol w:w="1803"/>
        <w:gridCol w:w="1803"/>
        <w:gridCol w:w="2343"/>
        <w:gridCol w:w="1803"/>
      </w:tblGrid>
      <w:tr w:rsidR="001E5E4B" w14:paraId="0BB6EC46" w14:textId="77777777" w:rsidTr="000C6C9B">
        <w:tc>
          <w:tcPr>
            <w:tcW w:w="1803" w:type="dxa"/>
          </w:tcPr>
          <w:p w14:paraId="20F8A3F7" w14:textId="6FC86B13" w:rsidR="001E5E4B" w:rsidRPr="00F74AA4" w:rsidRDefault="001E5E4B" w:rsidP="007E6E1E">
            <w:pPr>
              <w:spacing w:line="276" w:lineRule="auto"/>
              <w:rPr>
                <w:rFonts w:ascii="Proxima Nova" w:hAnsi="Proxima Nova"/>
                <w:b/>
              </w:rPr>
            </w:pPr>
            <w:r w:rsidRPr="00F74AA4">
              <w:rPr>
                <w:rFonts w:ascii="Proxima Nova" w:hAnsi="Proxima Nova"/>
                <w:b/>
              </w:rPr>
              <w:t>Date</w:t>
            </w:r>
          </w:p>
        </w:tc>
        <w:tc>
          <w:tcPr>
            <w:tcW w:w="1803" w:type="dxa"/>
          </w:tcPr>
          <w:p w14:paraId="7DB70548" w14:textId="7357A96A" w:rsidR="001E5E4B" w:rsidRPr="00F74AA4" w:rsidRDefault="001E5E4B" w:rsidP="007E6E1E">
            <w:pPr>
              <w:spacing w:line="276" w:lineRule="auto"/>
              <w:rPr>
                <w:rFonts w:ascii="Proxima Nova" w:hAnsi="Proxima Nova"/>
                <w:b/>
              </w:rPr>
            </w:pPr>
            <w:r w:rsidRPr="00F74AA4">
              <w:rPr>
                <w:rFonts w:ascii="Proxima Nova" w:hAnsi="Proxima Nova"/>
                <w:b/>
              </w:rPr>
              <w:t>Version no.</w:t>
            </w:r>
          </w:p>
        </w:tc>
        <w:tc>
          <w:tcPr>
            <w:tcW w:w="2343" w:type="dxa"/>
          </w:tcPr>
          <w:p w14:paraId="71529117" w14:textId="7C46B4EB" w:rsidR="001E5E4B" w:rsidRPr="00F74AA4" w:rsidRDefault="001E5E4B" w:rsidP="007E6E1E">
            <w:pPr>
              <w:spacing w:line="276" w:lineRule="auto"/>
              <w:rPr>
                <w:rFonts w:ascii="Proxima Nova" w:hAnsi="Proxima Nova"/>
                <w:b/>
              </w:rPr>
            </w:pPr>
            <w:r w:rsidRPr="00F74AA4">
              <w:rPr>
                <w:rFonts w:ascii="Proxima Nova" w:hAnsi="Proxima Nova"/>
                <w:b/>
              </w:rPr>
              <w:t xml:space="preserve">Reviewed by </w:t>
            </w:r>
          </w:p>
        </w:tc>
        <w:tc>
          <w:tcPr>
            <w:tcW w:w="1803" w:type="dxa"/>
          </w:tcPr>
          <w:p w14:paraId="07951BF7" w14:textId="294EAAC7" w:rsidR="001E5E4B" w:rsidRPr="00F74AA4" w:rsidRDefault="001E5E4B" w:rsidP="007E6E1E">
            <w:pPr>
              <w:spacing w:line="276" w:lineRule="auto"/>
              <w:rPr>
                <w:rFonts w:ascii="Proxima Nova" w:hAnsi="Proxima Nova"/>
                <w:b/>
              </w:rPr>
            </w:pPr>
            <w:r w:rsidRPr="00F74AA4">
              <w:rPr>
                <w:rFonts w:ascii="Proxima Nova" w:hAnsi="Proxima Nova"/>
                <w:b/>
              </w:rPr>
              <w:t>Date reviewed</w:t>
            </w:r>
          </w:p>
        </w:tc>
      </w:tr>
      <w:tr w:rsidR="001E5E4B" w14:paraId="199C61CD" w14:textId="77777777" w:rsidTr="000C6C9B">
        <w:tc>
          <w:tcPr>
            <w:tcW w:w="1803" w:type="dxa"/>
          </w:tcPr>
          <w:p w14:paraId="0392F1B4" w14:textId="02AC8204" w:rsidR="001E5E4B" w:rsidRDefault="001E5E4B" w:rsidP="007E6E1E">
            <w:pPr>
              <w:spacing w:line="276" w:lineRule="auto"/>
              <w:rPr>
                <w:rFonts w:ascii="Proxima Nova" w:hAnsi="Proxima Nova"/>
              </w:rPr>
            </w:pPr>
            <w:r>
              <w:rPr>
                <w:rFonts w:ascii="Proxima Nova" w:hAnsi="Proxima Nova"/>
              </w:rPr>
              <w:t>20</w:t>
            </w:r>
            <w:r w:rsidRPr="007519A7">
              <w:rPr>
                <w:rFonts w:ascii="Proxima Nova" w:hAnsi="Proxima Nova"/>
                <w:vertAlign w:val="superscript"/>
              </w:rPr>
              <w:t>th</w:t>
            </w:r>
            <w:r>
              <w:rPr>
                <w:rFonts w:ascii="Proxima Nova" w:hAnsi="Proxima Nova"/>
              </w:rPr>
              <w:t xml:space="preserve"> May 24</w:t>
            </w:r>
          </w:p>
        </w:tc>
        <w:tc>
          <w:tcPr>
            <w:tcW w:w="1803" w:type="dxa"/>
          </w:tcPr>
          <w:p w14:paraId="374F49AD" w14:textId="0A3886EB" w:rsidR="001E5E4B" w:rsidRDefault="001E5E4B" w:rsidP="007E6E1E">
            <w:pPr>
              <w:spacing w:line="276" w:lineRule="auto"/>
              <w:rPr>
                <w:rFonts w:ascii="Proxima Nova" w:hAnsi="Proxima Nova"/>
              </w:rPr>
            </w:pPr>
            <w:r>
              <w:rPr>
                <w:rFonts w:ascii="Proxima Nova" w:hAnsi="Proxima Nova"/>
              </w:rPr>
              <w:t>1</w:t>
            </w:r>
          </w:p>
        </w:tc>
        <w:tc>
          <w:tcPr>
            <w:tcW w:w="2343" w:type="dxa"/>
          </w:tcPr>
          <w:p w14:paraId="77CA5008" w14:textId="4A86768F" w:rsidR="001E5E4B" w:rsidRDefault="00245205" w:rsidP="007E6E1E">
            <w:pPr>
              <w:spacing w:line="276" w:lineRule="auto"/>
              <w:rPr>
                <w:rFonts w:ascii="Proxima Nova" w:hAnsi="Proxima Nova"/>
              </w:rPr>
            </w:pPr>
            <w:r>
              <w:rPr>
                <w:rFonts w:ascii="Proxima Nova" w:hAnsi="Proxima Nova"/>
              </w:rPr>
              <w:t xml:space="preserve">Executive </w:t>
            </w:r>
          </w:p>
        </w:tc>
        <w:tc>
          <w:tcPr>
            <w:tcW w:w="1803" w:type="dxa"/>
          </w:tcPr>
          <w:p w14:paraId="276D291C" w14:textId="3902E8B9" w:rsidR="001E5E4B" w:rsidRDefault="001E5E4B" w:rsidP="007E6E1E">
            <w:pPr>
              <w:spacing w:line="276" w:lineRule="auto"/>
              <w:rPr>
                <w:rFonts w:ascii="Proxima Nova" w:hAnsi="Proxima Nova"/>
              </w:rPr>
            </w:pPr>
            <w:r>
              <w:rPr>
                <w:rFonts w:ascii="Proxima Nova" w:hAnsi="Proxima Nova"/>
              </w:rPr>
              <w:t>28 May 24</w:t>
            </w:r>
          </w:p>
        </w:tc>
      </w:tr>
      <w:tr w:rsidR="00953717" w14:paraId="280E0A32" w14:textId="77777777" w:rsidTr="000C6C9B">
        <w:tc>
          <w:tcPr>
            <w:tcW w:w="1803" w:type="dxa"/>
          </w:tcPr>
          <w:p w14:paraId="406CEACA" w14:textId="69175A40" w:rsidR="00953717" w:rsidRDefault="00953717" w:rsidP="007E6E1E">
            <w:pPr>
              <w:spacing w:line="276" w:lineRule="auto"/>
              <w:rPr>
                <w:rFonts w:ascii="Proxima Nova" w:hAnsi="Proxima Nova"/>
              </w:rPr>
            </w:pPr>
            <w:r>
              <w:rPr>
                <w:rFonts w:ascii="Proxima Nova" w:hAnsi="Proxima Nova"/>
              </w:rPr>
              <w:t>11</w:t>
            </w:r>
            <w:r w:rsidRPr="00953717">
              <w:rPr>
                <w:rFonts w:ascii="Proxima Nova" w:hAnsi="Proxima Nova"/>
                <w:vertAlign w:val="superscript"/>
              </w:rPr>
              <w:t>th</w:t>
            </w:r>
            <w:r>
              <w:rPr>
                <w:rFonts w:ascii="Proxima Nova" w:hAnsi="Proxima Nova"/>
              </w:rPr>
              <w:t xml:space="preserve"> June</w:t>
            </w:r>
            <w:r w:rsidR="00B83B7E">
              <w:rPr>
                <w:rFonts w:ascii="Proxima Nova" w:hAnsi="Proxima Nova"/>
              </w:rPr>
              <w:t xml:space="preserve"> 24</w:t>
            </w:r>
          </w:p>
        </w:tc>
        <w:tc>
          <w:tcPr>
            <w:tcW w:w="1803" w:type="dxa"/>
          </w:tcPr>
          <w:p w14:paraId="2D782160" w14:textId="4FD096E6" w:rsidR="00953717" w:rsidRDefault="00953717" w:rsidP="007E6E1E">
            <w:pPr>
              <w:spacing w:line="276" w:lineRule="auto"/>
              <w:rPr>
                <w:rFonts w:ascii="Proxima Nova" w:hAnsi="Proxima Nova"/>
              </w:rPr>
            </w:pPr>
            <w:r>
              <w:rPr>
                <w:rFonts w:ascii="Proxima Nova" w:hAnsi="Proxima Nova"/>
              </w:rPr>
              <w:t>1</w:t>
            </w:r>
          </w:p>
        </w:tc>
        <w:tc>
          <w:tcPr>
            <w:tcW w:w="2343" w:type="dxa"/>
          </w:tcPr>
          <w:p w14:paraId="74A5191E" w14:textId="39E7909F" w:rsidR="00953717" w:rsidRDefault="00953717" w:rsidP="007E6E1E">
            <w:pPr>
              <w:spacing w:line="276" w:lineRule="auto"/>
              <w:rPr>
                <w:rFonts w:ascii="Proxima Nova" w:hAnsi="Proxima Nova"/>
              </w:rPr>
            </w:pPr>
            <w:r>
              <w:rPr>
                <w:rFonts w:ascii="Proxima Nova" w:hAnsi="Proxima Nova"/>
              </w:rPr>
              <w:t>Audit and Risk Committee</w:t>
            </w:r>
          </w:p>
        </w:tc>
        <w:tc>
          <w:tcPr>
            <w:tcW w:w="1803" w:type="dxa"/>
          </w:tcPr>
          <w:p w14:paraId="7CC18B68" w14:textId="05188592" w:rsidR="00953717" w:rsidRDefault="00953717" w:rsidP="007E6E1E">
            <w:pPr>
              <w:spacing w:line="276" w:lineRule="auto"/>
              <w:rPr>
                <w:rFonts w:ascii="Proxima Nova" w:hAnsi="Proxima Nova"/>
              </w:rPr>
            </w:pPr>
            <w:r>
              <w:rPr>
                <w:rFonts w:ascii="Proxima Nova" w:hAnsi="Proxima Nova"/>
              </w:rPr>
              <w:t>11 June 24</w:t>
            </w:r>
          </w:p>
        </w:tc>
      </w:tr>
      <w:tr w:rsidR="00B83B7E" w14:paraId="306B0777" w14:textId="77777777" w:rsidTr="000C6C9B">
        <w:tc>
          <w:tcPr>
            <w:tcW w:w="1803" w:type="dxa"/>
          </w:tcPr>
          <w:p w14:paraId="74772671" w14:textId="45A06C1C" w:rsidR="00B83B7E" w:rsidRDefault="00B83B7E" w:rsidP="007E6E1E">
            <w:pPr>
              <w:spacing w:line="276" w:lineRule="auto"/>
              <w:rPr>
                <w:rFonts w:ascii="Proxima Nova" w:hAnsi="Proxima Nova"/>
              </w:rPr>
            </w:pPr>
            <w:r>
              <w:rPr>
                <w:rFonts w:ascii="Proxima Nova" w:hAnsi="Proxima Nova"/>
              </w:rPr>
              <w:t>11</w:t>
            </w:r>
            <w:r w:rsidRPr="00B83B7E">
              <w:rPr>
                <w:rFonts w:ascii="Proxima Nova" w:hAnsi="Proxima Nova"/>
                <w:vertAlign w:val="superscript"/>
              </w:rPr>
              <w:t>th</w:t>
            </w:r>
            <w:r>
              <w:rPr>
                <w:rFonts w:ascii="Proxima Nova" w:hAnsi="Proxima Nova"/>
              </w:rPr>
              <w:t xml:space="preserve"> July 24</w:t>
            </w:r>
          </w:p>
        </w:tc>
        <w:tc>
          <w:tcPr>
            <w:tcW w:w="1803" w:type="dxa"/>
          </w:tcPr>
          <w:p w14:paraId="1A0AC01A" w14:textId="4EA98573" w:rsidR="00B83B7E" w:rsidRDefault="00B83B7E" w:rsidP="007E6E1E">
            <w:pPr>
              <w:spacing w:line="276" w:lineRule="auto"/>
              <w:rPr>
                <w:rFonts w:ascii="Proxima Nova" w:hAnsi="Proxima Nova"/>
              </w:rPr>
            </w:pPr>
            <w:r>
              <w:rPr>
                <w:rFonts w:ascii="Proxima Nova" w:hAnsi="Proxima Nova"/>
              </w:rPr>
              <w:t>1</w:t>
            </w:r>
          </w:p>
        </w:tc>
        <w:tc>
          <w:tcPr>
            <w:tcW w:w="2343" w:type="dxa"/>
          </w:tcPr>
          <w:p w14:paraId="29787373" w14:textId="0E02B2C9" w:rsidR="00B83B7E" w:rsidRDefault="00B83B7E" w:rsidP="007E6E1E">
            <w:pPr>
              <w:spacing w:line="276" w:lineRule="auto"/>
              <w:rPr>
                <w:rFonts w:ascii="Proxima Nova" w:hAnsi="Proxima Nova"/>
              </w:rPr>
            </w:pPr>
            <w:r>
              <w:rPr>
                <w:rFonts w:ascii="Proxima Nova" w:hAnsi="Proxima Nova"/>
              </w:rPr>
              <w:t>An Coimisiún Toghcháin</w:t>
            </w:r>
          </w:p>
        </w:tc>
        <w:tc>
          <w:tcPr>
            <w:tcW w:w="1803" w:type="dxa"/>
          </w:tcPr>
          <w:p w14:paraId="0CF1B9A1" w14:textId="58555070" w:rsidR="00B83B7E" w:rsidRDefault="00B83B7E" w:rsidP="007E6E1E">
            <w:pPr>
              <w:spacing w:line="276" w:lineRule="auto"/>
              <w:rPr>
                <w:rFonts w:ascii="Proxima Nova" w:hAnsi="Proxima Nova"/>
              </w:rPr>
            </w:pPr>
            <w:r>
              <w:rPr>
                <w:rFonts w:ascii="Proxima Nova" w:hAnsi="Proxima Nova"/>
              </w:rPr>
              <w:t>11</w:t>
            </w:r>
            <w:r w:rsidRPr="00B83B7E">
              <w:rPr>
                <w:rFonts w:ascii="Proxima Nova" w:hAnsi="Proxima Nova"/>
                <w:vertAlign w:val="superscript"/>
              </w:rPr>
              <w:t>th</w:t>
            </w:r>
            <w:r>
              <w:rPr>
                <w:rFonts w:ascii="Proxima Nova" w:hAnsi="Proxima Nova"/>
              </w:rPr>
              <w:t xml:space="preserve"> July 24</w:t>
            </w:r>
          </w:p>
        </w:tc>
      </w:tr>
    </w:tbl>
    <w:p w14:paraId="359B99ED" w14:textId="77777777" w:rsidR="007519A7" w:rsidRDefault="007519A7" w:rsidP="007E6E1E">
      <w:pPr>
        <w:spacing w:line="276" w:lineRule="auto"/>
        <w:rPr>
          <w:rFonts w:ascii="Proxima Nova" w:hAnsi="Proxima Nova"/>
        </w:rPr>
      </w:pPr>
    </w:p>
    <w:p w14:paraId="41FDEB66" w14:textId="78149884" w:rsidR="007519A7" w:rsidRDefault="007519A7" w:rsidP="009E3CD4">
      <w:pPr>
        <w:spacing w:line="276" w:lineRule="auto"/>
        <w:jc w:val="both"/>
        <w:rPr>
          <w:rFonts w:ascii="Proxima Nova" w:hAnsi="Proxima Nova"/>
        </w:rPr>
      </w:pPr>
    </w:p>
    <w:p w14:paraId="492C00AE" w14:textId="77777777" w:rsidR="007519A7" w:rsidRDefault="007519A7" w:rsidP="009E3CD4">
      <w:pPr>
        <w:spacing w:line="276" w:lineRule="auto"/>
        <w:jc w:val="both"/>
        <w:rPr>
          <w:rFonts w:ascii="Proxima Nova" w:hAnsi="Proxima Nova"/>
        </w:rPr>
      </w:pPr>
    </w:p>
    <w:p w14:paraId="51E35288" w14:textId="18E20985" w:rsidR="0066122A" w:rsidRDefault="0066122A">
      <w:pPr>
        <w:spacing w:line="259" w:lineRule="auto"/>
        <w:rPr>
          <w:rFonts w:ascii="Proxima Nova" w:hAnsi="Proxima Nova"/>
        </w:rPr>
      </w:pPr>
      <w:r>
        <w:rPr>
          <w:rFonts w:ascii="Proxima Nova" w:hAnsi="Proxima Nova"/>
        </w:rPr>
        <w:br w:type="page"/>
      </w:r>
    </w:p>
    <w:p w14:paraId="119FCA51" w14:textId="62001430" w:rsidR="0066122A" w:rsidRDefault="008C2F5F" w:rsidP="0066122A">
      <w:pPr>
        <w:pStyle w:val="Heading1"/>
      </w:pPr>
      <w:bookmarkStart w:id="0" w:name="_Toc167371224"/>
      <w:r>
        <w:lastRenderedPageBreak/>
        <w:t>An Coimisiún Toghcháin</w:t>
      </w:r>
      <w:r w:rsidR="0066122A">
        <w:t xml:space="preserve"> Overview</w:t>
      </w:r>
      <w:bookmarkEnd w:id="0"/>
    </w:p>
    <w:p w14:paraId="18AF72C6" w14:textId="32C6CDAF" w:rsidR="0066122A" w:rsidRPr="009E3CD4" w:rsidRDefault="0066122A" w:rsidP="006B54D3">
      <w:pPr>
        <w:pStyle w:val="Heading2"/>
        <w:numPr>
          <w:ilvl w:val="1"/>
          <w:numId w:val="1"/>
        </w:numPr>
      </w:pPr>
      <w:bookmarkStart w:id="1" w:name="_Toc167371225"/>
      <w:r w:rsidRPr="009E3CD4">
        <w:t>Role of An Coimisún Toghcháin</w:t>
      </w:r>
      <w:bookmarkEnd w:id="1"/>
    </w:p>
    <w:p w14:paraId="1DD2E25C" w14:textId="77777777" w:rsidR="0066122A" w:rsidRPr="009E3CD4" w:rsidRDefault="0066122A" w:rsidP="003E63D5">
      <w:pPr>
        <w:jc w:val="both"/>
        <w:rPr>
          <w:rFonts w:ascii="Proxima Nova" w:hAnsi="Proxima Nova"/>
        </w:rPr>
      </w:pPr>
      <w:r w:rsidRPr="009E3CD4">
        <w:rPr>
          <w:rFonts w:ascii="Proxima Nova" w:hAnsi="Proxima Nova"/>
        </w:rPr>
        <w:t>An Coimisiún Toghcháin is a statutory, independent body, established on 9 February 2023 with responsibility for a broad range of electoral functions set out in the Electoral Reform Act 2022.</w:t>
      </w:r>
    </w:p>
    <w:p w14:paraId="3E42A163" w14:textId="77777777" w:rsidR="0066122A" w:rsidRPr="009E3CD4" w:rsidRDefault="0066122A" w:rsidP="003E63D5">
      <w:pPr>
        <w:jc w:val="both"/>
        <w:rPr>
          <w:rFonts w:ascii="Proxima Nova" w:hAnsi="Proxima Nova"/>
        </w:rPr>
      </w:pPr>
      <w:r w:rsidRPr="009E3CD4">
        <w:rPr>
          <w:rFonts w:ascii="Proxima Nova" w:hAnsi="Proxima Nova"/>
        </w:rPr>
        <w:t>Our work is focused on ensuring inclusivity, participation and engagement with Ireland’s electoral and democratic system so that people across Ireland can continue to have trust in our elections and their outcomes.</w:t>
      </w:r>
    </w:p>
    <w:p w14:paraId="668561F8" w14:textId="43240B45" w:rsidR="00CD6E92" w:rsidRPr="00EF0C37" w:rsidRDefault="00CD6E92" w:rsidP="005F5EAF">
      <w:pPr>
        <w:jc w:val="both"/>
        <w:rPr>
          <w:rFonts w:ascii="Proxima Nova" w:hAnsi="Proxima Nova"/>
        </w:rPr>
      </w:pPr>
      <w:r w:rsidRPr="00CD6E92">
        <w:rPr>
          <w:rFonts w:ascii="Proxima Nova" w:hAnsi="Proxima Nova"/>
        </w:rPr>
        <w:t>The Act, which was enacted on 25 July 2022, sets out a comprehensive reform of Ireland’s elec</w:t>
      </w:r>
      <w:r w:rsidR="005F5EAF">
        <w:rPr>
          <w:rFonts w:ascii="Proxima Nova" w:hAnsi="Proxima Nova"/>
        </w:rPr>
        <w:t xml:space="preserve">toral system; it provides for </w:t>
      </w:r>
      <w:r w:rsidRPr="00EF0C37">
        <w:rPr>
          <w:rFonts w:ascii="Proxima Nova" w:hAnsi="Proxima Nova"/>
        </w:rPr>
        <w:t>the establishment of an independent electoral commission</w:t>
      </w:r>
      <w:r w:rsidR="005F5EAF">
        <w:rPr>
          <w:rFonts w:ascii="Proxima Nova" w:hAnsi="Proxima Nova"/>
        </w:rPr>
        <w:t>, An Coimisiún Toghcháin</w:t>
      </w:r>
      <w:r w:rsidR="006C4396">
        <w:rPr>
          <w:rFonts w:ascii="Proxima Nova" w:hAnsi="Proxima Nova"/>
        </w:rPr>
        <w:t>, which took place on 9</w:t>
      </w:r>
      <w:r w:rsidR="006C4396" w:rsidRPr="006C4396">
        <w:rPr>
          <w:rFonts w:ascii="Proxima Nova" w:hAnsi="Proxima Nova"/>
          <w:vertAlign w:val="superscript"/>
        </w:rPr>
        <w:t>th</w:t>
      </w:r>
      <w:r w:rsidR="006C4396">
        <w:rPr>
          <w:rFonts w:ascii="Proxima Nova" w:hAnsi="Proxima Nova"/>
        </w:rPr>
        <w:t xml:space="preserve"> February 2023</w:t>
      </w:r>
      <w:r w:rsidR="005F5EAF">
        <w:rPr>
          <w:rFonts w:ascii="Proxima Nova" w:hAnsi="Proxima Nova"/>
        </w:rPr>
        <w:t xml:space="preserve">.  </w:t>
      </w:r>
    </w:p>
    <w:p w14:paraId="582D7062" w14:textId="42AC7C6A" w:rsidR="005F5EAF" w:rsidRPr="005F5EAF" w:rsidRDefault="005F5EAF" w:rsidP="005F5EAF">
      <w:pPr>
        <w:jc w:val="both"/>
        <w:rPr>
          <w:rFonts w:ascii="Proxima Nova" w:hAnsi="Proxima Nova"/>
        </w:rPr>
      </w:pPr>
      <w:r w:rsidRPr="005F5EAF">
        <w:rPr>
          <w:rFonts w:ascii="Proxima Nova" w:hAnsi="Proxima Nova"/>
        </w:rPr>
        <w:t xml:space="preserve">An Coimisiún </w:t>
      </w:r>
      <w:r>
        <w:rPr>
          <w:rFonts w:ascii="Proxima Nova" w:hAnsi="Proxima Nova"/>
        </w:rPr>
        <w:t>is responsible for</w:t>
      </w:r>
      <w:r w:rsidRPr="005F5EAF">
        <w:rPr>
          <w:rFonts w:ascii="Proxima Nova" w:hAnsi="Proxima Nova"/>
        </w:rPr>
        <w:t xml:space="preserve"> carrying out a range of existing electoral functions, including:</w:t>
      </w:r>
    </w:p>
    <w:p w14:paraId="623D46A0" w14:textId="2F8A7C1D" w:rsidR="005F5EAF" w:rsidRPr="005F5EAF" w:rsidRDefault="005F5EAF" w:rsidP="005F5EAF">
      <w:pPr>
        <w:pStyle w:val="ListParagraph"/>
        <w:numPr>
          <w:ilvl w:val="0"/>
          <w:numId w:val="37"/>
        </w:numPr>
        <w:spacing w:line="360" w:lineRule="auto"/>
        <w:jc w:val="both"/>
        <w:rPr>
          <w:rFonts w:ascii="Proxima Nova" w:hAnsi="Proxima Nova"/>
        </w:rPr>
      </w:pPr>
      <w:r w:rsidRPr="005F5EAF">
        <w:rPr>
          <w:rFonts w:ascii="Proxima Nova" w:hAnsi="Proxima Nova"/>
        </w:rPr>
        <w:t>responsibility for the registration of political parties;</w:t>
      </w:r>
    </w:p>
    <w:p w14:paraId="63CB5EF6" w14:textId="2FF1B81F" w:rsidR="005F5EAF" w:rsidRPr="005F5EAF" w:rsidRDefault="005F5EAF" w:rsidP="005F5EAF">
      <w:pPr>
        <w:pStyle w:val="ListParagraph"/>
        <w:numPr>
          <w:ilvl w:val="0"/>
          <w:numId w:val="37"/>
        </w:numPr>
        <w:spacing w:line="360" w:lineRule="auto"/>
        <w:jc w:val="both"/>
        <w:rPr>
          <w:rFonts w:ascii="Proxima Nova" w:hAnsi="Proxima Nova"/>
        </w:rPr>
      </w:pPr>
      <w:r w:rsidRPr="005F5EAF">
        <w:rPr>
          <w:rFonts w:ascii="Proxima Nova" w:hAnsi="Proxima Nova"/>
        </w:rPr>
        <w:t>promoting public awareness of, and working to increase public participation in the State’s electoral and democratic processes through education and information programmes;</w:t>
      </w:r>
    </w:p>
    <w:p w14:paraId="0C06E05B" w14:textId="2625784E" w:rsidR="005F5EAF" w:rsidRPr="005F5EAF" w:rsidRDefault="005F5EAF" w:rsidP="005F5EAF">
      <w:pPr>
        <w:pStyle w:val="ListParagraph"/>
        <w:numPr>
          <w:ilvl w:val="0"/>
          <w:numId w:val="37"/>
        </w:numPr>
        <w:spacing w:line="360" w:lineRule="auto"/>
        <w:jc w:val="both"/>
        <w:rPr>
          <w:rFonts w:ascii="Proxima Nova" w:hAnsi="Proxima Nova"/>
        </w:rPr>
      </w:pPr>
      <w:r w:rsidRPr="005F5EAF">
        <w:rPr>
          <w:rFonts w:ascii="Proxima Nova" w:hAnsi="Proxima Nova"/>
        </w:rPr>
        <w:t>overseeing the modernised Electoral Register, making recommendations and setting standards in relation to its maintenance and updating;</w:t>
      </w:r>
    </w:p>
    <w:p w14:paraId="7ED9C67E" w14:textId="09F56DC5" w:rsidR="005F5EAF" w:rsidRPr="005F5EAF" w:rsidRDefault="005F5EAF" w:rsidP="005F5EAF">
      <w:pPr>
        <w:pStyle w:val="ListParagraph"/>
        <w:numPr>
          <w:ilvl w:val="0"/>
          <w:numId w:val="37"/>
        </w:numPr>
        <w:spacing w:line="360" w:lineRule="auto"/>
        <w:jc w:val="both"/>
        <w:rPr>
          <w:rFonts w:ascii="Proxima Nova" w:hAnsi="Proxima Nova"/>
        </w:rPr>
      </w:pPr>
      <w:r w:rsidRPr="005F5EAF">
        <w:rPr>
          <w:rFonts w:ascii="Proxima Nova" w:hAnsi="Proxima Nova"/>
        </w:rPr>
        <w:t>the regulation of online paid-for political advertising, ensuring transparency in respect of online political advertisements during the period of an election or referendum campaign; (</w:t>
      </w:r>
      <w:r w:rsidR="00931044">
        <w:rPr>
          <w:rFonts w:ascii="Proxima Nova" w:hAnsi="Proxima Nova"/>
        </w:rPr>
        <w:t>Part 4 -</w:t>
      </w:r>
      <w:r w:rsidR="00D93489">
        <w:rPr>
          <w:rFonts w:ascii="Proxima Nova" w:hAnsi="Proxima Nova"/>
        </w:rPr>
        <w:t xml:space="preserve"> </w:t>
      </w:r>
      <w:r w:rsidRPr="005F5EAF">
        <w:rPr>
          <w:rFonts w:ascii="Proxima Nova" w:hAnsi="Proxima Nova"/>
        </w:rPr>
        <w:t>not yet commenced); and</w:t>
      </w:r>
    </w:p>
    <w:p w14:paraId="03A0BBE6" w14:textId="7757031E" w:rsidR="005F5EAF" w:rsidRPr="005F5EAF" w:rsidRDefault="005F5EAF" w:rsidP="005F5EAF">
      <w:pPr>
        <w:pStyle w:val="ListParagraph"/>
        <w:numPr>
          <w:ilvl w:val="0"/>
          <w:numId w:val="37"/>
        </w:numPr>
        <w:spacing w:line="360" w:lineRule="auto"/>
        <w:jc w:val="both"/>
        <w:rPr>
          <w:rFonts w:ascii="Proxima Nova" w:hAnsi="Proxima Nova"/>
        </w:rPr>
      </w:pPr>
      <w:r w:rsidRPr="005F5EAF">
        <w:rPr>
          <w:rFonts w:ascii="Proxima Nova" w:hAnsi="Proxima Nova"/>
        </w:rPr>
        <w:t>responsibility for the investigation and monitoring of online disinformation, online misinformation and manipulative or inauthentic behaviour online during election campaign periods, as well as functions to prevent manipulative or inauthentic behaviours online. (</w:t>
      </w:r>
      <w:r w:rsidR="00931044">
        <w:rPr>
          <w:rFonts w:ascii="Proxima Nova" w:hAnsi="Proxima Nova"/>
        </w:rPr>
        <w:t xml:space="preserve">Part 5 - </w:t>
      </w:r>
      <w:r w:rsidRPr="005F5EAF">
        <w:rPr>
          <w:rFonts w:ascii="Proxima Nova" w:hAnsi="Proxima Nova"/>
        </w:rPr>
        <w:t>not yet commenced).</w:t>
      </w:r>
    </w:p>
    <w:p w14:paraId="4EE1A057" w14:textId="77777777" w:rsidR="005F5EAF" w:rsidRPr="006C4396" w:rsidRDefault="005F5EAF" w:rsidP="006C4396">
      <w:pPr>
        <w:jc w:val="both"/>
        <w:rPr>
          <w:rFonts w:ascii="Proxima Nova" w:hAnsi="Proxima Nova"/>
        </w:rPr>
      </w:pPr>
    </w:p>
    <w:p w14:paraId="1AEDE404" w14:textId="77777777" w:rsidR="006C4396" w:rsidRPr="006C4396" w:rsidRDefault="006C4396" w:rsidP="006C4396">
      <w:pPr>
        <w:jc w:val="both"/>
        <w:rPr>
          <w:rFonts w:ascii="Proxima Nova" w:hAnsi="Proxima Nova"/>
        </w:rPr>
      </w:pPr>
      <w:r w:rsidRPr="006C4396">
        <w:rPr>
          <w:rFonts w:ascii="Proxima Nova" w:hAnsi="Proxima Nova"/>
        </w:rPr>
        <w:t>An Coimisiún is also tasked with several new electoral roles, including:</w:t>
      </w:r>
    </w:p>
    <w:p w14:paraId="3351226E" w14:textId="77777777" w:rsidR="006C4396" w:rsidRPr="00D93489" w:rsidRDefault="006C4396" w:rsidP="00D93489">
      <w:pPr>
        <w:pStyle w:val="ListParagraph"/>
        <w:numPr>
          <w:ilvl w:val="0"/>
          <w:numId w:val="38"/>
        </w:numPr>
        <w:spacing w:line="360" w:lineRule="auto"/>
        <w:jc w:val="both"/>
        <w:rPr>
          <w:rFonts w:ascii="Proxima Nova" w:hAnsi="Proxima Nova"/>
        </w:rPr>
      </w:pPr>
      <w:r w:rsidRPr="00D93489">
        <w:rPr>
          <w:rFonts w:ascii="Proxima Nova" w:hAnsi="Proxima Nova"/>
        </w:rPr>
        <w:t>making reports for the Minister in relation to local electoral boundaries;</w:t>
      </w:r>
    </w:p>
    <w:p w14:paraId="4AA2998C" w14:textId="77777777" w:rsidR="006C4396" w:rsidRPr="00D93489" w:rsidRDefault="006C4396" w:rsidP="00D93489">
      <w:pPr>
        <w:pStyle w:val="ListParagraph"/>
        <w:numPr>
          <w:ilvl w:val="0"/>
          <w:numId w:val="38"/>
        </w:numPr>
        <w:spacing w:line="360" w:lineRule="auto"/>
        <w:jc w:val="both"/>
        <w:rPr>
          <w:rFonts w:ascii="Proxima Nova" w:hAnsi="Proxima Nova"/>
        </w:rPr>
      </w:pPr>
      <w:r w:rsidRPr="00D93489">
        <w:rPr>
          <w:rFonts w:ascii="Proxima Nova" w:hAnsi="Proxima Nova"/>
        </w:rPr>
        <w:t>preparing research programmes and conducting research on electoral policy and procedure, and providing advice, as required, to the Minister and Government;</w:t>
      </w:r>
    </w:p>
    <w:p w14:paraId="5AE9638E" w14:textId="77777777" w:rsidR="006C4396" w:rsidRPr="00D93489" w:rsidRDefault="006C4396" w:rsidP="00D93489">
      <w:pPr>
        <w:pStyle w:val="ListParagraph"/>
        <w:numPr>
          <w:ilvl w:val="0"/>
          <w:numId w:val="38"/>
        </w:numPr>
        <w:spacing w:line="360" w:lineRule="auto"/>
        <w:jc w:val="both"/>
        <w:rPr>
          <w:rFonts w:ascii="Proxima Nova" w:hAnsi="Proxima Nova"/>
        </w:rPr>
      </w:pPr>
      <w:r w:rsidRPr="00D93489">
        <w:rPr>
          <w:rFonts w:ascii="Proxima Nova" w:hAnsi="Proxima Nova"/>
        </w:rPr>
        <w:t>the preparation of ex-post reports on the administration of electoral events;</w:t>
      </w:r>
    </w:p>
    <w:p w14:paraId="469D144E" w14:textId="77777777" w:rsidR="006C4396" w:rsidRPr="00D93489" w:rsidRDefault="006C4396" w:rsidP="00D93489">
      <w:pPr>
        <w:pStyle w:val="ListParagraph"/>
        <w:numPr>
          <w:ilvl w:val="0"/>
          <w:numId w:val="38"/>
        </w:numPr>
        <w:spacing w:line="360" w:lineRule="auto"/>
        <w:jc w:val="both"/>
        <w:rPr>
          <w:rFonts w:ascii="Proxima Nova" w:hAnsi="Proxima Nova"/>
        </w:rPr>
      </w:pPr>
      <w:r w:rsidRPr="00D93489">
        <w:rPr>
          <w:rFonts w:ascii="Proxima Nova" w:hAnsi="Proxima Nova"/>
        </w:rPr>
        <w:lastRenderedPageBreak/>
        <w:t>the decision-making, oversight, secretariat and supporting services associated with explaining the subject matter of referendum proposals, the promotion of public awareness of referendums and encouragement of the electorate to vote at referendum polls; and</w:t>
      </w:r>
    </w:p>
    <w:p w14:paraId="1320C663" w14:textId="77777777" w:rsidR="006C4396" w:rsidRPr="00D93489" w:rsidRDefault="006C4396" w:rsidP="00D93489">
      <w:pPr>
        <w:pStyle w:val="ListParagraph"/>
        <w:numPr>
          <w:ilvl w:val="0"/>
          <w:numId w:val="38"/>
        </w:numPr>
        <w:spacing w:line="360" w:lineRule="auto"/>
        <w:jc w:val="both"/>
        <w:rPr>
          <w:rFonts w:ascii="Proxima Nova" w:hAnsi="Proxima Nova"/>
        </w:rPr>
      </w:pPr>
      <w:r w:rsidRPr="00D93489">
        <w:rPr>
          <w:rFonts w:ascii="Proxima Nova" w:hAnsi="Proxima Nova"/>
        </w:rPr>
        <w:t>the conducting of reviews and making reports in relation to the constituencies for the election of members to the Dáil and the election of members to the European Parliament.</w:t>
      </w:r>
    </w:p>
    <w:p w14:paraId="504DE876" w14:textId="77777777" w:rsidR="00CD6E92" w:rsidRPr="00CD6E92" w:rsidRDefault="00CD6E92" w:rsidP="004348F9">
      <w:pPr>
        <w:jc w:val="both"/>
        <w:rPr>
          <w:rFonts w:ascii="Proxima Nova" w:hAnsi="Proxima Nova"/>
        </w:rPr>
      </w:pPr>
    </w:p>
    <w:p w14:paraId="41767827" w14:textId="2D952B97" w:rsidR="00CD6E92" w:rsidRDefault="00CD6E92" w:rsidP="004348F9">
      <w:pPr>
        <w:jc w:val="both"/>
        <w:rPr>
          <w:rFonts w:ascii="Proxima Nova" w:hAnsi="Proxima Nova"/>
        </w:rPr>
      </w:pPr>
      <w:r w:rsidRPr="00CD6E92">
        <w:rPr>
          <w:rFonts w:ascii="Proxima Nova" w:hAnsi="Proxima Nova"/>
        </w:rPr>
        <w:t>All provisions of the Act are subject to commencement orders being made by the Minister for Housing, Local Gover</w:t>
      </w:r>
      <w:r>
        <w:rPr>
          <w:rFonts w:ascii="Proxima Nova" w:hAnsi="Proxima Nova"/>
        </w:rPr>
        <w:t xml:space="preserve">nment and Heritage.  </w:t>
      </w:r>
      <w:r w:rsidRPr="00CD6E92">
        <w:rPr>
          <w:rFonts w:ascii="Proxima Nova" w:hAnsi="Proxima Nova"/>
        </w:rPr>
        <w:t xml:space="preserve">Parts 4 and 5 of the Act </w:t>
      </w:r>
      <w:r>
        <w:rPr>
          <w:rFonts w:ascii="Proxima Nova" w:hAnsi="Proxima Nova"/>
        </w:rPr>
        <w:t xml:space="preserve">have not yet been commenced.  </w:t>
      </w:r>
    </w:p>
    <w:p w14:paraId="798816AB" w14:textId="690DDAC0" w:rsidR="006731B3" w:rsidRDefault="006731B3" w:rsidP="006731B3">
      <w:pPr>
        <w:rPr>
          <w:rFonts w:ascii="Proxima Nova" w:hAnsi="Proxima Nova"/>
        </w:rPr>
      </w:pPr>
    </w:p>
    <w:p w14:paraId="538DE080" w14:textId="741022C5" w:rsidR="00B511F8" w:rsidRDefault="00B511F8" w:rsidP="006756D4">
      <w:pPr>
        <w:pStyle w:val="Heading2"/>
        <w:numPr>
          <w:ilvl w:val="1"/>
          <w:numId w:val="1"/>
        </w:numPr>
      </w:pPr>
      <w:bookmarkStart w:id="2" w:name="_Toc167371226"/>
      <w:r>
        <w:t>Purpose</w:t>
      </w:r>
      <w:r w:rsidR="00754C3F">
        <w:t xml:space="preserve"> and Ambition</w:t>
      </w:r>
      <w:bookmarkEnd w:id="2"/>
    </w:p>
    <w:p w14:paraId="7E7D3134" w14:textId="77777777" w:rsidR="006756D4" w:rsidRPr="006756D4" w:rsidRDefault="006756D4" w:rsidP="006756D4">
      <w:pPr>
        <w:rPr>
          <w:rFonts w:ascii="Proxima Nova" w:hAnsi="Proxima Nova"/>
        </w:rPr>
      </w:pPr>
    </w:p>
    <w:p w14:paraId="23D59B8B" w14:textId="1F55EC61" w:rsidR="006756D4" w:rsidRPr="00754C3F" w:rsidRDefault="006756D4" w:rsidP="006756D4">
      <w:pPr>
        <w:rPr>
          <w:rFonts w:ascii="Proxima Nova" w:hAnsi="Proxima Nova"/>
          <w:b/>
          <w:sz w:val="24"/>
          <w:szCs w:val="24"/>
        </w:rPr>
      </w:pPr>
      <w:r w:rsidRPr="00754C3F">
        <w:rPr>
          <w:rFonts w:ascii="Proxima Nova" w:hAnsi="Proxima Nova"/>
          <w:b/>
          <w:sz w:val="24"/>
          <w:szCs w:val="24"/>
        </w:rPr>
        <w:t>Our Purpose</w:t>
      </w:r>
    </w:p>
    <w:p w14:paraId="54BCDC84" w14:textId="77777777" w:rsidR="006756D4" w:rsidRPr="006756D4" w:rsidRDefault="006756D4" w:rsidP="006756D4">
      <w:pPr>
        <w:rPr>
          <w:rFonts w:ascii="Proxima Nova" w:hAnsi="Proxima Nova"/>
        </w:rPr>
      </w:pPr>
      <w:r w:rsidRPr="006756D4">
        <w:rPr>
          <w:rFonts w:ascii="Proxima Nova" w:hAnsi="Proxima Nova"/>
        </w:rPr>
        <w:t>Our purpose is to safeguard and strengthen democracy in Ireland by building public understanding, participation and trust in the electoral system.</w:t>
      </w:r>
    </w:p>
    <w:p w14:paraId="6C64968E" w14:textId="77777777" w:rsidR="006756D4" w:rsidRPr="006756D4" w:rsidRDefault="006756D4" w:rsidP="006756D4">
      <w:pPr>
        <w:rPr>
          <w:rFonts w:ascii="Proxima Nova" w:hAnsi="Proxima Nova"/>
        </w:rPr>
      </w:pPr>
    </w:p>
    <w:p w14:paraId="69F0C749" w14:textId="66EE2CD1" w:rsidR="006756D4" w:rsidRPr="00754C3F" w:rsidRDefault="006756D4" w:rsidP="006756D4">
      <w:pPr>
        <w:rPr>
          <w:rFonts w:ascii="Proxima Nova" w:hAnsi="Proxima Nova"/>
          <w:b/>
          <w:sz w:val="24"/>
          <w:szCs w:val="24"/>
        </w:rPr>
      </w:pPr>
      <w:r w:rsidRPr="00754C3F">
        <w:rPr>
          <w:rFonts w:ascii="Proxima Nova" w:hAnsi="Proxima Nova"/>
          <w:b/>
          <w:sz w:val="24"/>
          <w:szCs w:val="24"/>
        </w:rPr>
        <w:t>Our Ambition</w:t>
      </w:r>
    </w:p>
    <w:p w14:paraId="551A258B" w14:textId="4655EAD7" w:rsidR="006756D4" w:rsidRPr="006756D4" w:rsidRDefault="00754C3F" w:rsidP="006756D4">
      <w:pPr>
        <w:rPr>
          <w:rFonts w:ascii="Proxima Nova" w:hAnsi="Proxima Nova"/>
        </w:rPr>
      </w:pPr>
      <w:r>
        <w:rPr>
          <w:rFonts w:ascii="Proxima Nova" w:hAnsi="Proxima Nova"/>
        </w:rPr>
        <w:t xml:space="preserve">The greatest outcome that An Coimisiún wants to achieve in the long-term is that </w:t>
      </w:r>
      <w:r w:rsidR="006756D4" w:rsidRPr="006756D4">
        <w:rPr>
          <w:rFonts w:ascii="Proxima Nova" w:hAnsi="Proxima Nova"/>
        </w:rPr>
        <w:t xml:space="preserve">Ireland </w:t>
      </w:r>
      <w:r w:rsidR="00B878B3">
        <w:rPr>
          <w:rFonts w:ascii="Proxima Nova" w:hAnsi="Proxima Nova"/>
        </w:rPr>
        <w:t>will be</w:t>
      </w:r>
      <w:r w:rsidR="00B878B3" w:rsidRPr="006756D4">
        <w:rPr>
          <w:rFonts w:ascii="Proxima Nova" w:hAnsi="Proxima Nova"/>
        </w:rPr>
        <w:t xml:space="preserve"> </w:t>
      </w:r>
      <w:r w:rsidR="006756D4" w:rsidRPr="006756D4">
        <w:rPr>
          <w:rFonts w:ascii="Proxima Nova" w:hAnsi="Proxima Nova"/>
        </w:rPr>
        <w:t xml:space="preserve">a global leader in electoral integrity, participation and trust.  The people of Ireland </w:t>
      </w:r>
      <w:r w:rsidR="00B878B3">
        <w:rPr>
          <w:rFonts w:ascii="Proxima Nova" w:hAnsi="Proxima Nova"/>
        </w:rPr>
        <w:t xml:space="preserve">will </w:t>
      </w:r>
      <w:r w:rsidR="006756D4" w:rsidRPr="006756D4">
        <w:rPr>
          <w:rFonts w:ascii="Proxima Nova" w:hAnsi="Proxima Nova"/>
        </w:rPr>
        <w:t>have the highest levels of participation in electoral events, which they recognise and value as fair, free and impartial.</w:t>
      </w:r>
    </w:p>
    <w:p w14:paraId="671F2028" w14:textId="77777777" w:rsidR="006756D4" w:rsidRPr="006756D4" w:rsidRDefault="006756D4" w:rsidP="006756D4">
      <w:pPr>
        <w:rPr>
          <w:rFonts w:ascii="Proxima Nova" w:hAnsi="Proxima Nova"/>
        </w:rPr>
      </w:pPr>
    </w:p>
    <w:p w14:paraId="3021967E" w14:textId="08881A8B" w:rsidR="006756D4" w:rsidRPr="00754C3F" w:rsidRDefault="006756D4" w:rsidP="006756D4">
      <w:pPr>
        <w:rPr>
          <w:rFonts w:ascii="Proxima Nova" w:hAnsi="Proxima Nova"/>
          <w:b/>
          <w:sz w:val="24"/>
          <w:szCs w:val="24"/>
        </w:rPr>
      </w:pPr>
      <w:r w:rsidRPr="00754C3F">
        <w:rPr>
          <w:rFonts w:ascii="Proxima Nova" w:hAnsi="Proxima Nova"/>
          <w:b/>
          <w:sz w:val="24"/>
          <w:szCs w:val="24"/>
        </w:rPr>
        <w:t>Our Vision</w:t>
      </w:r>
    </w:p>
    <w:p w14:paraId="13973233" w14:textId="262DA38C" w:rsidR="006756D4" w:rsidRPr="006756D4" w:rsidRDefault="006756D4" w:rsidP="006756D4">
      <w:pPr>
        <w:rPr>
          <w:rFonts w:ascii="Proxima Nova" w:hAnsi="Proxima Nova"/>
        </w:rPr>
      </w:pPr>
      <w:r w:rsidRPr="006756D4">
        <w:rPr>
          <w:rFonts w:ascii="Proxima Nova" w:hAnsi="Proxima Nova"/>
        </w:rPr>
        <w:t xml:space="preserve">Ireland’s electoral process is trusted and valued as being fair, free and impartial.  The people are informed, engaged and empowered, leading to the highest turnouts in electoral events.  Through enhancing understanding and active participation in democracy </w:t>
      </w:r>
      <w:r w:rsidR="007E6E1E">
        <w:rPr>
          <w:rFonts w:ascii="Proxima Nova" w:hAnsi="Proxima Nova"/>
        </w:rPr>
        <w:t>An Coimisiún Toghcháin</w:t>
      </w:r>
      <w:r w:rsidRPr="006756D4">
        <w:rPr>
          <w:rFonts w:ascii="Proxima Nova" w:hAnsi="Proxima Nova"/>
        </w:rPr>
        <w:t xml:space="preserve"> counteracts potentially negative impacts of misinformation and disinformation on the electoral and democratic process. </w:t>
      </w:r>
    </w:p>
    <w:p w14:paraId="788D477A" w14:textId="47260382" w:rsidR="00B511F8" w:rsidRDefault="006756D4" w:rsidP="006756D4">
      <w:pPr>
        <w:rPr>
          <w:rFonts w:ascii="Proxima Nova" w:hAnsi="Proxima Nova"/>
        </w:rPr>
      </w:pPr>
      <w:r w:rsidRPr="006756D4">
        <w:rPr>
          <w:rFonts w:ascii="Proxima Nova" w:hAnsi="Proxima Nova"/>
        </w:rPr>
        <w:lastRenderedPageBreak/>
        <w:t xml:space="preserve">Through its innovative programmes, An Coimisiún Toghcháin </w:t>
      </w:r>
      <w:r w:rsidR="00F74AA4">
        <w:rPr>
          <w:rFonts w:ascii="Proxima Nova" w:hAnsi="Proxima Nova"/>
        </w:rPr>
        <w:t>will</w:t>
      </w:r>
      <w:r w:rsidR="00F74AA4" w:rsidRPr="006756D4">
        <w:rPr>
          <w:rFonts w:ascii="Proxima Nova" w:hAnsi="Proxima Nova"/>
        </w:rPr>
        <w:t xml:space="preserve"> </w:t>
      </w:r>
      <w:r w:rsidRPr="006756D4">
        <w:rPr>
          <w:rFonts w:ascii="Proxima Nova" w:hAnsi="Proxima Nova"/>
        </w:rPr>
        <w:t>foster democratic oversight in Ireland, for the public good.</w:t>
      </w:r>
    </w:p>
    <w:p w14:paraId="38BFB772" w14:textId="77777777" w:rsidR="00B511F8" w:rsidRPr="004348F9" w:rsidRDefault="00B511F8" w:rsidP="006731B3">
      <w:pPr>
        <w:rPr>
          <w:rFonts w:ascii="Proxima Nova" w:hAnsi="Proxima Nova"/>
        </w:rPr>
      </w:pPr>
    </w:p>
    <w:p w14:paraId="20DC58E3" w14:textId="642609F1" w:rsidR="0066122A" w:rsidRPr="009A79CC" w:rsidRDefault="006B48A8" w:rsidP="00F55414">
      <w:pPr>
        <w:rPr>
          <w:rFonts w:ascii="Proxima Nova" w:hAnsi="Proxima Nova"/>
          <w:b/>
        </w:rPr>
      </w:pPr>
      <w:r w:rsidRPr="009A79CC">
        <w:rPr>
          <w:b/>
        </w:rPr>
        <w:t xml:space="preserve">Values, Behaviours &amp; Culture </w:t>
      </w:r>
      <w:r w:rsidR="0066122A" w:rsidRPr="009A79CC">
        <w:rPr>
          <w:b/>
        </w:rPr>
        <w:cr/>
      </w:r>
    </w:p>
    <w:p w14:paraId="37DC5696" w14:textId="089F9AF0" w:rsidR="0029430E" w:rsidRPr="0029430E" w:rsidRDefault="009A79CC" w:rsidP="0029430E">
      <w:pPr>
        <w:rPr>
          <w:rFonts w:ascii="Proxima Nova" w:hAnsi="Proxima Nova"/>
        </w:rPr>
      </w:pPr>
      <w:r>
        <w:rPr>
          <w:rFonts w:ascii="Proxima Nova" w:hAnsi="Proxima Nova"/>
        </w:rPr>
        <w:t>P</w:t>
      </w:r>
      <w:r w:rsidR="0029430E" w:rsidRPr="0029430E">
        <w:rPr>
          <w:rFonts w:ascii="Proxima Nova" w:hAnsi="Proxima Nova"/>
        </w:rPr>
        <w:t xml:space="preserve">articular values and behaviours are required to support the achievement of our ambition, in pursuit of our purpose.  </w:t>
      </w:r>
    </w:p>
    <w:p w14:paraId="1AF284EC" w14:textId="77777777" w:rsidR="0029430E" w:rsidRPr="0029430E" w:rsidRDefault="0029430E" w:rsidP="0029430E">
      <w:pPr>
        <w:rPr>
          <w:rFonts w:ascii="Proxima Nova" w:hAnsi="Proxima Nova"/>
        </w:rPr>
      </w:pPr>
      <w:r w:rsidRPr="0029430E">
        <w:rPr>
          <w:rFonts w:ascii="Proxima Nova" w:hAnsi="Proxima Nova"/>
        </w:rPr>
        <w:t>Our values define how we approach our work, how we work as a Commission and how we engage with people.  We believe that our values are key to our culture, and critical to our performance as an organisation.</w:t>
      </w:r>
    </w:p>
    <w:p w14:paraId="64E20FB3" w14:textId="77777777" w:rsidR="0029430E" w:rsidRPr="0029430E" w:rsidRDefault="0029430E" w:rsidP="0029430E">
      <w:pPr>
        <w:rPr>
          <w:rFonts w:ascii="Proxima Nova" w:hAnsi="Proxima Nova"/>
        </w:rPr>
      </w:pPr>
      <w:r w:rsidRPr="0029430E">
        <w:rPr>
          <w:rFonts w:ascii="Proxima Nova" w:hAnsi="Proxima Nova"/>
        </w:rPr>
        <w:t>The Civil Service has a strong public service ethos epitomised in its core values of, integrity, impartiality, equality, transparency, fairness and respect which guides and influences how it does business.  These values underpin our approach to our purpose.</w:t>
      </w:r>
    </w:p>
    <w:p w14:paraId="4F81282F" w14:textId="77777777" w:rsidR="0029430E" w:rsidRPr="0029430E" w:rsidRDefault="0029430E" w:rsidP="0029430E">
      <w:pPr>
        <w:rPr>
          <w:rFonts w:ascii="Proxima Nova" w:hAnsi="Proxima Nova"/>
        </w:rPr>
      </w:pPr>
      <w:r w:rsidRPr="0029430E">
        <w:rPr>
          <w:rFonts w:ascii="Proxima Nova" w:hAnsi="Proxima Nova"/>
        </w:rPr>
        <w:t xml:space="preserve">In particular, we will ensure we are accountable in our work.  This means we will be answerable and transparent in fulfilling our commitments.  Accountability is a key factor in building trust in what we do, fostering a sense of reliability and strengthening our independence.  </w:t>
      </w:r>
    </w:p>
    <w:p w14:paraId="28EF6AF8" w14:textId="77777777" w:rsidR="0029430E" w:rsidRPr="0029430E" w:rsidRDefault="0029430E" w:rsidP="0029430E">
      <w:pPr>
        <w:rPr>
          <w:rFonts w:ascii="Proxima Nova" w:hAnsi="Proxima Nova"/>
        </w:rPr>
      </w:pPr>
    </w:p>
    <w:p w14:paraId="03E7620C" w14:textId="77777777" w:rsidR="0029430E" w:rsidRPr="0029430E" w:rsidRDefault="0029430E" w:rsidP="0029430E">
      <w:pPr>
        <w:rPr>
          <w:rFonts w:ascii="Proxima Nova" w:hAnsi="Proxima Nova"/>
        </w:rPr>
      </w:pPr>
      <w:r w:rsidRPr="0029430E">
        <w:rPr>
          <w:rFonts w:ascii="Proxima Nova" w:hAnsi="Proxima Nova"/>
        </w:rPr>
        <w:t>We also see the following values as core to delivering our mandate</w:t>
      </w:r>
    </w:p>
    <w:p w14:paraId="5EA91171" w14:textId="77777777" w:rsidR="0029430E" w:rsidRPr="0029430E" w:rsidRDefault="0029430E" w:rsidP="0029430E">
      <w:pPr>
        <w:rPr>
          <w:rFonts w:ascii="Proxima Nova" w:hAnsi="Proxima Nova"/>
        </w:rPr>
      </w:pPr>
    </w:p>
    <w:p w14:paraId="170F06E7" w14:textId="77777777" w:rsidR="0029430E" w:rsidRPr="0029430E" w:rsidRDefault="0029430E" w:rsidP="0029430E">
      <w:pPr>
        <w:rPr>
          <w:rFonts w:ascii="Proxima Nova" w:hAnsi="Proxima Nova"/>
          <w:b/>
        </w:rPr>
      </w:pPr>
      <w:r w:rsidRPr="0029430E">
        <w:rPr>
          <w:rFonts w:ascii="Proxima Nova" w:hAnsi="Proxima Nova"/>
          <w:b/>
        </w:rPr>
        <w:t>Independence</w:t>
      </w:r>
    </w:p>
    <w:p w14:paraId="36888025" w14:textId="77777777" w:rsidR="0029430E" w:rsidRPr="0029430E" w:rsidRDefault="0029430E" w:rsidP="0029430E">
      <w:pPr>
        <w:rPr>
          <w:rFonts w:ascii="Proxima Nova" w:hAnsi="Proxima Nova"/>
        </w:rPr>
      </w:pPr>
      <w:r w:rsidRPr="0029430E">
        <w:rPr>
          <w:rFonts w:ascii="Proxima Nova" w:hAnsi="Proxima Nova"/>
        </w:rPr>
        <w:t xml:space="preserve">We will always act in the public interest.  We are honourable, impartial and independent.  We take the hard decisions, without fear or favour. </w:t>
      </w:r>
    </w:p>
    <w:p w14:paraId="2DA8D612" w14:textId="77777777" w:rsidR="0029430E" w:rsidRPr="0029430E" w:rsidRDefault="0029430E" w:rsidP="0029430E">
      <w:pPr>
        <w:rPr>
          <w:rFonts w:ascii="Proxima Nova" w:hAnsi="Proxima Nova"/>
        </w:rPr>
      </w:pPr>
    </w:p>
    <w:p w14:paraId="41294715" w14:textId="77777777" w:rsidR="0029430E" w:rsidRPr="0029430E" w:rsidRDefault="0029430E" w:rsidP="0029430E">
      <w:pPr>
        <w:rPr>
          <w:rFonts w:ascii="Proxima Nova" w:hAnsi="Proxima Nova"/>
          <w:b/>
        </w:rPr>
      </w:pPr>
      <w:r w:rsidRPr="0029430E">
        <w:rPr>
          <w:rFonts w:ascii="Proxima Nova" w:hAnsi="Proxima Nova"/>
          <w:b/>
        </w:rPr>
        <w:t>Excellence</w:t>
      </w:r>
    </w:p>
    <w:p w14:paraId="6798C299" w14:textId="77777777" w:rsidR="0029430E" w:rsidRPr="0029430E" w:rsidRDefault="0029430E" w:rsidP="0029430E">
      <w:pPr>
        <w:rPr>
          <w:rFonts w:ascii="Proxima Nova" w:hAnsi="Proxima Nova"/>
        </w:rPr>
      </w:pPr>
      <w:r w:rsidRPr="0029430E">
        <w:rPr>
          <w:rFonts w:ascii="Proxima Nova" w:hAnsi="Proxima Nova"/>
        </w:rPr>
        <w:t xml:space="preserve">We will make every effort to operate to the highest professional standards in what we do and in how we do things.  We measure our personal and organisational effectiveness and impact and accept accountability for our actions.  We will base our decisions on robust, reliable and valid data and evidence.  </w:t>
      </w:r>
    </w:p>
    <w:p w14:paraId="60F20AA7" w14:textId="77777777" w:rsidR="0029430E" w:rsidRPr="0029430E" w:rsidRDefault="0029430E" w:rsidP="0029430E">
      <w:pPr>
        <w:rPr>
          <w:rFonts w:ascii="Proxima Nova" w:hAnsi="Proxima Nova"/>
        </w:rPr>
      </w:pPr>
    </w:p>
    <w:p w14:paraId="408F8CEC" w14:textId="77777777" w:rsidR="0029430E" w:rsidRPr="0029430E" w:rsidRDefault="0029430E" w:rsidP="0029430E">
      <w:pPr>
        <w:rPr>
          <w:rFonts w:ascii="Proxima Nova" w:hAnsi="Proxima Nova"/>
          <w:b/>
        </w:rPr>
      </w:pPr>
      <w:r w:rsidRPr="0029430E">
        <w:rPr>
          <w:rFonts w:ascii="Proxima Nova" w:hAnsi="Proxima Nova"/>
          <w:b/>
        </w:rPr>
        <w:lastRenderedPageBreak/>
        <w:t>Innovation</w:t>
      </w:r>
    </w:p>
    <w:p w14:paraId="5E1E14EC" w14:textId="77777777" w:rsidR="0029430E" w:rsidRPr="0029430E" w:rsidRDefault="0029430E" w:rsidP="0029430E">
      <w:pPr>
        <w:rPr>
          <w:rFonts w:ascii="Proxima Nova" w:hAnsi="Proxima Nova"/>
        </w:rPr>
      </w:pPr>
      <w:r w:rsidRPr="0029430E">
        <w:rPr>
          <w:rFonts w:ascii="Proxima Nova" w:hAnsi="Proxima Nova"/>
        </w:rPr>
        <w:t xml:space="preserve">We are a forward-looking organisation, embracing innovation to achieve our ambitions.  We learn continuously and seek to make things better.  We are agile and dynamic, proactively responding to the world around us. </w:t>
      </w:r>
    </w:p>
    <w:p w14:paraId="43157DBF" w14:textId="77777777" w:rsidR="0029430E" w:rsidRPr="0029430E" w:rsidRDefault="0029430E" w:rsidP="0029430E">
      <w:pPr>
        <w:rPr>
          <w:rFonts w:ascii="Proxima Nova" w:hAnsi="Proxima Nova"/>
        </w:rPr>
      </w:pPr>
    </w:p>
    <w:p w14:paraId="2A85E453" w14:textId="77777777" w:rsidR="0029430E" w:rsidRPr="0029430E" w:rsidRDefault="0029430E" w:rsidP="0029430E">
      <w:pPr>
        <w:rPr>
          <w:rFonts w:ascii="Proxima Nova" w:hAnsi="Proxima Nova"/>
          <w:b/>
        </w:rPr>
      </w:pPr>
      <w:r w:rsidRPr="0029430E">
        <w:rPr>
          <w:rFonts w:ascii="Proxima Nova" w:hAnsi="Proxima Nova"/>
          <w:b/>
        </w:rPr>
        <w:t>Collaboration</w:t>
      </w:r>
    </w:p>
    <w:p w14:paraId="3A93C805" w14:textId="6D95191E" w:rsidR="0029430E" w:rsidRPr="0029430E" w:rsidRDefault="0029430E" w:rsidP="0029430E">
      <w:pPr>
        <w:rPr>
          <w:rFonts w:ascii="Proxima Nova" w:hAnsi="Proxima Nova"/>
        </w:rPr>
      </w:pPr>
      <w:r w:rsidRPr="0029430E">
        <w:rPr>
          <w:rFonts w:ascii="Proxima Nova" w:hAnsi="Proxima Nova"/>
        </w:rPr>
        <w:t>We value collegiality and collaboration, recognising that the best outcomes are most often achieved in partnership with others.</w:t>
      </w:r>
    </w:p>
    <w:p w14:paraId="37F6B550" w14:textId="0949D1D8" w:rsidR="00C64D64" w:rsidRDefault="00C64D64" w:rsidP="0066122A">
      <w:pPr>
        <w:rPr>
          <w:rFonts w:ascii="Proxima Nova" w:hAnsi="Proxima Nova"/>
        </w:rPr>
      </w:pPr>
    </w:p>
    <w:p w14:paraId="097AF066" w14:textId="77777777" w:rsidR="00C64D64" w:rsidRDefault="00C64D64" w:rsidP="00C64D64">
      <w:pPr>
        <w:rPr>
          <w:rFonts w:ascii="Proxima Nova" w:hAnsi="Proxima Nova"/>
        </w:rPr>
      </w:pPr>
    </w:p>
    <w:p w14:paraId="4C6541F6" w14:textId="48B8D047" w:rsidR="00C64D64" w:rsidRDefault="00C64D64" w:rsidP="00C64D64">
      <w:pPr>
        <w:pStyle w:val="Heading2"/>
        <w:numPr>
          <w:ilvl w:val="1"/>
          <w:numId w:val="1"/>
        </w:numPr>
      </w:pPr>
      <w:bookmarkStart w:id="3" w:name="_Toc167371227"/>
      <w:r>
        <w:t>Organisational Structure</w:t>
      </w:r>
      <w:bookmarkEnd w:id="3"/>
    </w:p>
    <w:p w14:paraId="63A04A17" w14:textId="77777777" w:rsidR="00C64D64" w:rsidRDefault="00C64D64" w:rsidP="00C64D64">
      <w:pPr>
        <w:rPr>
          <w:rFonts w:ascii="Proxima Nova" w:hAnsi="Proxima Nova"/>
        </w:rPr>
      </w:pPr>
      <w:r>
        <w:rPr>
          <w:rFonts w:ascii="Proxima Nova" w:hAnsi="Proxima Nova"/>
        </w:rPr>
        <w:t xml:space="preserve">An Coimisiún Toghcháin consists of a chairperson, four ordinary members and two ex-officio members, the Clerk of the Dáil and the Ombudsman.  The Electoral Reform Act 2022 provides for a Chief Executive who is responsible for </w:t>
      </w:r>
      <w:r w:rsidRPr="004F11B0">
        <w:rPr>
          <w:rFonts w:ascii="Proxima Nova" w:hAnsi="Proxima Nova"/>
        </w:rPr>
        <w:t>the effective and efficient management of An Coimisiún as an organisation, and the effective and efficient execution of An Coimisiún’s electoral functions</w:t>
      </w:r>
      <w:r>
        <w:rPr>
          <w:rFonts w:ascii="Proxima Nova" w:hAnsi="Proxima Nova"/>
        </w:rPr>
        <w:t>.  The organisation structure is outlined below:</w:t>
      </w:r>
    </w:p>
    <w:p w14:paraId="17473863" w14:textId="77777777" w:rsidR="00C64D64" w:rsidRDefault="00C64D64" w:rsidP="00C64D64">
      <w:pPr>
        <w:rPr>
          <w:rFonts w:ascii="Proxima Nova" w:hAnsi="Proxima Nova"/>
        </w:rPr>
      </w:pPr>
    </w:p>
    <w:p w14:paraId="224AF440" w14:textId="77777777" w:rsidR="00C64D64" w:rsidRPr="00C64D64" w:rsidRDefault="00C64D64" w:rsidP="00C64D64">
      <w:pPr>
        <w:rPr>
          <w:rFonts w:ascii="Proxima Nova" w:hAnsi="Proxima Nova"/>
          <w:b/>
        </w:rPr>
      </w:pPr>
      <w:r w:rsidRPr="00C64D64">
        <w:rPr>
          <w:rFonts w:ascii="Proxima Nova" w:hAnsi="Proxima Nova"/>
          <w:b/>
        </w:rPr>
        <w:t>Figure 1: An Coimisiún Toghcháin – Organisation Structure</w:t>
      </w:r>
    </w:p>
    <w:p w14:paraId="3088FD43" w14:textId="1BCCB312" w:rsidR="00C64D64" w:rsidRDefault="007E553F" w:rsidP="00B27AC9">
      <w:pPr>
        <w:jc w:val="center"/>
        <w:rPr>
          <w:rFonts w:ascii="Proxima Nova" w:hAnsi="Proxima Nova"/>
        </w:rPr>
      </w:pPr>
      <w:r>
        <w:rPr>
          <w:rFonts w:ascii="Proxima Nova" w:hAnsi="Proxima Nova"/>
          <w:noProof/>
          <w:lang w:eastAsia="en-IE"/>
        </w:rPr>
        <w:lastRenderedPageBreak/>
        <w:drawing>
          <wp:inline distT="0" distB="0" distL="0" distR="0" wp14:anchorId="59D66012" wp14:editId="66856991">
            <wp:extent cx="5772150" cy="380956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1396" cy="3815668"/>
                    </a:xfrm>
                    <a:prstGeom prst="rect">
                      <a:avLst/>
                    </a:prstGeom>
                    <a:noFill/>
                  </pic:spPr>
                </pic:pic>
              </a:graphicData>
            </a:graphic>
          </wp:inline>
        </w:drawing>
      </w:r>
      <w:bookmarkStart w:id="4" w:name="_GoBack"/>
      <w:bookmarkEnd w:id="4"/>
    </w:p>
    <w:p w14:paraId="4A2AFF98" w14:textId="4F0106EE" w:rsidR="00C64D64" w:rsidRDefault="00E92604" w:rsidP="00932AB8">
      <w:pPr>
        <w:rPr>
          <w:rFonts w:ascii="Proxima Nova" w:hAnsi="Proxima Nova"/>
          <w:b/>
        </w:rPr>
      </w:pPr>
      <w:r w:rsidRPr="00E92604">
        <w:rPr>
          <w:rFonts w:ascii="Proxima Nova" w:hAnsi="Proxima Nova"/>
          <w:b/>
        </w:rPr>
        <w:t>Electoral Integrity &amp; Research</w:t>
      </w:r>
    </w:p>
    <w:p w14:paraId="5E586AF7" w14:textId="77777777" w:rsidR="002E5B33" w:rsidRDefault="00E92604" w:rsidP="00932AB8">
      <w:pPr>
        <w:rPr>
          <w:rFonts w:ascii="Proxima Nova" w:hAnsi="Proxima Nova"/>
        </w:rPr>
      </w:pPr>
      <w:r>
        <w:rPr>
          <w:rFonts w:ascii="Proxima Nova" w:hAnsi="Proxima Nova"/>
        </w:rPr>
        <w:t xml:space="preserve">This unit </w:t>
      </w:r>
      <w:r w:rsidR="002E5B33">
        <w:rPr>
          <w:rFonts w:ascii="Proxima Nova" w:hAnsi="Proxima Nova"/>
        </w:rPr>
        <w:t>is responsible for the following work:</w:t>
      </w:r>
    </w:p>
    <w:p w14:paraId="3924D7A4" w14:textId="77777777" w:rsidR="00FB13BC" w:rsidRPr="00FB13BC" w:rsidRDefault="00FB13BC" w:rsidP="00FB13BC">
      <w:pPr>
        <w:pStyle w:val="ListParagraph"/>
        <w:numPr>
          <w:ilvl w:val="0"/>
          <w:numId w:val="17"/>
        </w:numPr>
        <w:spacing w:line="360" w:lineRule="auto"/>
        <w:rPr>
          <w:rFonts w:ascii="Proxima Nova" w:hAnsi="Proxima Nova"/>
        </w:rPr>
      </w:pPr>
      <w:r w:rsidRPr="00FB13BC">
        <w:rPr>
          <w:rFonts w:ascii="Proxima Nova" w:hAnsi="Proxima Nova"/>
        </w:rPr>
        <w:t>Post electoral event reviews on the administration of electoral events</w:t>
      </w:r>
    </w:p>
    <w:p w14:paraId="55717A54" w14:textId="1290E393" w:rsidR="00FB13BC" w:rsidRPr="00FB13BC" w:rsidRDefault="00FB13BC" w:rsidP="00FB13BC">
      <w:pPr>
        <w:pStyle w:val="ListParagraph"/>
        <w:numPr>
          <w:ilvl w:val="0"/>
          <w:numId w:val="17"/>
        </w:numPr>
        <w:spacing w:line="360" w:lineRule="auto"/>
        <w:rPr>
          <w:rFonts w:ascii="Proxima Nova" w:hAnsi="Proxima Nova"/>
        </w:rPr>
      </w:pPr>
      <w:r w:rsidRPr="00FB13BC">
        <w:rPr>
          <w:rFonts w:ascii="Proxima Nova" w:hAnsi="Proxima Nova"/>
        </w:rPr>
        <w:t xml:space="preserve">Research function of the Commission including developing and leading the delivery of the Commission’s Research Programme and any associated research </w:t>
      </w:r>
      <w:r>
        <w:rPr>
          <w:rFonts w:ascii="Proxima Nova" w:hAnsi="Proxima Nova"/>
        </w:rPr>
        <w:t>infrastructure</w:t>
      </w:r>
    </w:p>
    <w:p w14:paraId="7D6EDADA" w14:textId="3E1CA8FD" w:rsidR="00FB13BC" w:rsidRPr="00FB13BC" w:rsidRDefault="00FB13BC" w:rsidP="00FB13BC">
      <w:pPr>
        <w:pStyle w:val="ListParagraph"/>
        <w:numPr>
          <w:ilvl w:val="0"/>
          <w:numId w:val="17"/>
        </w:numPr>
        <w:spacing w:line="360" w:lineRule="auto"/>
        <w:rPr>
          <w:rFonts w:ascii="Proxima Nova" w:hAnsi="Proxima Nova"/>
        </w:rPr>
      </w:pPr>
      <w:r w:rsidRPr="00FB13BC">
        <w:rPr>
          <w:rFonts w:ascii="Proxima Nova" w:hAnsi="Proxima Nova"/>
        </w:rPr>
        <w:t>Non</w:t>
      </w:r>
      <w:r w:rsidR="00CD30AD">
        <w:rPr>
          <w:rFonts w:ascii="Proxima Nova" w:hAnsi="Proxima Nova"/>
        </w:rPr>
        <w:t>-</w:t>
      </w:r>
      <w:r w:rsidRPr="00FB13BC">
        <w:rPr>
          <w:rFonts w:ascii="Proxima Nova" w:hAnsi="Proxima Nova"/>
        </w:rPr>
        <w:t xml:space="preserve">regulatory actions to mitigate risks to electoral integrity including online threats </w:t>
      </w:r>
    </w:p>
    <w:p w14:paraId="5A5257DF" w14:textId="2300EA19" w:rsidR="00932AB8" w:rsidRDefault="00932AB8" w:rsidP="00F01F30">
      <w:pPr>
        <w:rPr>
          <w:rFonts w:ascii="Proxima Nova" w:hAnsi="Proxima Nova"/>
          <w:b/>
        </w:rPr>
      </w:pPr>
    </w:p>
    <w:p w14:paraId="7521948D" w14:textId="77777777" w:rsidR="00FB13BC" w:rsidRDefault="00FB13BC" w:rsidP="00F01F30">
      <w:pPr>
        <w:rPr>
          <w:rFonts w:ascii="Proxima Nova" w:hAnsi="Proxima Nova"/>
          <w:b/>
        </w:rPr>
      </w:pPr>
    </w:p>
    <w:p w14:paraId="3CB61C59" w14:textId="338043A7" w:rsidR="00932AB8" w:rsidRDefault="00932AB8" w:rsidP="00F01F30">
      <w:pPr>
        <w:rPr>
          <w:rFonts w:ascii="Proxima Nova" w:hAnsi="Proxima Nova"/>
          <w:b/>
        </w:rPr>
      </w:pPr>
      <w:r>
        <w:rPr>
          <w:rFonts w:ascii="Proxima Nova" w:hAnsi="Proxima Nova"/>
          <w:b/>
        </w:rPr>
        <w:t>Electoral Operations</w:t>
      </w:r>
      <w:r w:rsidR="00B47C3A">
        <w:rPr>
          <w:rFonts w:ascii="Proxima Nova" w:hAnsi="Proxima Nova"/>
          <w:b/>
        </w:rPr>
        <w:t xml:space="preserve"> &amp; Education</w:t>
      </w:r>
    </w:p>
    <w:p w14:paraId="0B826474" w14:textId="26FBA3BB" w:rsidR="00932AB8" w:rsidRDefault="007C1F00" w:rsidP="00F01F30">
      <w:pPr>
        <w:rPr>
          <w:rFonts w:ascii="Proxima Nova" w:hAnsi="Proxima Nova"/>
        </w:rPr>
      </w:pPr>
      <w:r>
        <w:rPr>
          <w:rFonts w:ascii="Proxima Nova" w:hAnsi="Proxima Nova"/>
        </w:rPr>
        <w:t>This unit is responsible for:</w:t>
      </w:r>
    </w:p>
    <w:p w14:paraId="0F59A7F4" w14:textId="109DE45D" w:rsidR="007C1F00" w:rsidRDefault="00F01F30" w:rsidP="00F01F30">
      <w:pPr>
        <w:pStyle w:val="ListParagraph"/>
        <w:numPr>
          <w:ilvl w:val="0"/>
          <w:numId w:val="18"/>
        </w:numPr>
        <w:spacing w:line="360" w:lineRule="auto"/>
        <w:rPr>
          <w:rFonts w:ascii="Proxima Nova" w:hAnsi="Proxima Nova"/>
        </w:rPr>
      </w:pPr>
      <w:r>
        <w:rPr>
          <w:rFonts w:ascii="Proxima Nova" w:hAnsi="Proxima Nova"/>
        </w:rPr>
        <w:t>Referendum functions of the Commission</w:t>
      </w:r>
    </w:p>
    <w:p w14:paraId="1EC514D4" w14:textId="6684D058" w:rsidR="007C1F00" w:rsidRDefault="007C1F00" w:rsidP="00F01F30">
      <w:pPr>
        <w:pStyle w:val="ListParagraph"/>
        <w:numPr>
          <w:ilvl w:val="0"/>
          <w:numId w:val="18"/>
        </w:numPr>
        <w:spacing w:line="360" w:lineRule="auto"/>
        <w:rPr>
          <w:rFonts w:ascii="Proxima Nova" w:hAnsi="Proxima Nova"/>
        </w:rPr>
      </w:pPr>
      <w:r>
        <w:rPr>
          <w:rFonts w:ascii="Proxima Nova" w:hAnsi="Proxima Nova"/>
        </w:rPr>
        <w:t>Oversight of the Electoral Register</w:t>
      </w:r>
    </w:p>
    <w:p w14:paraId="1039B682" w14:textId="1319E8E6" w:rsidR="00F01F30" w:rsidRDefault="00F01F30" w:rsidP="00F01F30">
      <w:pPr>
        <w:pStyle w:val="ListParagraph"/>
        <w:numPr>
          <w:ilvl w:val="0"/>
          <w:numId w:val="18"/>
        </w:numPr>
        <w:spacing w:line="360" w:lineRule="auto"/>
        <w:rPr>
          <w:rFonts w:ascii="Proxima Nova" w:hAnsi="Proxima Nova"/>
        </w:rPr>
      </w:pPr>
      <w:r>
        <w:rPr>
          <w:rFonts w:ascii="Proxima Nova" w:hAnsi="Proxima Nova"/>
        </w:rPr>
        <w:t>Registrar of Political Parties</w:t>
      </w:r>
    </w:p>
    <w:p w14:paraId="640876DA" w14:textId="0AA8C736" w:rsidR="00F01F30" w:rsidRDefault="00F01F30" w:rsidP="00F01F30">
      <w:pPr>
        <w:pStyle w:val="ListParagraph"/>
        <w:numPr>
          <w:ilvl w:val="0"/>
          <w:numId w:val="18"/>
        </w:numPr>
        <w:spacing w:line="360" w:lineRule="auto"/>
        <w:rPr>
          <w:rFonts w:ascii="Proxima Nova" w:hAnsi="Proxima Nova"/>
        </w:rPr>
      </w:pPr>
      <w:r>
        <w:rPr>
          <w:rFonts w:ascii="Proxima Nova" w:hAnsi="Proxima Nova"/>
        </w:rPr>
        <w:t>Dáil, European and Local electoral boundary review functions</w:t>
      </w:r>
    </w:p>
    <w:p w14:paraId="07EF1C51" w14:textId="584A282C" w:rsidR="00F01F30" w:rsidRPr="007C1F00" w:rsidRDefault="00F01F30" w:rsidP="00F01F30">
      <w:pPr>
        <w:pStyle w:val="ListParagraph"/>
        <w:numPr>
          <w:ilvl w:val="0"/>
          <w:numId w:val="18"/>
        </w:numPr>
        <w:spacing w:line="360" w:lineRule="auto"/>
        <w:rPr>
          <w:rFonts w:ascii="Proxima Nova" w:hAnsi="Proxima Nova"/>
        </w:rPr>
      </w:pPr>
      <w:r>
        <w:rPr>
          <w:rFonts w:ascii="Proxima Nova" w:hAnsi="Proxima Nova"/>
        </w:rPr>
        <w:t xml:space="preserve">Voter Education </w:t>
      </w:r>
      <w:r w:rsidR="0063784B">
        <w:rPr>
          <w:rFonts w:ascii="Proxima Nova" w:hAnsi="Proxima Nova"/>
        </w:rPr>
        <w:t xml:space="preserve">and engagement </w:t>
      </w:r>
      <w:r>
        <w:rPr>
          <w:rFonts w:ascii="Proxima Nova" w:hAnsi="Proxima Nova"/>
        </w:rPr>
        <w:t>functions</w:t>
      </w:r>
    </w:p>
    <w:p w14:paraId="1AEFEF6C" w14:textId="05E7507D" w:rsidR="007C1F00" w:rsidRDefault="007C1F00" w:rsidP="00F01F30">
      <w:pPr>
        <w:rPr>
          <w:rFonts w:ascii="Proxima Nova" w:hAnsi="Proxima Nova"/>
        </w:rPr>
      </w:pPr>
    </w:p>
    <w:p w14:paraId="16077273" w14:textId="55056280" w:rsidR="007C1F00" w:rsidRPr="007C1F00" w:rsidRDefault="007C1F00" w:rsidP="00F01F30">
      <w:pPr>
        <w:rPr>
          <w:rFonts w:ascii="Proxima Nova" w:hAnsi="Proxima Nova"/>
          <w:b/>
        </w:rPr>
      </w:pPr>
      <w:r w:rsidRPr="007C1F00">
        <w:rPr>
          <w:rFonts w:ascii="Proxima Nova" w:hAnsi="Proxima Nova"/>
          <w:b/>
        </w:rPr>
        <w:t>Corporate Services</w:t>
      </w:r>
    </w:p>
    <w:p w14:paraId="4AA0A8B5" w14:textId="204515B2" w:rsidR="007C1F00" w:rsidRDefault="00F01F30" w:rsidP="00F01F30">
      <w:pPr>
        <w:rPr>
          <w:rFonts w:ascii="Proxima Nova" w:hAnsi="Proxima Nova"/>
        </w:rPr>
      </w:pPr>
      <w:r>
        <w:rPr>
          <w:rFonts w:ascii="Proxima Nova" w:hAnsi="Proxima Nova"/>
        </w:rPr>
        <w:t>This unit is responsible for:</w:t>
      </w:r>
    </w:p>
    <w:p w14:paraId="155E1FF0" w14:textId="33374ED4" w:rsidR="00F01F30" w:rsidRDefault="00F01F30" w:rsidP="00F01F30">
      <w:pPr>
        <w:pStyle w:val="ListParagraph"/>
        <w:numPr>
          <w:ilvl w:val="0"/>
          <w:numId w:val="19"/>
        </w:numPr>
        <w:spacing w:line="360" w:lineRule="auto"/>
        <w:rPr>
          <w:rFonts w:ascii="Proxima Nova" w:hAnsi="Proxima Nova"/>
        </w:rPr>
      </w:pPr>
      <w:r>
        <w:rPr>
          <w:rFonts w:ascii="Proxima Nova" w:hAnsi="Proxima Nova"/>
        </w:rPr>
        <w:t>Human Resources and Facilities management</w:t>
      </w:r>
    </w:p>
    <w:p w14:paraId="228E0E0D" w14:textId="4351CE00" w:rsidR="00F01F30" w:rsidRDefault="00F01F30" w:rsidP="00F01F30">
      <w:pPr>
        <w:pStyle w:val="ListParagraph"/>
        <w:numPr>
          <w:ilvl w:val="0"/>
          <w:numId w:val="19"/>
        </w:numPr>
        <w:spacing w:line="360" w:lineRule="auto"/>
        <w:rPr>
          <w:rFonts w:ascii="Proxima Nova" w:hAnsi="Proxima Nova"/>
        </w:rPr>
      </w:pPr>
      <w:r>
        <w:rPr>
          <w:rFonts w:ascii="Proxima Nova" w:hAnsi="Proxima Nova"/>
        </w:rPr>
        <w:t>Finance, Procurement and Governance</w:t>
      </w:r>
    </w:p>
    <w:p w14:paraId="49C5936D" w14:textId="65032563" w:rsidR="00F01F30" w:rsidRDefault="00F01F30" w:rsidP="00F01F30">
      <w:pPr>
        <w:pStyle w:val="ListParagraph"/>
        <w:numPr>
          <w:ilvl w:val="0"/>
          <w:numId w:val="19"/>
        </w:numPr>
        <w:spacing w:line="360" w:lineRule="auto"/>
        <w:rPr>
          <w:rFonts w:ascii="Proxima Nova" w:hAnsi="Proxima Nova"/>
        </w:rPr>
      </w:pPr>
      <w:r>
        <w:rPr>
          <w:rFonts w:ascii="Proxima Nova" w:hAnsi="Proxima Nova"/>
        </w:rPr>
        <w:t>Information and Communications Technology</w:t>
      </w:r>
    </w:p>
    <w:p w14:paraId="44BE3E2E" w14:textId="5F7574AB" w:rsidR="00F01F30" w:rsidRDefault="00F01F30" w:rsidP="00F01F30">
      <w:pPr>
        <w:pStyle w:val="ListParagraph"/>
        <w:numPr>
          <w:ilvl w:val="0"/>
          <w:numId w:val="19"/>
        </w:numPr>
        <w:spacing w:line="360" w:lineRule="auto"/>
        <w:rPr>
          <w:rFonts w:ascii="Proxima Nova" w:hAnsi="Proxima Nova"/>
        </w:rPr>
      </w:pPr>
      <w:r>
        <w:rPr>
          <w:rFonts w:ascii="Proxima Nova" w:hAnsi="Proxima Nova"/>
        </w:rPr>
        <w:t>Communications Office</w:t>
      </w:r>
    </w:p>
    <w:p w14:paraId="115D4D34" w14:textId="6C0CB332" w:rsidR="00F01F30" w:rsidRPr="00F01F30" w:rsidRDefault="00F01F30" w:rsidP="00F01F30">
      <w:pPr>
        <w:pStyle w:val="ListParagraph"/>
        <w:numPr>
          <w:ilvl w:val="0"/>
          <w:numId w:val="19"/>
        </w:numPr>
        <w:spacing w:line="360" w:lineRule="auto"/>
        <w:rPr>
          <w:rFonts w:ascii="Proxima Nova" w:hAnsi="Proxima Nova"/>
        </w:rPr>
      </w:pPr>
      <w:r>
        <w:rPr>
          <w:rFonts w:ascii="Proxima Nova" w:hAnsi="Proxima Nova"/>
        </w:rPr>
        <w:t>Secretariat to the Commission and the Audit and Risk Committee</w:t>
      </w:r>
    </w:p>
    <w:p w14:paraId="5D18640A" w14:textId="328FC337" w:rsidR="007C1F00" w:rsidRDefault="007C1F00" w:rsidP="00932AB8">
      <w:pPr>
        <w:rPr>
          <w:rFonts w:ascii="Proxima Nova" w:hAnsi="Proxima Nova"/>
        </w:rPr>
      </w:pPr>
    </w:p>
    <w:p w14:paraId="5040E574" w14:textId="57EA4673" w:rsidR="007C1F00" w:rsidRPr="007C1F00" w:rsidRDefault="00C6382F" w:rsidP="00932AB8">
      <w:pPr>
        <w:rPr>
          <w:rFonts w:ascii="Proxima Nova" w:hAnsi="Proxima Nova"/>
          <w:b/>
        </w:rPr>
      </w:pPr>
      <w:r w:rsidRPr="007E6E1E">
        <w:rPr>
          <w:rFonts w:ascii="Proxima Nova" w:hAnsi="Proxima Nova"/>
          <w:b/>
        </w:rPr>
        <w:t>Supervision</w:t>
      </w:r>
      <w:r w:rsidR="00F01F30" w:rsidRPr="007E6E1E">
        <w:rPr>
          <w:rFonts w:ascii="Proxima Nova" w:hAnsi="Proxima Nova"/>
          <w:b/>
        </w:rPr>
        <w:t xml:space="preserve"> and Enforcement Unit</w:t>
      </w:r>
    </w:p>
    <w:p w14:paraId="58901259" w14:textId="5E994DE9" w:rsidR="007C1F00" w:rsidRDefault="00F01F30" w:rsidP="00932AB8">
      <w:pPr>
        <w:rPr>
          <w:rFonts w:ascii="Proxima Nova" w:hAnsi="Proxima Nova"/>
        </w:rPr>
      </w:pPr>
      <w:r>
        <w:rPr>
          <w:rFonts w:ascii="Proxima Nova" w:hAnsi="Proxima Nova"/>
        </w:rPr>
        <w:t xml:space="preserve">This unit is yet to be established and will be responsible for the regulation functions of Parts 4 and 5 of the Electoral Reform Act 2022 once commenced. </w:t>
      </w:r>
    </w:p>
    <w:p w14:paraId="4531FFF5" w14:textId="77777777" w:rsidR="00303D29" w:rsidRDefault="00303D29" w:rsidP="00303D29">
      <w:pPr>
        <w:rPr>
          <w:rFonts w:ascii="Proxima Nova" w:hAnsi="Proxima Nova"/>
        </w:rPr>
      </w:pPr>
    </w:p>
    <w:p w14:paraId="2A353857" w14:textId="77777777" w:rsidR="00303D29" w:rsidRPr="007C1F00" w:rsidRDefault="00303D29" w:rsidP="00303D29">
      <w:pPr>
        <w:rPr>
          <w:rFonts w:ascii="Proxima Nova" w:hAnsi="Proxima Nova"/>
          <w:b/>
        </w:rPr>
      </w:pPr>
      <w:r>
        <w:rPr>
          <w:rFonts w:ascii="Proxima Nova" w:hAnsi="Proxima Nova"/>
          <w:b/>
        </w:rPr>
        <w:t>Legal Unit</w:t>
      </w:r>
    </w:p>
    <w:p w14:paraId="56BF2F61" w14:textId="76DC8665" w:rsidR="00303D29" w:rsidRDefault="00303D29" w:rsidP="00303D29">
      <w:pPr>
        <w:rPr>
          <w:rFonts w:ascii="Proxima Nova" w:hAnsi="Proxima Nova"/>
        </w:rPr>
      </w:pPr>
      <w:r>
        <w:rPr>
          <w:rFonts w:ascii="Proxima Nova" w:hAnsi="Proxima Nova"/>
        </w:rPr>
        <w:t>This unit has yet to be established and will have responsibility for providing legal advice on Electoral Law, Constitutional Law and other related workplace legislation.  This unit will also support the</w:t>
      </w:r>
      <w:r w:rsidR="007E6E1E">
        <w:rPr>
          <w:rFonts w:ascii="Proxima Nova" w:hAnsi="Proxima Nova"/>
        </w:rPr>
        <w:t xml:space="preserve"> Supervision and Enforcement Unit </w:t>
      </w:r>
      <w:r>
        <w:rPr>
          <w:rFonts w:ascii="Proxima Nova" w:hAnsi="Proxima Nova"/>
        </w:rPr>
        <w:t xml:space="preserve"> in their regulatory work. </w:t>
      </w:r>
    </w:p>
    <w:p w14:paraId="00EF5C3A" w14:textId="539DED04" w:rsidR="00303D29" w:rsidRDefault="00303D29" w:rsidP="00932AB8">
      <w:pPr>
        <w:rPr>
          <w:rFonts w:ascii="Proxima Nova" w:hAnsi="Proxima Nova"/>
        </w:rPr>
      </w:pPr>
    </w:p>
    <w:p w14:paraId="6C9A91C2" w14:textId="77777777" w:rsidR="00303D29" w:rsidRDefault="00303D29" w:rsidP="00932AB8">
      <w:pPr>
        <w:rPr>
          <w:rFonts w:ascii="Proxima Nova" w:hAnsi="Proxima Nova"/>
        </w:rPr>
      </w:pPr>
    </w:p>
    <w:p w14:paraId="2E83E383" w14:textId="1219E20F" w:rsidR="003656C4" w:rsidRDefault="003656C4" w:rsidP="00BF4E99">
      <w:pPr>
        <w:pStyle w:val="Heading2"/>
        <w:numPr>
          <w:ilvl w:val="1"/>
          <w:numId w:val="1"/>
        </w:numPr>
      </w:pPr>
      <w:bookmarkStart w:id="5" w:name="_Toc167371228"/>
      <w:r>
        <w:t>Strategic Planning, Decision Making &amp; Performance Management</w:t>
      </w:r>
      <w:bookmarkEnd w:id="5"/>
    </w:p>
    <w:p w14:paraId="341CF91F" w14:textId="77777777" w:rsidR="00CE3099" w:rsidRDefault="00CE3099" w:rsidP="00CE3099">
      <w:pPr>
        <w:rPr>
          <w:rFonts w:ascii="Proxima Nova" w:hAnsi="Proxima Nova"/>
        </w:rPr>
      </w:pPr>
    </w:p>
    <w:p w14:paraId="568DE3FD" w14:textId="64D85762" w:rsidR="00CE3099" w:rsidRDefault="00CE3099" w:rsidP="00CE3099">
      <w:pPr>
        <w:rPr>
          <w:rFonts w:ascii="Proxima Nova" w:hAnsi="Proxima Nova"/>
        </w:rPr>
      </w:pPr>
      <w:r>
        <w:rPr>
          <w:rFonts w:ascii="Proxima Nova" w:hAnsi="Proxima Nova"/>
        </w:rPr>
        <w:t>The inaugural Statement of</w:t>
      </w:r>
      <w:r w:rsidRPr="009E3CD4">
        <w:rPr>
          <w:rFonts w:ascii="Proxima Nova" w:hAnsi="Proxima Nova"/>
        </w:rPr>
        <w:t xml:space="preserve"> Strategy </w:t>
      </w:r>
      <w:r w:rsidR="00CC2952">
        <w:rPr>
          <w:rFonts w:ascii="Proxima Nova" w:hAnsi="Proxima Nova"/>
        </w:rPr>
        <w:t>covers the three-</w:t>
      </w:r>
      <w:r>
        <w:rPr>
          <w:rFonts w:ascii="Proxima Nova" w:hAnsi="Proxima Nova"/>
        </w:rPr>
        <w:t>year period 2024 – 2026.  This sets out the strategic priorities for An Coimisiún</w:t>
      </w:r>
      <w:r w:rsidR="007F11C0">
        <w:rPr>
          <w:rFonts w:ascii="Proxima Nova" w:hAnsi="Proxima Nova"/>
        </w:rPr>
        <w:t xml:space="preserve"> during its establishment phase</w:t>
      </w:r>
      <w:r>
        <w:rPr>
          <w:rFonts w:ascii="Proxima Nova" w:hAnsi="Proxima Nova"/>
        </w:rPr>
        <w:t>.</w:t>
      </w:r>
      <w:r w:rsidR="00CC2952">
        <w:rPr>
          <w:rFonts w:ascii="Proxima Nova" w:hAnsi="Proxima Nova"/>
        </w:rPr>
        <w:t xml:space="preserve">  This </w:t>
      </w:r>
      <w:r w:rsidR="007E6DEE">
        <w:rPr>
          <w:rFonts w:ascii="Proxima Nova" w:hAnsi="Proxima Nova"/>
        </w:rPr>
        <w:t xml:space="preserve">strategy sets out the </w:t>
      </w:r>
      <w:r w:rsidR="00BB4653">
        <w:rPr>
          <w:rFonts w:ascii="Proxima Nova" w:hAnsi="Proxima Nova"/>
        </w:rPr>
        <w:t>key strategic priorities for three years and focuses mainly on the capacity and capability building of the organisation, ensuring the existing functions are continued and the new functions assigned to An Coimisiún</w:t>
      </w:r>
      <w:r w:rsidR="003F5EE9">
        <w:rPr>
          <w:rFonts w:ascii="Proxima Nova" w:hAnsi="Proxima Nova"/>
        </w:rPr>
        <w:t xml:space="preserve"> are commenced within this period.  </w:t>
      </w:r>
    </w:p>
    <w:p w14:paraId="1C7056ED" w14:textId="77777777" w:rsidR="00CE3099" w:rsidRDefault="00CE3099" w:rsidP="00CE3099">
      <w:pPr>
        <w:rPr>
          <w:rFonts w:ascii="Proxima Nova" w:hAnsi="Proxima Nova"/>
        </w:rPr>
      </w:pPr>
    </w:p>
    <w:p w14:paraId="29230057" w14:textId="7B2AD2F5" w:rsidR="00CE3099" w:rsidRPr="00CE3099" w:rsidRDefault="00CE3099" w:rsidP="00CE3099">
      <w:pPr>
        <w:rPr>
          <w:rFonts w:ascii="Proxima Nova" w:hAnsi="Proxima Nova"/>
          <w:b/>
        </w:rPr>
      </w:pPr>
      <w:r w:rsidRPr="00CE3099">
        <w:rPr>
          <w:rFonts w:ascii="Proxima Nova" w:hAnsi="Proxima Nova"/>
          <w:b/>
        </w:rPr>
        <w:lastRenderedPageBreak/>
        <w:t>Business Planning</w:t>
      </w:r>
    </w:p>
    <w:p w14:paraId="11FDF484" w14:textId="6CBC1063" w:rsidR="00CE3099" w:rsidRDefault="008F53AA" w:rsidP="00CE3099">
      <w:pPr>
        <w:rPr>
          <w:rFonts w:ascii="Proxima Nova" w:hAnsi="Proxima Nova"/>
        </w:rPr>
      </w:pPr>
      <w:r w:rsidRPr="008F53AA">
        <w:rPr>
          <w:rFonts w:ascii="Proxima Nova" w:hAnsi="Proxima Nova"/>
        </w:rPr>
        <w:t xml:space="preserve">Each </w:t>
      </w:r>
      <w:r>
        <w:rPr>
          <w:rFonts w:ascii="Proxima Nova" w:hAnsi="Proxima Nova"/>
        </w:rPr>
        <w:t>unit within An Coimisiún</w:t>
      </w:r>
      <w:r w:rsidRPr="008F53AA">
        <w:rPr>
          <w:rFonts w:ascii="Proxima Nova" w:hAnsi="Proxima Nova"/>
        </w:rPr>
        <w:t xml:space="preserve"> is required annually to produce a Business Plan, which set out the key outputs that will be delivered in order to achieve the objectives of the Strategic Statements. The plans are reviewed on a </w:t>
      </w:r>
      <w:r>
        <w:rPr>
          <w:rFonts w:ascii="Proxima Nova" w:hAnsi="Proxima Nova"/>
        </w:rPr>
        <w:t>regularly</w:t>
      </w:r>
      <w:r w:rsidRPr="008F53AA">
        <w:rPr>
          <w:rFonts w:ascii="Proxima Nova" w:hAnsi="Proxima Nova"/>
        </w:rPr>
        <w:t xml:space="preserve"> by the Management Team. Formal progress updates are also provided to all staff on a </w:t>
      </w:r>
      <w:r>
        <w:rPr>
          <w:rFonts w:ascii="Proxima Nova" w:hAnsi="Proxima Nova"/>
        </w:rPr>
        <w:t>regular basis</w:t>
      </w:r>
      <w:r w:rsidRPr="008F53AA">
        <w:rPr>
          <w:rFonts w:ascii="Proxima Nova" w:hAnsi="Proxima Nova"/>
        </w:rPr>
        <w:t>.</w:t>
      </w:r>
    </w:p>
    <w:p w14:paraId="569A2D97" w14:textId="5BB32A57" w:rsidR="00CE3099" w:rsidRDefault="00CE3099" w:rsidP="00CE3099">
      <w:pPr>
        <w:rPr>
          <w:rFonts w:ascii="Proxima Nova" w:hAnsi="Proxima Nova"/>
        </w:rPr>
      </w:pPr>
    </w:p>
    <w:p w14:paraId="036C22E7" w14:textId="77777777" w:rsidR="008960A0" w:rsidRDefault="008960A0" w:rsidP="00CE3099">
      <w:pPr>
        <w:rPr>
          <w:rFonts w:ascii="Proxima Nova" w:hAnsi="Proxima Nova"/>
        </w:rPr>
      </w:pPr>
    </w:p>
    <w:p w14:paraId="21199D94" w14:textId="77777777" w:rsidR="00CE3099" w:rsidRPr="00CE3099" w:rsidRDefault="00CE3099" w:rsidP="00CE3099">
      <w:pPr>
        <w:rPr>
          <w:rFonts w:ascii="Proxima Nova" w:hAnsi="Proxima Nova"/>
          <w:b/>
        </w:rPr>
      </w:pPr>
      <w:r w:rsidRPr="00CE3099">
        <w:rPr>
          <w:rFonts w:ascii="Proxima Nova" w:hAnsi="Proxima Nova"/>
          <w:b/>
        </w:rPr>
        <w:t>Annual Report</w:t>
      </w:r>
    </w:p>
    <w:p w14:paraId="6EBEFF38" w14:textId="1D87E7C3" w:rsidR="00CE3099" w:rsidRDefault="00CE3099" w:rsidP="00CE3099">
      <w:pPr>
        <w:rPr>
          <w:rFonts w:ascii="Proxima Nova" w:hAnsi="Proxima Nova"/>
        </w:rPr>
      </w:pPr>
      <w:r>
        <w:rPr>
          <w:rFonts w:ascii="Proxima Nova" w:hAnsi="Proxima Nova"/>
        </w:rPr>
        <w:t xml:space="preserve">Section 27 of the Electoral Reform Act 2022 provides for an annual report to be laid before the Houses of the </w:t>
      </w:r>
      <w:r w:rsidR="00A7692D">
        <w:rPr>
          <w:rFonts w:ascii="Proxima Nova" w:hAnsi="Proxima Nova"/>
        </w:rPr>
        <w:t xml:space="preserve">Oireachtas </w:t>
      </w:r>
      <w:r>
        <w:rPr>
          <w:rFonts w:ascii="Proxima Nova" w:hAnsi="Proxima Nova"/>
        </w:rPr>
        <w:t xml:space="preserve">no later than 6 months after the end of each financial year.  The financial year </w:t>
      </w:r>
      <w:r w:rsidR="007E6E1E">
        <w:rPr>
          <w:rFonts w:ascii="Proxima Nova" w:hAnsi="Proxima Nova"/>
        </w:rPr>
        <w:t xml:space="preserve">ends on </w:t>
      </w:r>
      <w:r>
        <w:rPr>
          <w:rFonts w:ascii="Proxima Nova" w:hAnsi="Proxima Nova"/>
        </w:rPr>
        <w:t>the 31</w:t>
      </w:r>
      <w:r w:rsidRPr="005B04D2">
        <w:rPr>
          <w:rFonts w:ascii="Proxima Nova" w:hAnsi="Proxima Nova"/>
          <w:vertAlign w:val="superscript"/>
        </w:rPr>
        <w:t>st</w:t>
      </w:r>
      <w:r>
        <w:rPr>
          <w:rFonts w:ascii="Proxima Nova" w:hAnsi="Proxima Nova"/>
        </w:rPr>
        <w:t xml:space="preserve"> December and the annual report will be laid before the 30</w:t>
      </w:r>
      <w:r w:rsidRPr="005B04D2">
        <w:rPr>
          <w:rFonts w:ascii="Proxima Nova" w:hAnsi="Proxima Nova"/>
          <w:vertAlign w:val="superscript"/>
        </w:rPr>
        <w:t>th</w:t>
      </w:r>
      <w:r w:rsidR="003A6DE3">
        <w:rPr>
          <w:rFonts w:ascii="Proxima Nova" w:hAnsi="Proxima Nova"/>
        </w:rPr>
        <w:t xml:space="preserve"> June each year.</w:t>
      </w:r>
      <w:r>
        <w:rPr>
          <w:rFonts w:ascii="Proxima Nova" w:hAnsi="Proxima Nova"/>
        </w:rPr>
        <w:t xml:space="preserve"> </w:t>
      </w:r>
    </w:p>
    <w:p w14:paraId="3051F9FC" w14:textId="13033167" w:rsidR="00CE3099" w:rsidRDefault="00CE3099" w:rsidP="00CE3099">
      <w:pPr>
        <w:rPr>
          <w:rFonts w:ascii="Proxima Nova" w:hAnsi="Proxima Nova"/>
        </w:rPr>
      </w:pPr>
      <w:r>
        <w:rPr>
          <w:rFonts w:ascii="Proxima Nova" w:hAnsi="Proxima Nova"/>
        </w:rPr>
        <w:t>The annual report will set out, (i) any research works completed by the Commission</w:t>
      </w:r>
      <w:r w:rsidR="00AD6C0B">
        <w:rPr>
          <w:rFonts w:ascii="Proxima Nova" w:hAnsi="Proxima Nova"/>
        </w:rPr>
        <w:t>;</w:t>
      </w:r>
      <w:r>
        <w:rPr>
          <w:rFonts w:ascii="Proxima Nova" w:hAnsi="Proxima Nova"/>
        </w:rPr>
        <w:t xml:space="preserve"> (ii) any reports prepared under section 66, Advisory function of the Commission, section 68, Post Electoral Event Reviews and section 69, Oversight of the Electoral Register</w:t>
      </w:r>
      <w:r w:rsidR="00AD6C0B">
        <w:rPr>
          <w:rFonts w:ascii="Proxima Nova" w:hAnsi="Proxima Nova"/>
        </w:rPr>
        <w:t>;</w:t>
      </w:r>
      <w:r>
        <w:rPr>
          <w:rFonts w:ascii="Proxima Nova" w:hAnsi="Proxima Nova"/>
        </w:rPr>
        <w:t xml:space="preserve"> and (iii) progress regarding implementation of the strategy statement published under section 28.  </w:t>
      </w:r>
    </w:p>
    <w:p w14:paraId="21EB17C3" w14:textId="02A55D8A" w:rsidR="003656C4" w:rsidRDefault="003656C4" w:rsidP="00932AB8">
      <w:pPr>
        <w:rPr>
          <w:rFonts w:ascii="Proxima Nova" w:hAnsi="Proxima Nova"/>
        </w:rPr>
      </w:pPr>
    </w:p>
    <w:p w14:paraId="1D023420" w14:textId="4F83290A" w:rsidR="003656C4" w:rsidRDefault="003656C4" w:rsidP="00BF4E99">
      <w:pPr>
        <w:pStyle w:val="Heading2"/>
        <w:numPr>
          <w:ilvl w:val="1"/>
          <w:numId w:val="1"/>
        </w:numPr>
      </w:pPr>
      <w:bookmarkStart w:id="6" w:name="_Toc167371229"/>
      <w:r>
        <w:t>Internal Communications</w:t>
      </w:r>
      <w:bookmarkEnd w:id="6"/>
    </w:p>
    <w:p w14:paraId="00441969" w14:textId="08E6876D" w:rsidR="00E63378" w:rsidRDefault="00E63378" w:rsidP="00DC47F8">
      <w:pPr>
        <w:rPr>
          <w:rFonts w:ascii="Proxima Nova" w:hAnsi="Proxima Nova"/>
        </w:rPr>
      </w:pPr>
      <w:r>
        <w:rPr>
          <w:rFonts w:ascii="Proxima Nova" w:hAnsi="Proxima Nova"/>
        </w:rPr>
        <w:t>Good internal communication is vital to the successful operation of the office and to ensure that staff goals are aligned to the organisation</w:t>
      </w:r>
      <w:r w:rsidR="00567B51">
        <w:rPr>
          <w:rFonts w:ascii="Proxima Nova" w:hAnsi="Proxima Nova"/>
        </w:rPr>
        <w:t>’</w:t>
      </w:r>
      <w:r>
        <w:rPr>
          <w:rFonts w:ascii="Proxima Nova" w:hAnsi="Proxima Nova"/>
        </w:rPr>
        <w:t>s strategic priorities.  The overall objectives of our Internal Communi</w:t>
      </w:r>
      <w:r w:rsidR="00AF0CD9">
        <w:rPr>
          <w:rFonts w:ascii="Proxima Nova" w:hAnsi="Proxima Nova"/>
        </w:rPr>
        <w:t>c</w:t>
      </w:r>
      <w:r>
        <w:rPr>
          <w:rFonts w:ascii="Proxima Nova" w:hAnsi="Proxima Nova"/>
        </w:rPr>
        <w:t>ation Strategy are to:</w:t>
      </w:r>
    </w:p>
    <w:p w14:paraId="74A0B455" w14:textId="077064A7" w:rsidR="00E63378" w:rsidRDefault="00E63378" w:rsidP="00DC47F8">
      <w:pPr>
        <w:pStyle w:val="ListParagraph"/>
        <w:numPr>
          <w:ilvl w:val="0"/>
          <w:numId w:val="24"/>
        </w:numPr>
        <w:spacing w:line="360" w:lineRule="auto"/>
        <w:rPr>
          <w:rFonts w:ascii="Proxima Nova" w:hAnsi="Proxima Nova"/>
        </w:rPr>
      </w:pPr>
      <w:r>
        <w:rPr>
          <w:rFonts w:ascii="Proxima Nova" w:hAnsi="Proxima Nova"/>
        </w:rPr>
        <w:t xml:space="preserve">Foster a strong communication culture with the office by creating a flow of information </w:t>
      </w:r>
      <w:r w:rsidR="00EC6AB8">
        <w:rPr>
          <w:rFonts w:ascii="Proxima Nova" w:hAnsi="Proxima Nova"/>
        </w:rPr>
        <w:t>across all levels</w:t>
      </w:r>
      <w:r>
        <w:rPr>
          <w:rFonts w:ascii="Proxima Nova" w:hAnsi="Proxima Nova"/>
        </w:rPr>
        <w:t xml:space="preserve"> </w:t>
      </w:r>
      <w:r w:rsidR="00EC6AB8">
        <w:rPr>
          <w:rFonts w:ascii="Proxima Nova" w:hAnsi="Proxima Nova"/>
        </w:rPr>
        <w:t xml:space="preserve">of the </w:t>
      </w:r>
      <w:r w:rsidR="00EB4B31">
        <w:rPr>
          <w:rFonts w:ascii="Proxima Nova" w:hAnsi="Proxima Nova"/>
        </w:rPr>
        <w:t>organisation</w:t>
      </w:r>
      <w:r>
        <w:rPr>
          <w:rFonts w:ascii="Proxima Nova" w:hAnsi="Proxima Nova"/>
        </w:rPr>
        <w:t xml:space="preserve"> </w:t>
      </w:r>
    </w:p>
    <w:p w14:paraId="6F4FF8AE" w14:textId="1D817786" w:rsidR="00E63378" w:rsidRDefault="00DC47F8" w:rsidP="00DC47F8">
      <w:pPr>
        <w:pStyle w:val="ListParagraph"/>
        <w:numPr>
          <w:ilvl w:val="0"/>
          <w:numId w:val="24"/>
        </w:numPr>
        <w:spacing w:line="360" w:lineRule="auto"/>
        <w:rPr>
          <w:rFonts w:ascii="Proxima Nova" w:hAnsi="Proxima Nova"/>
        </w:rPr>
      </w:pPr>
      <w:r>
        <w:rPr>
          <w:rFonts w:ascii="Proxima Nova" w:hAnsi="Proxima Nova"/>
        </w:rPr>
        <w:t xml:space="preserve">Develop a culture where managers and staff </w:t>
      </w:r>
      <w:r w:rsidR="00AD6C0B">
        <w:rPr>
          <w:rFonts w:ascii="Proxima Nova" w:hAnsi="Proxima Nova"/>
        </w:rPr>
        <w:t xml:space="preserve">are </w:t>
      </w:r>
      <w:r>
        <w:rPr>
          <w:rFonts w:ascii="Proxima Nova" w:hAnsi="Proxima Nova"/>
        </w:rPr>
        <w:t>motivated and empowered to make a contribution to the organisation, and where communication and sharing of knowledge is seen as a joint responsibility.</w:t>
      </w:r>
    </w:p>
    <w:p w14:paraId="77BA7017" w14:textId="77777777" w:rsidR="00DC47F8" w:rsidRPr="00DC47F8" w:rsidRDefault="00DC47F8" w:rsidP="00DC47F8">
      <w:pPr>
        <w:rPr>
          <w:rFonts w:ascii="Proxima Nova" w:hAnsi="Proxima Nova"/>
        </w:rPr>
      </w:pPr>
    </w:p>
    <w:p w14:paraId="343F21E4" w14:textId="77777777" w:rsidR="00DC47F8" w:rsidRPr="00DC47F8" w:rsidRDefault="00DC47F8" w:rsidP="00DC47F8">
      <w:pPr>
        <w:rPr>
          <w:rFonts w:ascii="Proxima Nova" w:hAnsi="Proxima Nova"/>
        </w:rPr>
      </w:pPr>
      <w:r w:rsidRPr="00DC47F8">
        <w:rPr>
          <w:rFonts w:ascii="Proxima Nova" w:hAnsi="Proxima Nova"/>
        </w:rPr>
        <w:t>In achieving the objectives it will ensure that:</w:t>
      </w:r>
    </w:p>
    <w:p w14:paraId="7503F6A6" w14:textId="2E5387C9" w:rsidR="00DC47F8" w:rsidRPr="00DC47F8" w:rsidRDefault="00DC47F8" w:rsidP="00DC47F8">
      <w:pPr>
        <w:pStyle w:val="ListParagraph"/>
        <w:numPr>
          <w:ilvl w:val="0"/>
          <w:numId w:val="26"/>
        </w:numPr>
        <w:spacing w:line="360" w:lineRule="auto"/>
        <w:rPr>
          <w:rFonts w:ascii="Proxima Nova" w:hAnsi="Proxima Nova"/>
        </w:rPr>
      </w:pPr>
      <w:r w:rsidRPr="00DC47F8">
        <w:rPr>
          <w:rFonts w:ascii="Proxima Nova" w:hAnsi="Proxima Nova"/>
        </w:rPr>
        <w:lastRenderedPageBreak/>
        <w:t>Staff are well informed, and have the information to carry out their jobs efficiently and effectively</w:t>
      </w:r>
    </w:p>
    <w:p w14:paraId="341A41CE" w14:textId="6BF072D7" w:rsidR="00DC47F8" w:rsidRPr="00DC47F8" w:rsidRDefault="00DC47F8" w:rsidP="00DC47F8">
      <w:pPr>
        <w:pStyle w:val="ListParagraph"/>
        <w:numPr>
          <w:ilvl w:val="0"/>
          <w:numId w:val="26"/>
        </w:numPr>
        <w:spacing w:line="360" w:lineRule="auto"/>
        <w:rPr>
          <w:rFonts w:ascii="Proxima Nova" w:hAnsi="Proxima Nova"/>
        </w:rPr>
      </w:pPr>
      <w:r w:rsidRPr="00DC47F8">
        <w:rPr>
          <w:rFonts w:ascii="Proxima Nova" w:hAnsi="Proxima Nova"/>
        </w:rPr>
        <w:t>Staff are encouraged to put forward their views and concerns</w:t>
      </w:r>
    </w:p>
    <w:p w14:paraId="6E5B4D48" w14:textId="59507CF7" w:rsidR="00DC47F8" w:rsidRPr="00DC47F8" w:rsidRDefault="00DC47F8" w:rsidP="00DC47F8">
      <w:pPr>
        <w:pStyle w:val="ListParagraph"/>
        <w:numPr>
          <w:ilvl w:val="0"/>
          <w:numId w:val="26"/>
        </w:numPr>
        <w:spacing w:line="360" w:lineRule="auto"/>
        <w:rPr>
          <w:rFonts w:ascii="Proxima Nova" w:hAnsi="Proxima Nova"/>
        </w:rPr>
      </w:pPr>
      <w:r w:rsidRPr="00DC47F8">
        <w:rPr>
          <w:rFonts w:ascii="Proxima Nova" w:hAnsi="Proxima Nova"/>
        </w:rPr>
        <w:t>Staff are actively involved in planning and decision making</w:t>
      </w:r>
    </w:p>
    <w:p w14:paraId="3FB0AE01" w14:textId="1A6E6BDE" w:rsidR="00DC47F8" w:rsidRPr="00DC47F8" w:rsidRDefault="00DC47F8" w:rsidP="00DC47F8">
      <w:pPr>
        <w:pStyle w:val="ListParagraph"/>
        <w:numPr>
          <w:ilvl w:val="0"/>
          <w:numId w:val="26"/>
        </w:numPr>
        <w:spacing w:line="360" w:lineRule="auto"/>
        <w:rPr>
          <w:rFonts w:ascii="Proxima Nova" w:hAnsi="Proxima Nova"/>
        </w:rPr>
      </w:pPr>
      <w:r w:rsidRPr="00DC47F8">
        <w:rPr>
          <w:rFonts w:ascii="Proxima Nova" w:hAnsi="Proxima Nova"/>
        </w:rPr>
        <w:t>Relevant information is communicated to the appropriate people, in the appropriate manner and at the appropriate time</w:t>
      </w:r>
    </w:p>
    <w:p w14:paraId="78103719" w14:textId="5AB1ABA3" w:rsidR="00DC47F8" w:rsidRPr="00DC47F8" w:rsidRDefault="00DC47F8" w:rsidP="00DC47F8">
      <w:pPr>
        <w:pStyle w:val="ListParagraph"/>
        <w:numPr>
          <w:ilvl w:val="0"/>
          <w:numId w:val="26"/>
        </w:numPr>
        <w:spacing w:line="360" w:lineRule="auto"/>
        <w:rPr>
          <w:rFonts w:ascii="Proxima Nova" w:hAnsi="Proxima Nova"/>
        </w:rPr>
      </w:pPr>
      <w:r w:rsidRPr="00DC47F8">
        <w:rPr>
          <w:rFonts w:ascii="Proxima Nova" w:hAnsi="Proxima Nova"/>
        </w:rPr>
        <w:t>Everyone understands the objectives and values, and shares in its culture. Staff are actively supported and challenged to deliver on their ambitions and that of the organisation</w:t>
      </w:r>
    </w:p>
    <w:p w14:paraId="211EB903" w14:textId="581A4A2E" w:rsidR="00DC47F8" w:rsidRPr="00DC47F8" w:rsidRDefault="00DC47F8" w:rsidP="00DC47F8">
      <w:pPr>
        <w:pStyle w:val="ListParagraph"/>
        <w:numPr>
          <w:ilvl w:val="0"/>
          <w:numId w:val="26"/>
        </w:numPr>
        <w:spacing w:line="360" w:lineRule="auto"/>
        <w:rPr>
          <w:rFonts w:ascii="Proxima Nova" w:hAnsi="Proxima Nova"/>
        </w:rPr>
      </w:pPr>
      <w:r w:rsidRPr="00DC47F8">
        <w:rPr>
          <w:rFonts w:ascii="Proxima Nova" w:hAnsi="Proxima Nova"/>
        </w:rPr>
        <w:t>An environment of openness, honesty, consistency and clarity of communication is created</w:t>
      </w:r>
    </w:p>
    <w:p w14:paraId="1D4C6CCB" w14:textId="59977474" w:rsidR="00DC47F8" w:rsidRPr="00DC47F8" w:rsidRDefault="00DC47F8" w:rsidP="00DC47F8">
      <w:pPr>
        <w:pStyle w:val="ListParagraph"/>
        <w:numPr>
          <w:ilvl w:val="0"/>
          <w:numId w:val="26"/>
        </w:numPr>
        <w:spacing w:line="360" w:lineRule="auto"/>
        <w:rPr>
          <w:rFonts w:ascii="Proxima Nova" w:hAnsi="Proxima Nova"/>
        </w:rPr>
      </w:pPr>
      <w:r w:rsidRPr="00DC47F8">
        <w:rPr>
          <w:rFonts w:ascii="Proxima Nova" w:hAnsi="Proxima Nova"/>
        </w:rPr>
        <w:t>Staff receive feedback on their work and development needs are addressed</w:t>
      </w:r>
    </w:p>
    <w:p w14:paraId="17F6675D" w14:textId="0742A264" w:rsidR="00DC47F8" w:rsidRPr="00DC47F8" w:rsidRDefault="00DC47F8" w:rsidP="00DC47F8">
      <w:pPr>
        <w:pStyle w:val="ListParagraph"/>
        <w:numPr>
          <w:ilvl w:val="0"/>
          <w:numId w:val="26"/>
        </w:numPr>
        <w:spacing w:line="360" w:lineRule="auto"/>
        <w:rPr>
          <w:rFonts w:ascii="Proxima Nova" w:hAnsi="Proxima Nova"/>
        </w:rPr>
      </w:pPr>
      <w:r w:rsidRPr="00DC47F8">
        <w:rPr>
          <w:rFonts w:ascii="Proxima Nova" w:hAnsi="Proxima Nova"/>
        </w:rPr>
        <w:t>There are clear channels for communication (including intranet, newsletter, team meetings)</w:t>
      </w:r>
      <w:r w:rsidR="008960A0">
        <w:rPr>
          <w:rFonts w:ascii="Proxima Nova" w:hAnsi="Proxima Nova"/>
        </w:rPr>
        <w:t>.</w:t>
      </w:r>
    </w:p>
    <w:p w14:paraId="607B7ABB" w14:textId="4FFA042E" w:rsidR="00E63378" w:rsidRDefault="00DC47F8" w:rsidP="00CE3099">
      <w:pPr>
        <w:rPr>
          <w:rFonts w:ascii="Proxima Nova" w:hAnsi="Proxima Nova"/>
        </w:rPr>
      </w:pPr>
      <w:r w:rsidRPr="00DC47F8">
        <w:rPr>
          <w:rFonts w:ascii="Proxima Nova" w:hAnsi="Proxima Nova"/>
        </w:rPr>
        <w:t xml:space="preserve">In order to support and encourage strong internal communication </w:t>
      </w:r>
      <w:r>
        <w:rPr>
          <w:rFonts w:ascii="Proxima Nova" w:hAnsi="Proxima Nova"/>
        </w:rPr>
        <w:t xml:space="preserve">regular quarterly (at a minimum) </w:t>
      </w:r>
      <w:r w:rsidRPr="00DC47F8">
        <w:rPr>
          <w:rFonts w:ascii="Proxima Nova" w:hAnsi="Proxima Nova"/>
        </w:rPr>
        <w:t>staff updates regarding progress in respect of the Strategic Statement</w:t>
      </w:r>
      <w:r>
        <w:rPr>
          <w:rFonts w:ascii="Proxima Nova" w:hAnsi="Proxima Nova"/>
        </w:rPr>
        <w:t xml:space="preserve">.   A </w:t>
      </w:r>
      <w:r w:rsidRPr="00DC47F8">
        <w:rPr>
          <w:rFonts w:ascii="Proxima Nova" w:hAnsi="Proxima Nova"/>
        </w:rPr>
        <w:t>staff intranet</w:t>
      </w:r>
      <w:r>
        <w:rPr>
          <w:rFonts w:ascii="Proxima Nova" w:hAnsi="Proxima Nova"/>
        </w:rPr>
        <w:t xml:space="preserve"> is currently being developed and will be </w:t>
      </w:r>
      <w:r w:rsidRPr="00DC47F8">
        <w:rPr>
          <w:rFonts w:ascii="Proxima Nova" w:hAnsi="Proxima Nova"/>
        </w:rPr>
        <w:t xml:space="preserve">a key communication resource that is regularly updated with material to ensure staff are kept fully informed. </w:t>
      </w:r>
      <w:r>
        <w:rPr>
          <w:rFonts w:ascii="Proxima Nova" w:hAnsi="Proxima Nova"/>
        </w:rPr>
        <w:t xml:space="preserve"> </w:t>
      </w:r>
      <w:r w:rsidRPr="00DC47F8">
        <w:rPr>
          <w:rFonts w:ascii="Proxima Nova" w:hAnsi="Proxima Nova"/>
        </w:rPr>
        <w:t xml:space="preserve">The </w:t>
      </w:r>
      <w:r>
        <w:rPr>
          <w:rFonts w:ascii="Proxima Nova" w:hAnsi="Proxima Nova"/>
        </w:rPr>
        <w:t>o</w:t>
      </w:r>
      <w:r w:rsidRPr="00DC47F8">
        <w:rPr>
          <w:rFonts w:ascii="Proxima Nova" w:hAnsi="Proxima Nova"/>
        </w:rPr>
        <w:t>ffice also engages fully in the PMDS process, which supports good communication between staff, line managers and senior management. It clarifies issues such as work goals and progress on achieving them, and also offers a way for staff to identify training needs.</w:t>
      </w:r>
      <w:r>
        <w:rPr>
          <w:rFonts w:ascii="Proxima Nova" w:hAnsi="Proxima Nova"/>
        </w:rPr>
        <w:t xml:space="preserve">  Furthermore, the senior management team meets on a weekly basis to ensure information on cross</w:t>
      </w:r>
      <w:r w:rsidR="00AD6C0B">
        <w:rPr>
          <w:rFonts w:ascii="Proxima Nova" w:hAnsi="Proxima Nova"/>
        </w:rPr>
        <w:t>-</w:t>
      </w:r>
      <w:r>
        <w:rPr>
          <w:rFonts w:ascii="Proxima Nova" w:hAnsi="Proxima Nova"/>
        </w:rPr>
        <w:t xml:space="preserve">cutting work and supporting services are discussed on a regular basis.  </w:t>
      </w:r>
      <w:r w:rsidR="00FA4CD2">
        <w:rPr>
          <w:rFonts w:ascii="Proxima Nova" w:hAnsi="Proxima Nova"/>
        </w:rPr>
        <w:t xml:space="preserve">There is a regular robust managers network currently up and running which enables a good flow of information amongst managers across the different business units.   </w:t>
      </w:r>
    </w:p>
    <w:p w14:paraId="756709E5" w14:textId="3BD84FBF" w:rsidR="003656C4" w:rsidRDefault="003656C4" w:rsidP="00932AB8">
      <w:pPr>
        <w:rPr>
          <w:rFonts w:ascii="Proxima Nova" w:hAnsi="Proxima Nova"/>
        </w:rPr>
      </w:pPr>
    </w:p>
    <w:p w14:paraId="7478270E" w14:textId="45A82633" w:rsidR="003656C4" w:rsidRDefault="00DE1B92" w:rsidP="00BF4E99">
      <w:pPr>
        <w:pStyle w:val="Heading2"/>
        <w:numPr>
          <w:ilvl w:val="1"/>
          <w:numId w:val="1"/>
        </w:numPr>
      </w:pPr>
      <w:bookmarkStart w:id="7" w:name="_Toc167371230"/>
      <w:r>
        <w:t>E</w:t>
      </w:r>
      <w:r w:rsidR="003656C4">
        <w:t xml:space="preserve">ngagement With </w:t>
      </w:r>
      <w:r w:rsidR="0077197B">
        <w:t xml:space="preserve">External </w:t>
      </w:r>
      <w:r w:rsidR="003656C4">
        <w:t>Stakeholders</w:t>
      </w:r>
      <w:bookmarkEnd w:id="7"/>
    </w:p>
    <w:p w14:paraId="02A02DA5" w14:textId="22D6D4FC" w:rsidR="00F22F4B" w:rsidRDefault="00F22F4B" w:rsidP="00932AB8">
      <w:pPr>
        <w:rPr>
          <w:rFonts w:ascii="Proxima Nova" w:hAnsi="Proxima Nova"/>
        </w:rPr>
      </w:pPr>
      <w:r w:rsidRPr="00F22F4B">
        <w:rPr>
          <w:rFonts w:ascii="Proxima Nova" w:hAnsi="Proxima Nova"/>
        </w:rPr>
        <w:t xml:space="preserve">Our </w:t>
      </w:r>
      <w:r>
        <w:rPr>
          <w:rFonts w:ascii="Proxima Nova" w:hAnsi="Proxima Nova"/>
        </w:rPr>
        <w:t>staff</w:t>
      </w:r>
      <w:r w:rsidRPr="00F22F4B">
        <w:rPr>
          <w:rFonts w:ascii="Proxima Nova" w:hAnsi="Proxima Nova"/>
        </w:rPr>
        <w:t xml:space="preserve"> proactively engages with public service providers and </w:t>
      </w:r>
      <w:r w:rsidR="009122A1">
        <w:rPr>
          <w:rFonts w:ascii="Proxima Nova" w:hAnsi="Proxima Nova"/>
        </w:rPr>
        <w:t xml:space="preserve">both national and </w:t>
      </w:r>
      <w:r w:rsidR="00A03FE0">
        <w:rPr>
          <w:rFonts w:ascii="Proxima Nova" w:hAnsi="Proxima Nova"/>
        </w:rPr>
        <w:t>international</w:t>
      </w:r>
      <w:r w:rsidR="009122A1">
        <w:rPr>
          <w:rFonts w:ascii="Proxima Nova" w:hAnsi="Proxima Nova"/>
        </w:rPr>
        <w:t xml:space="preserve"> e</w:t>
      </w:r>
      <w:r w:rsidRPr="00F22F4B">
        <w:rPr>
          <w:rFonts w:ascii="Proxima Nova" w:hAnsi="Proxima Nova"/>
        </w:rPr>
        <w:t>xternal agencies and endeavours to foster good working relationships with all of our stakeholders. We acknowledge the importance of two-way communication in order to progr</w:t>
      </w:r>
      <w:r>
        <w:rPr>
          <w:rFonts w:ascii="Proxima Nova" w:hAnsi="Proxima Nova"/>
        </w:rPr>
        <w:t>ess matters of importance</w:t>
      </w:r>
      <w:r w:rsidR="009122A1">
        <w:rPr>
          <w:rFonts w:ascii="Proxima Nova" w:hAnsi="Proxima Nova"/>
        </w:rPr>
        <w:t xml:space="preserve">.  In the establishment phase the identification of </w:t>
      </w:r>
      <w:r w:rsidR="009122A1">
        <w:rPr>
          <w:rFonts w:ascii="Proxima Nova" w:hAnsi="Proxima Nova"/>
          <w:b/>
          <w:u w:val="single"/>
        </w:rPr>
        <w:t>all</w:t>
      </w:r>
      <w:r w:rsidR="009122A1">
        <w:rPr>
          <w:rFonts w:ascii="Proxima Nova" w:hAnsi="Proxima Nova"/>
        </w:rPr>
        <w:t xml:space="preserve"> stakeholders is of primary importance and strategies to ensure all stakeholders requirements are taken into </w:t>
      </w:r>
      <w:r w:rsidR="009122A1">
        <w:rPr>
          <w:rFonts w:ascii="Proxima Nova" w:hAnsi="Proxima Nova"/>
        </w:rPr>
        <w:lastRenderedPageBreak/>
        <w:t>account are</w:t>
      </w:r>
      <w:r w:rsidR="00A03FE0">
        <w:rPr>
          <w:rFonts w:ascii="Proxima Nova" w:hAnsi="Proxima Nova"/>
        </w:rPr>
        <w:t xml:space="preserve"> being encompassed into the plan</w:t>
      </w:r>
      <w:r w:rsidR="00C165D7">
        <w:rPr>
          <w:rFonts w:ascii="Proxima Nova" w:hAnsi="Proxima Nova"/>
        </w:rPr>
        <w:t>ning</w:t>
      </w:r>
      <w:r w:rsidR="00A03FE0">
        <w:rPr>
          <w:rFonts w:ascii="Proxima Nova" w:hAnsi="Proxima Nova"/>
        </w:rPr>
        <w:t xml:space="preserve"> of the various business units in th</w:t>
      </w:r>
      <w:r w:rsidR="00C165D7">
        <w:rPr>
          <w:rFonts w:ascii="Proxima Nova" w:hAnsi="Proxima Nova"/>
        </w:rPr>
        <w:t xml:space="preserve">is organisation.  </w:t>
      </w:r>
    </w:p>
    <w:p w14:paraId="1B973C68" w14:textId="77777777" w:rsidR="00F22F4B" w:rsidRPr="006D2B18" w:rsidRDefault="00F22F4B" w:rsidP="00932AB8">
      <w:pPr>
        <w:rPr>
          <w:rFonts w:ascii="Proxima Nova" w:hAnsi="Proxima Nova"/>
        </w:rPr>
      </w:pPr>
    </w:p>
    <w:p w14:paraId="33A3CFE0" w14:textId="5F70290D" w:rsidR="006D2B18" w:rsidRPr="00B11568" w:rsidRDefault="006D2B18" w:rsidP="003656C4">
      <w:pPr>
        <w:rPr>
          <w:rFonts w:ascii="Proxima Nova" w:hAnsi="Proxima Nova"/>
          <w:b/>
        </w:rPr>
      </w:pPr>
      <w:r w:rsidRPr="00B11568">
        <w:rPr>
          <w:rFonts w:ascii="Proxima Nova" w:hAnsi="Proxima Nova"/>
          <w:b/>
        </w:rPr>
        <w:t>Customer Service Charter</w:t>
      </w:r>
    </w:p>
    <w:p w14:paraId="1D95476F" w14:textId="51F1C748" w:rsidR="006D2B18" w:rsidRDefault="006D2B18" w:rsidP="00D06E6C">
      <w:pPr>
        <w:rPr>
          <w:rFonts w:ascii="Proxima Nova" w:hAnsi="Proxima Nova"/>
        </w:rPr>
      </w:pPr>
      <w:r w:rsidRPr="006D2B18">
        <w:rPr>
          <w:rFonts w:ascii="Proxima Nova" w:hAnsi="Proxima Nova"/>
        </w:rPr>
        <w:t>Th</w:t>
      </w:r>
      <w:r w:rsidR="00D06E6C">
        <w:rPr>
          <w:rFonts w:ascii="Proxima Nova" w:hAnsi="Proxima Nova"/>
        </w:rPr>
        <w:t>is o</w:t>
      </w:r>
      <w:r w:rsidRPr="006D2B18">
        <w:rPr>
          <w:rFonts w:ascii="Proxima Nova" w:hAnsi="Proxima Nova"/>
        </w:rPr>
        <w:t>ffice is co</w:t>
      </w:r>
      <w:r w:rsidR="00412EA5">
        <w:rPr>
          <w:rFonts w:ascii="Proxima Nova" w:hAnsi="Proxima Nova"/>
        </w:rPr>
        <w:t xml:space="preserve">mmitted to providing </w:t>
      </w:r>
      <w:r w:rsidRPr="006D2B18">
        <w:rPr>
          <w:rFonts w:ascii="Proxima Nova" w:hAnsi="Proxima Nova"/>
        </w:rPr>
        <w:t>a high standard of service in accordance</w:t>
      </w:r>
      <w:r>
        <w:rPr>
          <w:rFonts w:ascii="Proxima Nova" w:hAnsi="Proxima Nova"/>
        </w:rPr>
        <w:t xml:space="preserve"> </w:t>
      </w:r>
      <w:r w:rsidRPr="006D2B18">
        <w:rPr>
          <w:rFonts w:ascii="Proxima Nova" w:hAnsi="Proxima Nova"/>
        </w:rPr>
        <w:t>with the principles of Quality Customer Service as approved by Government.</w:t>
      </w:r>
      <w:r>
        <w:rPr>
          <w:rFonts w:ascii="Proxima Nova" w:hAnsi="Proxima Nova"/>
        </w:rPr>
        <w:t xml:space="preserve"> </w:t>
      </w:r>
      <w:r w:rsidRPr="006D2B18">
        <w:rPr>
          <w:rFonts w:ascii="Proxima Nova" w:hAnsi="Proxima Nova"/>
        </w:rPr>
        <w:t xml:space="preserve"> We </w:t>
      </w:r>
      <w:r w:rsidR="005E65CF">
        <w:rPr>
          <w:rFonts w:ascii="Proxima Nova" w:hAnsi="Proxima Nova"/>
        </w:rPr>
        <w:t xml:space="preserve">engage with </w:t>
      </w:r>
      <w:r w:rsidRPr="006D2B18">
        <w:rPr>
          <w:rFonts w:ascii="Proxima Nova" w:hAnsi="Proxima Nova"/>
        </w:rPr>
        <w:t xml:space="preserve">a wide range of </w:t>
      </w:r>
      <w:r w:rsidR="00386E79">
        <w:rPr>
          <w:rFonts w:ascii="Proxima Nova" w:hAnsi="Proxima Nova"/>
        </w:rPr>
        <w:t xml:space="preserve">customers, </w:t>
      </w:r>
      <w:r w:rsidRPr="006D2B18">
        <w:rPr>
          <w:rFonts w:ascii="Proxima Nova" w:hAnsi="Proxima Nova"/>
        </w:rPr>
        <w:t>including individual</w:t>
      </w:r>
      <w:r w:rsidR="00386E79">
        <w:rPr>
          <w:rFonts w:ascii="Proxima Nova" w:hAnsi="Proxima Nova"/>
        </w:rPr>
        <w:t xml:space="preserve">s, </w:t>
      </w:r>
      <w:r w:rsidRPr="006D2B18">
        <w:rPr>
          <w:rFonts w:ascii="Proxima Nova" w:hAnsi="Proxima Nova"/>
        </w:rPr>
        <w:t>elected</w:t>
      </w:r>
      <w:r>
        <w:rPr>
          <w:rFonts w:ascii="Proxima Nova" w:hAnsi="Proxima Nova"/>
        </w:rPr>
        <w:t xml:space="preserve"> </w:t>
      </w:r>
      <w:r w:rsidRPr="006D2B18">
        <w:rPr>
          <w:rFonts w:ascii="Proxima Nova" w:hAnsi="Proxima Nova"/>
        </w:rPr>
        <w:t>representatives such as TDs, Senators and Local Authority members, members of the media, Public</w:t>
      </w:r>
      <w:r>
        <w:rPr>
          <w:rFonts w:ascii="Proxima Nova" w:hAnsi="Proxima Nova"/>
        </w:rPr>
        <w:t xml:space="preserve"> </w:t>
      </w:r>
      <w:r w:rsidRPr="006D2B18">
        <w:rPr>
          <w:rFonts w:ascii="Proxima Nova" w:hAnsi="Proxima Nova"/>
        </w:rPr>
        <w:t>Service Providers, and many voluntary and representative bodies and organisations.</w:t>
      </w:r>
      <w:r>
        <w:rPr>
          <w:rFonts w:ascii="Proxima Nova" w:hAnsi="Proxima Nova"/>
        </w:rPr>
        <w:t xml:space="preserve">  </w:t>
      </w:r>
    </w:p>
    <w:p w14:paraId="4ACBBB15" w14:textId="7342C81A" w:rsidR="006D2B18" w:rsidRDefault="006D2B18" w:rsidP="00D06E6C">
      <w:pPr>
        <w:rPr>
          <w:rFonts w:ascii="Proxima Nova" w:hAnsi="Proxima Nova"/>
        </w:rPr>
      </w:pPr>
      <w:r w:rsidRPr="006D2B18">
        <w:rPr>
          <w:rFonts w:ascii="Proxima Nova" w:hAnsi="Proxima Nova"/>
        </w:rPr>
        <w:t xml:space="preserve">The </w:t>
      </w:r>
      <w:r w:rsidR="005E65CF">
        <w:rPr>
          <w:rFonts w:ascii="Proxima Nova" w:hAnsi="Proxima Nova"/>
        </w:rPr>
        <w:t>Customer</w:t>
      </w:r>
      <w:r w:rsidRPr="006D2B18">
        <w:rPr>
          <w:rFonts w:ascii="Proxima Nova" w:hAnsi="Proxima Nova"/>
        </w:rPr>
        <w:t xml:space="preserve"> Service Charter is available on the </w:t>
      </w:r>
      <w:r w:rsidR="008A7FDC">
        <w:rPr>
          <w:rFonts w:ascii="Proxima Nova" w:hAnsi="Proxima Nova"/>
        </w:rPr>
        <w:t xml:space="preserve">governance page of our website.  </w:t>
      </w:r>
      <w:r w:rsidRPr="006D2B18">
        <w:rPr>
          <w:rFonts w:ascii="Proxima Nova" w:hAnsi="Proxima Nova"/>
        </w:rPr>
        <w:t>The document set out the standards of service we aim to provide to our customers. It also describes</w:t>
      </w:r>
      <w:r>
        <w:rPr>
          <w:rFonts w:ascii="Proxima Nova" w:hAnsi="Proxima Nova"/>
        </w:rPr>
        <w:t xml:space="preserve"> </w:t>
      </w:r>
      <w:r w:rsidRPr="006D2B18">
        <w:rPr>
          <w:rFonts w:ascii="Proxima Nova" w:hAnsi="Proxima Nova"/>
        </w:rPr>
        <w:t xml:space="preserve">our procedures in relation to making a complaint </w:t>
      </w:r>
      <w:r w:rsidR="008A7FDC">
        <w:rPr>
          <w:rFonts w:ascii="Proxima Nova" w:hAnsi="Proxima Nova"/>
        </w:rPr>
        <w:t>to An Coimisiún i</w:t>
      </w:r>
      <w:r w:rsidR="00CB61D5">
        <w:rPr>
          <w:rFonts w:ascii="Proxima Nova" w:hAnsi="Proxima Nova"/>
        </w:rPr>
        <w:t>f you</w:t>
      </w:r>
      <w:r w:rsidR="008A7FDC" w:rsidRPr="008A7FDC">
        <w:rPr>
          <w:rFonts w:ascii="Proxima Nova" w:hAnsi="Proxima Nova"/>
        </w:rPr>
        <w:t xml:space="preserve"> are not satisfied with how you were dealt with by our staff</w:t>
      </w:r>
      <w:r w:rsidR="008A7FDC">
        <w:rPr>
          <w:rFonts w:ascii="Proxima Nova" w:hAnsi="Proxima Nova"/>
        </w:rPr>
        <w:t xml:space="preserve">. </w:t>
      </w:r>
    </w:p>
    <w:p w14:paraId="49888298" w14:textId="39CEE6CA" w:rsidR="0023391F" w:rsidRDefault="0023391F" w:rsidP="00DA2C74">
      <w:pPr>
        <w:rPr>
          <w:rFonts w:ascii="Proxima Nova" w:hAnsi="Proxima Nova"/>
        </w:rPr>
      </w:pPr>
    </w:p>
    <w:p w14:paraId="6640B67B" w14:textId="41CD1864" w:rsidR="006A12C7" w:rsidRDefault="006A12C7">
      <w:pPr>
        <w:spacing w:line="259" w:lineRule="auto"/>
      </w:pPr>
      <w:r>
        <w:br w:type="page"/>
      </w:r>
    </w:p>
    <w:p w14:paraId="198D9BF8" w14:textId="77777777" w:rsidR="006A12C7" w:rsidRDefault="006A12C7" w:rsidP="006A12C7">
      <w:pPr>
        <w:pStyle w:val="Heading1"/>
      </w:pPr>
      <w:bookmarkStart w:id="8" w:name="_Toc167371231"/>
      <w:r>
        <w:lastRenderedPageBreak/>
        <w:t xml:space="preserve">Members of An Coimisiún </w:t>
      </w:r>
      <w:r w:rsidRPr="009E3CD4">
        <w:t>&amp; other Governance Structures</w:t>
      </w:r>
      <w:bookmarkEnd w:id="8"/>
    </w:p>
    <w:p w14:paraId="68A5485E" w14:textId="77777777" w:rsidR="006A12C7" w:rsidRDefault="006A12C7" w:rsidP="006A12C7">
      <w:pPr>
        <w:jc w:val="both"/>
        <w:rPr>
          <w:rFonts w:ascii="Proxima Nova" w:hAnsi="Proxima Nova"/>
        </w:rPr>
      </w:pPr>
    </w:p>
    <w:p w14:paraId="27D61EBC" w14:textId="10519383" w:rsidR="006A12C7" w:rsidRDefault="00800868" w:rsidP="006A12C7">
      <w:pPr>
        <w:pStyle w:val="Heading2"/>
        <w:numPr>
          <w:ilvl w:val="1"/>
          <w:numId w:val="1"/>
        </w:numPr>
      </w:pPr>
      <w:bookmarkStart w:id="9" w:name="_Toc167371232"/>
      <w:r>
        <w:t>The Commission</w:t>
      </w:r>
      <w:bookmarkEnd w:id="9"/>
    </w:p>
    <w:p w14:paraId="3A4A8E36" w14:textId="77777777" w:rsidR="001C5AA6" w:rsidRDefault="001C5AA6" w:rsidP="006A12C7">
      <w:pPr>
        <w:rPr>
          <w:rFonts w:ascii="Proxima Nova" w:hAnsi="Proxima Nova"/>
        </w:rPr>
      </w:pPr>
    </w:p>
    <w:p w14:paraId="22B05F69" w14:textId="77777777" w:rsidR="00F57950" w:rsidRPr="002F29FB" w:rsidRDefault="00F57950" w:rsidP="00F57950">
      <w:pPr>
        <w:rPr>
          <w:rFonts w:ascii="Proxima Nova" w:hAnsi="Proxima Nova"/>
          <w:b/>
        </w:rPr>
      </w:pPr>
      <w:r w:rsidRPr="002F29FB">
        <w:rPr>
          <w:rFonts w:ascii="Proxima Nova" w:hAnsi="Proxima Nova"/>
          <w:b/>
        </w:rPr>
        <w:t>Membership</w:t>
      </w:r>
    </w:p>
    <w:p w14:paraId="4924AD44" w14:textId="5DF51073" w:rsidR="00AB0A48" w:rsidRDefault="00F57950" w:rsidP="002F29FB">
      <w:pPr>
        <w:rPr>
          <w:rFonts w:ascii="Proxima Nova" w:hAnsi="Proxima Nova"/>
        </w:rPr>
      </w:pPr>
      <w:r w:rsidRPr="00F57950">
        <w:rPr>
          <w:rFonts w:ascii="Proxima Nova" w:hAnsi="Proxima Nova"/>
        </w:rPr>
        <w:t xml:space="preserve">The Commission is currently comprised of </w:t>
      </w:r>
      <w:r w:rsidR="00AB0A48">
        <w:rPr>
          <w:rFonts w:ascii="Proxima Nova" w:hAnsi="Proxima Nova"/>
        </w:rPr>
        <w:t>seven</w:t>
      </w:r>
      <w:r w:rsidRPr="00F57950">
        <w:rPr>
          <w:rFonts w:ascii="Proxima Nova" w:hAnsi="Proxima Nova"/>
        </w:rPr>
        <w:t xml:space="preserve"> members. The chairperson is </w:t>
      </w:r>
      <w:r w:rsidR="00AD6C0B">
        <w:rPr>
          <w:rFonts w:ascii="Proxima Nova" w:hAnsi="Proxima Nova"/>
        </w:rPr>
        <w:t xml:space="preserve">Ms. </w:t>
      </w:r>
      <w:r w:rsidRPr="00F57950">
        <w:rPr>
          <w:rFonts w:ascii="Proxima Nova" w:hAnsi="Proxima Nova"/>
        </w:rPr>
        <w:t xml:space="preserve">Justice Marie Baker, who was nominated by the Chief Justice. </w:t>
      </w:r>
      <w:r w:rsidR="00AB0A48">
        <w:rPr>
          <w:rFonts w:ascii="Proxima Nova" w:hAnsi="Proxima Nova"/>
        </w:rPr>
        <w:t xml:space="preserve"> </w:t>
      </w:r>
      <w:r w:rsidRPr="00F57950">
        <w:rPr>
          <w:rFonts w:ascii="Proxima Nova" w:hAnsi="Proxima Nova"/>
        </w:rPr>
        <w:t>There are four ordinary members of the Commission who were appointed following an open competition run by the Public Appointments Service. They are:</w:t>
      </w:r>
    </w:p>
    <w:p w14:paraId="1365D861" w14:textId="706E46CE" w:rsidR="00AB0A48" w:rsidRPr="002F29FB" w:rsidRDefault="00F57950" w:rsidP="002F29FB">
      <w:pPr>
        <w:pStyle w:val="ListParagraph"/>
        <w:numPr>
          <w:ilvl w:val="0"/>
          <w:numId w:val="22"/>
        </w:numPr>
        <w:spacing w:line="360" w:lineRule="auto"/>
        <w:rPr>
          <w:rFonts w:ascii="Proxima Nova" w:hAnsi="Proxima Nova"/>
        </w:rPr>
      </w:pPr>
      <w:r w:rsidRPr="002F29FB">
        <w:rPr>
          <w:rFonts w:ascii="Proxima Nova" w:hAnsi="Proxima Nova"/>
        </w:rPr>
        <w:t xml:space="preserve">Alex Atwood </w:t>
      </w:r>
    </w:p>
    <w:p w14:paraId="17A5FFFA" w14:textId="5DE20157" w:rsidR="00AB0A48" w:rsidRPr="002F29FB" w:rsidRDefault="00AB0A48" w:rsidP="002F29FB">
      <w:pPr>
        <w:pStyle w:val="ListParagraph"/>
        <w:numPr>
          <w:ilvl w:val="0"/>
          <w:numId w:val="22"/>
        </w:numPr>
        <w:spacing w:line="360" w:lineRule="auto"/>
        <w:rPr>
          <w:rFonts w:ascii="Proxima Nova" w:hAnsi="Proxima Nova"/>
        </w:rPr>
      </w:pPr>
      <w:r w:rsidRPr="002F29FB">
        <w:rPr>
          <w:rFonts w:ascii="Proxima Nova" w:hAnsi="Proxima Nova"/>
        </w:rPr>
        <w:t>John Curran</w:t>
      </w:r>
      <w:r w:rsidR="00F57950" w:rsidRPr="002F29FB">
        <w:rPr>
          <w:rFonts w:ascii="Proxima Nova" w:hAnsi="Proxima Nova"/>
        </w:rPr>
        <w:t xml:space="preserve"> </w:t>
      </w:r>
    </w:p>
    <w:p w14:paraId="373447B1" w14:textId="29C35F86" w:rsidR="00AB0A48" w:rsidRPr="002F29FB" w:rsidRDefault="00AB0A48" w:rsidP="002F29FB">
      <w:pPr>
        <w:pStyle w:val="ListParagraph"/>
        <w:numPr>
          <w:ilvl w:val="0"/>
          <w:numId w:val="22"/>
        </w:numPr>
        <w:spacing w:line="360" w:lineRule="auto"/>
        <w:rPr>
          <w:rFonts w:ascii="Proxima Nova" w:hAnsi="Proxima Nova"/>
        </w:rPr>
      </w:pPr>
      <w:r w:rsidRPr="002F29FB">
        <w:rPr>
          <w:rFonts w:ascii="Proxima Nova" w:hAnsi="Proxima Nova"/>
        </w:rPr>
        <w:t>Caroline Fennell</w:t>
      </w:r>
    </w:p>
    <w:p w14:paraId="54CBD8C3" w14:textId="77777777" w:rsidR="00AB0A48" w:rsidRPr="002F29FB" w:rsidRDefault="00F57950" w:rsidP="002F29FB">
      <w:pPr>
        <w:pStyle w:val="ListParagraph"/>
        <w:numPr>
          <w:ilvl w:val="0"/>
          <w:numId w:val="22"/>
        </w:numPr>
        <w:spacing w:line="360" w:lineRule="auto"/>
        <w:rPr>
          <w:rFonts w:ascii="Proxima Nova" w:hAnsi="Proxima Nova"/>
        </w:rPr>
      </w:pPr>
      <w:r w:rsidRPr="002F29FB">
        <w:rPr>
          <w:rFonts w:ascii="Proxima Nova" w:hAnsi="Proxima Nova"/>
        </w:rPr>
        <w:t xml:space="preserve">Maura Quinn </w:t>
      </w:r>
    </w:p>
    <w:p w14:paraId="175ABD8A" w14:textId="77777777" w:rsidR="00AB0A48" w:rsidRDefault="00AB0A48" w:rsidP="002F29FB">
      <w:pPr>
        <w:rPr>
          <w:rFonts w:ascii="Proxima Nova" w:hAnsi="Proxima Nova"/>
        </w:rPr>
      </w:pPr>
    </w:p>
    <w:p w14:paraId="2BD7D0BE" w14:textId="77777777" w:rsidR="00AB0A48" w:rsidRDefault="00F57950" w:rsidP="002F29FB">
      <w:pPr>
        <w:rPr>
          <w:rFonts w:ascii="Proxima Nova" w:hAnsi="Proxima Nova"/>
        </w:rPr>
      </w:pPr>
      <w:r w:rsidRPr="00F57950">
        <w:rPr>
          <w:rFonts w:ascii="Proxima Nova" w:hAnsi="Proxima Nova"/>
        </w:rPr>
        <w:t xml:space="preserve">There are also two ex-officio members: </w:t>
      </w:r>
    </w:p>
    <w:p w14:paraId="78E8BBB1" w14:textId="11CFA5AD" w:rsidR="00AB0A48" w:rsidRPr="002F29FB" w:rsidRDefault="00F57950" w:rsidP="002F29FB">
      <w:pPr>
        <w:pStyle w:val="ListParagraph"/>
        <w:numPr>
          <w:ilvl w:val="0"/>
          <w:numId w:val="23"/>
        </w:numPr>
        <w:spacing w:line="360" w:lineRule="auto"/>
        <w:rPr>
          <w:rFonts w:ascii="Proxima Nova" w:hAnsi="Proxima Nova"/>
        </w:rPr>
      </w:pPr>
      <w:r w:rsidRPr="002F29FB">
        <w:rPr>
          <w:rFonts w:ascii="Proxima Nova" w:hAnsi="Proxima Nova"/>
        </w:rPr>
        <w:t>Ger Deering, Ombudsma</w:t>
      </w:r>
      <w:r w:rsidR="00EB4B31">
        <w:rPr>
          <w:rFonts w:ascii="Proxima Nova" w:hAnsi="Proxima Nova"/>
        </w:rPr>
        <w:t>n</w:t>
      </w:r>
    </w:p>
    <w:p w14:paraId="2A748DCB" w14:textId="3B08E020" w:rsidR="006A12C7" w:rsidRDefault="00F57950" w:rsidP="002F29FB">
      <w:pPr>
        <w:pStyle w:val="ListParagraph"/>
        <w:numPr>
          <w:ilvl w:val="0"/>
          <w:numId w:val="23"/>
        </w:numPr>
        <w:spacing w:line="360" w:lineRule="auto"/>
      </w:pPr>
      <w:r w:rsidRPr="002F29FB">
        <w:rPr>
          <w:rFonts w:ascii="Proxima Nova" w:hAnsi="Proxima Nova"/>
        </w:rPr>
        <w:t>Pete</w:t>
      </w:r>
      <w:r w:rsidR="00EB4B31">
        <w:rPr>
          <w:rFonts w:ascii="Proxima Nova" w:hAnsi="Proxima Nova"/>
        </w:rPr>
        <w:t>r Finnegan, Clerk of the Dáil</w:t>
      </w:r>
    </w:p>
    <w:p w14:paraId="09706359" w14:textId="24D191B6" w:rsidR="00800868" w:rsidRDefault="00800868" w:rsidP="005F0179"/>
    <w:p w14:paraId="07946FAF" w14:textId="77777777" w:rsidR="008E13F7" w:rsidRPr="008E13F7" w:rsidRDefault="008E13F7" w:rsidP="008E13F7">
      <w:pPr>
        <w:rPr>
          <w:rFonts w:ascii="Proxima Nova" w:hAnsi="Proxima Nova"/>
          <w:b/>
        </w:rPr>
      </w:pPr>
      <w:r w:rsidRPr="008E13F7">
        <w:rPr>
          <w:rFonts w:ascii="Proxima Nova" w:hAnsi="Proxima Nova"/>
          <w:b/>
        </w:rPr>
        <w:t>Terms of Reference</w:t>
      </w:r>
    </w:p>
    <w:p w14:paraId="648D42F8" w14:textId="35E620A7" w:rsidR="008E13F7" w:rsidRPr="00087247" w:rsidRDefault="008E13F7" w:rsidP="008E13F7">
      <w:pPr>
        <w:rPr>
          <w:rFonts w:ascii="Proxima Nova" w:hAnsi="Proxima Nova"/>
        </w:rPr>
      </w:pPr>
      <w:r>
        <w:rPr>
          <w:rFonts w:ascii="Proxima Nova" w:hAnsi="Proxima Nova"/>
        </w:rPr>
        <w:t xml:space="preserve">In accordance with the Corporate Governance Standard for the Civil Service, the members of the Commission have an agreed </w:t>
      </w:r>
      <w:r w:rsidRPr="00087247">
        <w:rPr>
          <w:rFonts w:ascii="Proxima Nova" w:hAnsi="Proxima Nova"/>
        </w:rPr>
        <w:t>terms of refer</w:t>
      </w:r>
      <w:r>
        <w:rPr>
          <w:rFonts w:ascii="Proxima Nova" w:hAnsi="Proxima Nova"/>
        </w:rPr>
        <w:t>ence, signed off on 7</w:t>
      </w:r>
      <w:r w:rsidRPr="00EC1E9A">
        <w:rPr>
          <w:rFonts w:ascii="Proxima Nova" w:hAnsi="Proxima Nova"/>
          <w:vertAlign w:val="superscript"/>
        </w:rPr>
        <w:t>th</w:t>
      </w:r>
      <w:r>
        <w:rPr>
          <w:rFonts w:ascii="Proxima Nova" w:hAnsi="Proxima Nova"/>
        </w:rPr>
        <w:t xml:space="preserve"> December 2023 and </w:t>
      </w:r>
      <w:r w:rsidRPr="00087247">
        <w:rPr>
          <w:rFonts w:ascii="Proxima Nova" w:hAnsi="Proxima Nova"/>
        </w:rPr>
        <w:t>are effective from that date.</w:t>
      </w:r>
    </w:p>
    <w:p w14:paraId="1A4F1F5A" w14:textId="5DF88925" w:rsidR="008E13F7" w:rsidRDefault="008E13F7" w:rsidP="008E13F7">
      <w:pPr>
        <w:rPr>
          <w:rFonts w:ascii="Proxima Nova" w:hAnsi="Proxima Nova"/>
        </w:rPr>
      </w:pPr>
      <w:r w:rsidRPr="00087247">
        <w:rPr>
          <w:rFonts w:ascii="Proxima Nova" w:hAnsi="Proxima Nova"/>
        </w:rPr>
        <w:t xml:space="preserve">The members of the Commission </w:t>
      </w:r>
      <w:r>
        <w:rPr>
          <w:rFonts w:ascii="Proxima Nova" w:hAnsi="Proxima Nova"/>
        </w:rPr>
        <w:t>have implemented a self-evaluation process whereby</w:t>
      </w:r>
      <w:r w:rsidRPr="00087247">
        <w:rPr>
          <w:rFonts w:ascii="Proxima Nova" w:hAnsi="Proxima Nova"/>
        </w:rPr>
        <w:t>, at least once a year, review its own performance, constitution and terms of reference to ensure it is operating at maximum effectiveness and implement any changes it considers necessa</w:t>
      </w:r>
      <w:r>
        <w:rPr>
          <w:rFonts w:ascii="Proxima Nova" w:hAnsi="Proxima Nova"/>
        </w:rPr>
        <w:t xml:space="preserve">ry.  </w:t>
      </w:r>
    </w:p>
    <w:p w14:paraId="22B24867" w14:textId="24E85C6A" w:rsidR="003E0956" w:rsidRDefault="003E0956" w:rsidP="008E13F7">
      <w:pPr>
        <w:rPr>
          <w:rFonts w:ascii="Proxima Nova" w:hAnsi="Proxima Nova"/>
        </w:rPr>
      </w:pPr>
    </w:p>
    <w:p w14:paraId="012E20B5" w14:textId="1999CB24" w:rsidR="003E0956" w:rsidRPr="003E0956" w:rsidRDefault="003E0956" w:rsidP="008E13F7">
      <w:pPr>
        <w:rPr>
          <w:rFonts w:ascii="Proxima Nova" w:hAnsi="Proxima Nova"/>
          <w:b/>
        </w:rPr>
      </w:pPr>
      <w:r w:rsidRPr="003E0956">
        <w:rPr>
          <w:rFonts w:ascii="Proxima Nova" w:hAnsi="Proxima Nova"/>
          <w:b/>
        </w:rPr>
        <w:lastRenderedPageBreak/>
        <w:t>Biographies</w:t>
      </w:r>
      <w:r w:rsidR="00F33CED">
        <w:rPr>
          <w:rFonts w:ascii="Proxima Nova" w:hAnsi="Proxima Nova"/>
          <w:b/>
        </w:rPr>
        <w:t xml:space="preserve"> of Commission</w:t>
      </w:r>
      <w:r w:rsidR="00AD6C0B">
        <w:rPr>
          <w:rFonts w:ascii="Proxima Nova" w:hAnsi="Proxima Nova"/>
          <w:b/>
        </w:rPr>
        <w:t xml:space="preserve"> Members</w:t>
      </w:r>
    </w:p>
    <w:p w14:paraId="41A0C96D" w14:textId="77777777" w:rsidR="00A65894" w:rsidRPr="00A65894" w:rsidRDefault="00A65894" w:rsidP="00A65894">
      <w:pPr>
        <w:jc w:val="both"/>
        <w:rPr>
          <w:rFonts w:ascii="Proxima Nova" w:hAnsi="Proxima Nova"/>
          <w:b/>
        </w:rPr>
      </w:pPr>
      <w:r w:rsidRPr="00A65894">
        <w:rPr>
          <w:rFonts w:ascii="Proxima Nova" w:hAnsi="Proxima Nova"/>
          <w:b/>
        </w:rPr>
        <w:t>Ms. Justice Marie Baker – Chairperson of An Coimisiún Toghcháin</w:t>
      </w:r>
    </w:p>
    <w:p w14:paraId="01DD205A" w14:textId="77777777" w:rsidR="007A568E" w:rsidRPr="007A568E" w:rsidRDefault="007A568E" w:rsidP="007A568E">
      <w:pPr>
        <w:jc w:val="both"/>
        <w:rPr>
          <w:rFonts w:ascii="Proxima Nova" w:hAnsi="Proxima Nova"/>
        </w:rPr>
      </w:pPr>
      <w:r w:rsidRPr="007A568E">
        <w:rPr>
          <w:rFonts w:ascii="Proxima Nova" w:hAnsi="Proxima Nova"/>
        </w:rPr>
        <w:t>Appointed in 2019, Ms. Justice Baker was a judge of the Supreme Court until retirement in April 2024. She was nominated as Chair of An Coimisiún Toghcháin by the Chief Justice. Called to the Bar in 1984 and the Inner Bar in 2004.</w:t>
      </w:r>
    </w:p>
    <w:p w14:paraId="5EBF7EEF" w14:textId="1B2EC0E3" w:rsidR="007A568E" w:rsidRDefault="007A568E" w:rsidP="007A568E">
      <w:pPr>
        <w:jc w:val="both"/>
        <w:rPr>
          <w:rFonts w:ascii="Proxima Nova" w:hAnsi="Proxima Nova"/>
        </w:rPr>
      </w:pPr>
      <w:r w:rsidRPr="007A568E">
        <w:rPr>
          <w:rFonts w:ascii="Proxima Nova" w:hAnsi="Proxima Nova"/>
        </w:rPr>
        <w:t>Ms Justice Baker practiced in the Cork and Munster circuits and is an accredited mediator. She has previously served as a part-time Commissioner of the Law Reform Commission and a member of the advisory study group on pre-nuptial agreements. In 2014, Ms. Justice Baker was appointed a judge of the High Court, and served as a Judge in the Court of Appeal from June 2018.</w:t>
      </w:r>
    </w:p>
    <w:p w14:paraId="6F8CBBCD" w14:textId="77777777" w:rsidR="00A65894" w:rsidRPr="00A65894" w:rsidRDefault="00A65894" w:rsidP="00A65894">
      <w:pPr>
        <w:jc w:val="both"/>
        <w:rPr>
          <w:rFonts w:ascii="Proxima Nova" w:hAnsi="Proxima Nova"/>
        </w:rPr>
      </w:pPr>
    </w:p>
    <w:p w14:paraId="73D8B85A" w14:textId="77777777" w:rsidR="00A65894" w:rsidRPr="00A65894" w:rsidRDefault="00A65894" w:rsidP="00A65894">
      <w:pPr>
        <w:jc w:val="both"/>
        <w:rPr>
          <w:rFonts w:ascii="Proxima Nova" w:hAnsi="Proxima Nova"/>
          <w:b/>
        </w:rPr>
      </w:pPr>
      <w:r w:rsidRPr="00A65894">
        <w:rPr>
          <w:rFonts w:ascii="Proxima Nova" w:hAnsi="Proxima Nova"/>
          <w:b/>
        </w:rPr>
        <w:t>Alex Attwood</w:t>
      </w:r>
    </w:p>
    <w:p w14:paraId="5C2559EB" w14:textId="77777777" w:rsidR="00A65894" w:rsidRPr="00A65894" w:rsidRDefault="00A65894" w:rsidP="00A65894">
      <w:pPr>
        <w:jc w:val="both"/>
        <w:rPr>
          <w:rFonts w:ascii="Proxima Nova" w:hAnsi="Proxima Nova"/>
        </w:rPr>
      </w:pPr>
      <w:r w:rsidRPr="00A65894">
        <w:rPr>
          <w:rFonts w:ascii="Proxima Nova" w:hAnsi="Proxima Nova"/>
        </w:rPr>
        <w:t>From 1985-2017 Alex Attwood was an elected representative for the West Belfast constituency (first on the City Council and then the NI Assembly) and was a Government Minister from May 2010 to July 2013. He was involved in multiple negotiations following the 1998 Good Friday Agreement from issues of policing, criminal justice, human rights and legacy to programmes of government and the reform of state institutions. From 2017 – 2019 he worked as a governance and security expert in places in or emerging from conflict including Ukraine and Iraq (Ninevah, Basra and Anbar) in particular with political and civic leaders in areas liberated from Da’esh.</w:t>
      </w:r>
    </w:p>
    <w:p w14:paraId="70DF79DF" w14:textId="77777777" w:rsidR="00A65894" w:rsidRPr="00A65894" w:rsidRDefault="00A65894" w:rsidP="00A65894">
      <w:pPr>
        <w:jc w:val="both"/>
        <w:rPr>
          <w:rFonts w:ascii="Proxima Nova" w:hAnsi="Proxima Nova"/>
        </w:rPr>
      </w:pPr>
      <w:r w:rsidRPr="00A65894">
        <w:rPr>
          <w:rFonts w:ascii="Proxima Nova" w:hAnsi="Proxima Nova"/>
        </w:rPr>
        <w:t>He is a member of Safefood Advisory Board, an all-Ireland body addressing food risks, food poverty and obesity and of the UK Electoral Commission responsible for elections and the regulation of political parties including donations. He undertakes policing research on behalf of a member of the NI Policing Board.</w:t>
      </w:r>
    </w:p>
    <w:p w14:paraId="59DE80F0" w14:textId="77777777" w:rsidR="00A65894" w:rsidRDefault="00A65894" w:rsidP="00A65894">
      <w:pPr>
        <w:jc w:val="both"/>
        <w:rPr>
          <w:rFonts w:ascii="Proxima Nova" w:hAnsi="Proxima Nova"/>
        </w:rPr>
      </w:pPr>
    </w:p>
    <w:p w14:paraId="30A08747" w14:textId="78A7D68B" w:rsidR="00A65894" w:rsidRPr="00A65894" w:rsidRDefault="00A65894" w:rsidP="00A65894">
      <w:pPr>
        <w:jc w:val="both"/>
        <w:rPr>
          <w:rFonts w:ascii="Proxima Nova" w:hAnsi="Proxima Nova"/>
          <w:b/>
        </w:rPr>
      </w:pPr>
      <w:r w:rsidRPr="00A65894">
        <w:rPr>
          <w:rFonts w:ascii="Proxima Nova" w:hAnsi="Proxima Nova"/>
          <w:b/>
        </w:rPr>
        <w:t>John Curran</w:t>
      </w:r>
    </w:p>
    <w:p w14:paraId="19726CC3" w14:textId="0B3A33C5" w:rsidR="00A65894" w:rsidRPr="00A65894" w:rsidRDefault="00A65894" w:rsidP="00A65894">
      <w:pPr>
        <w:jc w:val="both"/>
        <w:rPr>
          <w:rFonts w:ascii="Proxima Nova" w:hAnsi="Proxima Nova"/>
        </w:rPr>
      </w:pPr>
      <w:r w:rsidRPr="00A65894">
        <w:rPr>
          <w:rFonts w:ascii="Proxima Nova" w:hAnsi="Proxima Nova"/>
        </w:rPr>
        <w:t>On graduating with a Commerce Degree from UCD John set up and ran a successful audio-visual business in Dublin. For most of the last 20 years John has been an elected Public Representative. He was first elected to South Dublin Coun</w:t>
      </w:r>
      <w:r w:rsidR="00EB4B31">
        <w:rPr>
          <w:rFonts w:ascii="Proxima Nova" w:hAnsi="Proxima Nova"/>
        </w:rPr>
        <w:t>ty Council in 1999 and to Dáil É</w:t>
      </w:r>
      <w:r w:rsidRPr="00A65894">
        <w:rPr>
          <w:rFonts w:ascii="Proxima Nova" w:hAnsi="Proxima Nova"/>
        </w:rPr>
        <w:t>ireann in 2002.</w:t>
      </w:r>
    </w:p>
    <w:p w14:paraId="3C2D8EBE" w14:textId="77777777" w:rsidR="00A65894" w:rsidRPr="00A65894" w:rsidRDefault="00A65894" w:rsidP="00A65894">
      <w:pPr>
        <w:jc w:val="both"/>
        <w:rPr>
          <w:rFonts w:ascii="Proxima Nova" w:hAnsi="Proxima Nova"/>
        </w:rPr>
      </w:pPr>
      <w:r w:rsidRPr="00A65894">
        <w:rPr>
          <w:rFonts w:ascii="Proxima Nova" w:hAnsi="Proxima Nova"/>
        </w:rPr>
        <w:t xml:space="preserve">John served on a number of Oireachtas committees including Public Accounts, Education and chaired the Social Protection Committee and the Committee on Housing and Homelessness. John also served as Minister of State with responsibility for the National Drugs Strategy and Community </w:t>
      </w:r>
      <w:r w:rsidRPr="00A65894">
        <w:rPr>
          <w:rFonts w:ascii="Proxima Nova" w:hAnsi="Proxima Nova"/>
        </w:rPr>
        <w:lastRenderedPageBreak/>
        <w:t>Affairs and he also served as Government Chief Whip. John is currently Chairman of Archways and Deputy Chair of South Dublin County Partnership.</w:t>
      </w:r>
    </w:p>
    <w:p w14:paraId="3AC9EB56" w14:textId="77777777" w:rsidR="00A65894" w:rsidRPr="00A65894" w:rsidRDefault="00A65894" w:rsidP="00A65894">
      <w:pPr>
        <w:jc w:val="both"/>
        <w:rPr>
          <w:rFonts w:ascii="Proxima Nova" w:hAnsi="Proxima Nova"/>
        </w:rPr>
      </w:pPr>
    </w:p>
    <w:p w14:paraId="543E31C9" w14:textId="77777777" w:rsidR="00A65894" w:rsidRPr="00A65894" w:rsidRDefault="00A65894" w:rsidP="00A65894">
      <w:pPr>
        <w:jc w:val="both"/>
        <w:rPr>
          <w:rFonts w:ascii="Proxima Nova" w:hAnsi="Proxima Nova"/>
          <w:b/>
        </w:rPr>
      </w:pPr>
      <w:r w:rsidRPr="00A65894">
        <w:rPr>
          <w:rFonts w:ascii="Proxima Nova" w:hAnsi="Proxima Nova"/>
          <w:b/>
        </w:rPr>
        <w:t>Ger Deering</w:t>
      </w:r>
    </w:p>
    <w:p w14:paraId="7108C6C1" w14:textId="77777777" w:rsidR="00A65894" w:rsidRPr="00A65894" w:rsidRDefault="00A65894" w:rsidP="00A65894">
      <w:pPr>
        <w:jc w:val="both"/>
        <w:rPr>
          <w:rFonts w:ascii="Proxima Nova" w:hAnsi="Proxima Nova"/>
        </w:rPr>
      </w:pPr>
      <w:r w:rsidRPr="00A65894">
        <w:rPr>
          <w:rFonts w:ascii="Proxima Nova" w:hAnsi="Proxima Nova"/>
        </w:rPr>
        <w:t>Ger Deering was appointed Ombudsman and Information Commissioner for Ireland by President Michael D. Higgins in January 2022. He was appointed Protected Disclosures Commissioner in January 2023. He is also Commissioner for Environmental Information, a member of the Standards in Public Office Commission and a member of the Commission for Public Service Appointments.</w:t>
      </w:r>
    </w:p>
    <w:p w14:paraId="263C4973" w14:textId="77777777" w:rsidR="00A65894" w:rsidRPr="00A65894" w:rsidRDefault="00A65894" w:rsidP="00A65894">
      <w:pPr>
        <w:jc w:val="both"/>
        <w:rPr>
          <w:rFonts w:ascii="Proxima Nova" w:hAnsi="Proxima Nova"/>
        </w:rPr>
      </w:pPr>
      <w:r w:rsidRPr="00A65894">
        <w:rPr>
          <w:rFonts w:ascii="Proxima Nova" w:hAnsi="Proxima Nova"/>
        </w:rPr>
        <w:t>Ger has established and led a number of public bodies and has considerable experience in consumer and employment rights. He has previously held the posts of Financial Services and Pensions Ombudsman, Director of the National Employment Rights Authority (NERA), Director of the Workplace Relations Reform Programme and Taxi Regulator. He also has extensive experience working across local government, community development, the civil service and the private sector.</w:t>
      </w:r>
    </w:p>
    <w:p w14:paraId="71DA7B25" w14:textId="77777777" w:rsidR="00A65894" w:rsidRPr="00A65894" w:rsidRDefault="00A65894" w:rsidP="00A65894">
      <w:pPr>
        <w:jc w:val="both"/>
        <w:rPr>
          <w:rFonts w:ascii="Proxima Nova" w:hAnsi="Proxima Nova"/>
        </w:rPr>
      </w:pPr>
    </w:p>
    <w:p w14:paraId="65B32763" w14:textId="07A40A91" w:rsidR="00A65894" w:rsidRPr="00A65894" w:rsidRDefault="00A65894" w:rsidP="00A65894">
      <w:pPr>
        <w:jc w:val="both"/>
        <w:rPr>
          <w:rFonts w:ascii="Proxima Nova" w:hAnsi="Proxima Nova"/>
          <w:b/>
        </w:rPr>
      </w:pPr>
      <w:r w:rsidRPr="00A65894">
        <w:rPr>
          <w:rFonts w:ascii="Proxima Nova" w:hAnsi="Proxima Nova"/>
          <w:b/>
        </w:rPr>
        <w:t>Caroline Fennell</w:t>
      </w:r>
    </w:p>
    <w:p w14:paraId="66CE7920" w14:textId="1FB9F151" w:rsidR="006B2938" w:rsidRPr="006B2938" w:rsidRDefault="006B2938" w:rsidP="006B2938">
      <w:pPr>
        <w:jc w:val="both"/>
        <w:rPr>
          <w:rFonts w:ascii="Proxima Nova" w:hAnsi="Proxima Nova"/>
        </w:rPr>
      </w:pPr>
      <w:r w:rsidRPr="006B2938">
        <w:rPr>
          <w:rFonts w:ascii="Proxima Nova" w:hAnsi="Proxima Nova"/>
        </w:rPr>
        <w:t xml:space="preserve">Caroline Fennell is Professor Emerita of Law University College Cork. A former Commissioner on the Irish Human Rights and Equality Commission (IHREC), she was Chair of the European Network of National Human Rights Institutions (ENNHRI) (2020-2022). Professor Fennell was also Chair of the Independent Anti-Racism Committee (2020-2022), which delivered the National Action Plan Against Racism, </w:t>
      </w:r>
    </w:p>
    <w:p w14:paraId="1A09B3F1" w14:textId="77777777" w:rsidR="006B2938" w:rsidRPr="006B2938" w:rsidRDefault="006B2938" w:rsidP="006B2938">
      <w:pPr>
        <w:jc w:val="both"/>
        <w:rPr>
          <w:rFonts w:ascii="Proxima Nova" w:hAnsi="Proxima Nova"/>
        </w:rPr>
      </w:pPr>
      <w:r w:rsidRPr="006B2938">
        <w:rPr>
          <w:rFonts w:ascii="Proxima Nova" w:hAnsi="Proxima Nova"/>
        </w:rPr>
        <w:t>A former Chair of the Irish Research Council for the Humanities and Social Sciences (IRCHSS), and member of the Irish Research Council, Professor Fennell is a member of the Royal Irish Academy.</w:t>
      </w:r>
    </w:p>
    <w:p w14:paraId="4318EF8B" w14:textId="3CE453D0" w:rsidR="00A65894" w:rsidRDefault="006B2938" w:rsidP="006B2938">
      <w:pPr>
        <w:jc w:val="both"/>
        <w:rPr>
          <w:rFonts w:ascii="Proxima Nova" w:hAnsi="Proxima Nova"/>
        </w:rPr>
      </w:pPr>
      <w:r w:rsidRPr="006B2938">
        <w:rPr>
          <w:rFonts w:ascii="Proxima Nova" w:hAnsi="Proxima Nova"/>
        </w:rPr>
        <w:t xml:space="preserve">Professor Fennell has held many senior management roles within the University, including that of Dean, Head of College, and Senior Vice President Academic/Deputy President. A founder member of the Centre for Criminal Justice and Human Rights in UCC, her research focuses on constructions of fairness in criminal justice, and she has published numerous books and journal articles on the areas of the law of evidence, gender, criminal justice and terrorism. She was appointed Chair of </w:t>
      </w:r>
      <w:r w:rsidRPr="006B2938">
        <w:rPr>
          <w:rFonts w:ascii="Proxima Nova" w:hAnsi="Proxima Nova"/>
          <w:i/>
        </w:rPr>
        <w:t>Cuan</w:t>
      </w:r>
      <w:r w:rsidRPr="006B2938">
        <w:rPr>
          <w:rFonts w:ascii="Proxima Nova" w:hAnsi="Proxima Nova"/>
        </w:rPr>
        <w:t xml:space="preserve"> (The Domestic, Sexual and Gender Base Violence (DSGBV) Agency) in 2024.</w:t>
      </w:r>
    </w:p>
    <w:p w14:paraId="1E701FD1" w14:textId="77777777" w:rsidR="006B2938" w:rsidRPr="00A65894" w:rsidRDefault="006B2938" w:rsidP="006B2938">
      <w:pPr>
        <w:jc w:val="both"/>
        <w:rPr>
          <w:rFonts w:ascii="Proxima Nova" w:hAnsi="Proxima Nova"/>
        </w:rPr>
      </w:pPr>
    </w:p>
    <w:p w14:paraId="2EAA707A" w14:textId="77777777" w:rsidR="00A65894" w:rsidRPr="00A65894" w:rsidRDefault="00A65894" w:rsidP="00A65894">
      <w:pPr>
        <w:jc w:val="both"/>
        <w:rPr>
          <w:rFonts w:ascii="Proxima Nova" w:hAnsi="Proxima Nova"/>
          <w:b/>
        </w:rPr>
      </w:pPr>
      <w:r w:rsidRPr="00A65894">
        <w:rPr>
          <w:rFonts w:ascii="Proxima Nova" w:hAnsi="Proxima Nova"/>
          <w:b/>
        </w:rPr>
        <w:lastRenderedPageBreak/>
        <w:t>Peter Finnegan</w:t>
      </w:r>
    </w:p>
    <w:p w14:paraId="1C778600" w14:textId="77777777" w:rsidR="00A65894" w:rsidRPr="00A65894" w:rsidRDefault="00A65894" w:rsidP="00A65894">
      <w:pPr>
        <w:jc w:val="both"/>
        <w:rPr>
          <w:rFonts w:ascii="Proxima Nova" w:hAnsi="Proxima Nova"/>
        </w:rPr>
      </w:pPr>
      <w:r w:rsidRPr="00A65894">
        <w:rPr>
          <w:rFonts w:ascii="Proxima Nova" w:hAnsi="Proxima Nova"/>
        </w:rPr>
        <w:t>Peter Finnegan is Clerk of the Dáil and Secretary General of the Houses of the Oireachtas Service. He is also a member of the Houses of the Oireachtas Commission and Standards in Public Office Commission.</w:t>
      </w:r>
    </w:p>
    <w:p w14:paraId="305C74A9" w14:textId="77777777" w:rsidR="00A65894" w:rsidRPr="00A65894" w:rsidRDefault="00A65894" w:rsidP="00A65894">
      <w:pPr>
        <w:jc w:val="both"/>
        <w:rPr>
          <w:rFonts w:ascii="Proxima Nova" w:hAnsi="Proxima Nova"/>
        </w:rPr>
      </w:pPr>
    </w:p>
    <w:p w14:paraId="65F435E2" w14:textId="77777777" w:rsidR="00A65894" w:rsidRPr="00B55DF8" w:rsidRDefault="00A65894" w:rsidP="00A65894">
      <w:pPr>
        <w:jc w:val="both"/>
        <w:rPr>
          <w:rFonts w:ascii="Proxima Nova" w:hAnsi="Proxima Nova"/>
          <w:b/>
        </w:rPr>
      </w:pPr>
      <w:r w:rsidRPr="00B55DF8">
        <w:rPr>
          <w:rFonts w:ascii="Proxima Nova" w:hAnsi="Proxima Nova"/>
          <w:b/>
        </w:rPr>
        <w:t>Maura Quinn</w:t>
      </w:r>
    </w:p>
    <w:p w14:paraId="01392BAF" w14:textId="783F2A13" w:rsidR="00E34E35" w:rsidRPr="00E34E35" w:rsidRDefault="00E34E35" w:rsidP="00E34E35">
      <w:pPr>
        <w:rPr>
          <w:rFonts w:ascii="Proxima Nova" w:hAnsi="Proxima Nova"/>
        </w:rPr>
      </w:pPr>
      <w:r w:rsidRPr="00E34E35">
        <w:rPr>
          <w:rFonts w:ascii="Proxima Nova" w:hAnsi="Proxima Nova"/>
        </w:rPr>
        <w:t>An Institute of Directors, UK accredited Chartered Director with over 25 years’ diverse CEO and board experience across a variety of sectors. Maura is an experienced Board and Board Committee Member, with significant regulatory experience. She is recognised for her leadership role in corporate governance and regulatory affairs.  Former CEO of the Institute of Directors in Ireland (June 2022)</w:t>
      </w:r>
      <w:r w:rsidR="006B2938">
        <w:rPr>
          <w:rFonts w:ascii="Proxima Nova" w:hAnsi="Proxima Nova"/>
        </w:rPr>
        <w:t>.</w:t>
      </w:r>
    </w:p>
    <w:p w14:paraId="21D985A1" w14:textId="77777777" w:rsidR="00F33CED" w:rsidRDefault="00F33CED" w:rsidP="00800868">
      <w:pPr>
        <w:jc w:val="both"/>
        <w:rPr>
          <w:rFonts w:ascii="Proxima Nova" w:hAnsi="Proxima Nova"/>
        </w:rPr>
      </w:pPr>
    </w:p>
    <w:p w14:paraId="61D05D77" w14:textId="4C16C59C" w:rsidR="00800868" w:rsidRDefault="00800868" w:rsidP="00800868">
      <w:pPr>
        <w:pStyle w:val="Heading2"/>
        <w:numPr>
          <w:ilvl w:val="1"/>
          <w:numId w:val="1"/>
        </w:numPr>
      </w:pPr>
      <w:bookmarkStart w:id="10" w:name="_Toc167371233"/>
      <w:r>
        <w:t>Other Governance Arrangements</w:t>
      </w:r>
      <w:bookmarkEnd w:id="10"/>
    </w:p>
    <w:p w14:paraId="496B4067" w14:textId="637D7132" w:rsidR="0066122A" w:rsidRDefault="00491ACF">
      <w:r>
        <w:rPr>
          <w:rFonts w:ascii="Proxima Nova" w:hAnsi="Proxima Nova"/>
        </w:rPr>
        <w:t>An Coimisiún Toghcháin is an independent state body that is not subject to the</w:t>
      </w:r>
      <w:r w:rsidR="007E6E4B">
        <w:rPr>
          <w:rFonts w:ascii="Proxima Nova" w:hAnsi="Proxima Nova"/>
        </w:rPr>
        <w:t xml:space="preserve"> Code of Practice for the Gover</w:t>
      </w:r>
      <w:r>
        <w:rPr>
          <w:rFonts w:ascii="Proxima Nova" w:hAnsi="Proxima Nova"/>
        </w:rPr>
        <w:t xml:space="preserve">nance of State Bodies.  An Coimisiún is </w:t>
      </w:r>
      <w:r w:rsidR="007E6E4B">
        <w:rPr>
          <w:rFonts w:ascii="Proxima Nova" w:hAnsi="Proxima Nova"/>
        </w:rPr>
        <w:t xml:space="preserve">obliged to adhere to the Civil Service Governance Code, which is the subject of this document.  Other </w:t>
      </w:r>
      <w:r w:rsidR="00467EA3">
        <w:rPr>
          <w:rFonts w:ascii="Proxima Nova" w:hAnsi="Proxima Nova"/>
        </w:rPr>
        <w:t>g</w:t>
      </w:r>
      <w:r w:rsidR="00406F23" w:rsidRPr="00467EA3">
        <w:rPr>
          <w:rFonts w:ascii="Proxima Nova" w:hAnsi="Proxima Nova"/>
        </w:rPr>
        <w:t xml:space="preserve">overnance </w:t>
      </w:r>
      <w:r w:rsidR="00467EA3">
        <w:rPr>
          <w:rFonts w:ascii="Proxima Nova" w:hAnsi="Proxima Nova"/>
        </w:rPr>
        <w:t>a</w:t>
      </w:r>
      <w:r w:rsidR="00406F23" w:rsidRPr="00467EA3">
        <w:rPr>
          <w:rFonts w:ascii="Proxima Nova" w:hAnsi="Proxima Nova"/>
        </w:rPr>
        <w:t>rrangements in Electoral Reform Act 2022</w:t>
      </w:r>
      <w:r w:rsidR="007E6E4B">
        <w:rPr>
          <w:rFonts w:ascii="Proxima Nova" w:hAnsi="Proxima Nova"/>
        </w:rPr>
        <w:t xml:space="preserve"> are set out in appendix B.</w:t>
      </w:r>
      <w:r w:rsidR="0066122A">
        <w:br w:type="page"/>
      </w:r>
    </w:p>
    <w:p w14:paraId="38443632" w14:textId="3FDE43B3" w:rsidR="0066122A" w:rsidRDefault="00F95119" w:rsidP="0066122A">
      <w:pPr>
        <w:pStyle w:val="Heading1"/>
      </w:pPr>
      <w:bookmarkStart w:id="11" w:name="_Toc167371234"/>
      <w:r>
        <w:lastRenderedPageBreak/>
        <w:t xml:space="preserve">Senior Management </w:t>
      </w:r>
      <w:r w:rsidR="0066122A">
        <w:t>Roles and Assignment of Responsibilities</w:t>
      </w:r>
      <w:bookmarkEnd w:id="11"/>
    </w:p>
    <w:p w14:paraId="2519D82A" w14:textId="6B8691A1" w:rsidR="006B54D3" w:rsidRPr="004F11B0" w:rsidRDefault="006B54D3">
      <w:pPr>
        <w:rPr>
          <w:rFonts w:ascii="Proxima Nova" w:hAnsi="Proxima Nova"/>
        </w:rPr>
      </w:pPr>
    </w:p>
    <w:p w14:paraId="248DCD8B" w14:textId="7927F3E8" w:rsidR="006B54D3" w:rsidRDefault="006B54D3" w:rsidP="006B54D3">
      <w:pPr>
        <w:pStyle w:val="Heading2"/>
        <w:numPr>
          <w:ilvl w:val="1"/>
          <w:numId w:val="1"/>
        </w:numPr>
      </w:pPr>
      <w:bookmarkStart w:id="12" w:name="_Toc167371235"/>
      <w:r>
        <w:t>Role of the Chief Executive</w:t>
      </w:r>
      <w:bookmarkEnd w:id="12"/>
    </w:p>
    <w:p w14:paraId="781942D9" w14:textId="7672CDEF" w:rsidR="004F11B0" w:rsidRPr="004F11B0" w:rsidRDefault="004F11B0" w:rsidP="004F11B0">
      <w:pPr>
        <w:rPr>
          <w:rFonts w:ascii="Proxima Nova" w:hAnsi="Proxima Nova"/>
        </w:rPr>
      </w:pPr>
      <w:r w:rsidRPr="004F11B0">
        <w:rPr>
          <w:rFonts w:ascii="Proxima Nova" w:hAnsi="Proxima Nova"/>
        </w:rPr>
        <w:t xml:space="preserve">At the strategic level, the Chief Executive of An Coimisiún Toghcháin </w:t>
      </w:r>
      <w:r w:rsidR="006B6481">
        <w:rPr>
          <w:rFonts w:ascii="Proxima Nova" w:hAnsi="Proxima Nova"/>
        </w:rPr>
        <w:t>has</w:t>
      </w:r>
      <w:r w:rsidRPr="004F11B0">
        <w:rPr>
          <w:rFonts w:ascii="Proxima Nova" w:hAnsi="Proxima Nova"/>
        </w:rPr>
        <w:t xml:space="preserve"> responsibility for implementing An Coimisiún’s strategic direction and leading the organisation in achieving its strategic aims and objectives.</w:t>
      </w:r>
    </w:p>
    <w:p w14:paraId="2FC633E2" w14:textId="5638D023" w:rsidR="0066122A" w:rsidRDefault="004F11B0" w:rsidP="004F11B0">
      <w:pPr>
        <w:rPr>
          <w:rFonts w:ascii="Proxima Nova" w:hAnsi="Proxima Nova"/>
        </w:rPr>
      </w:pPr>
      <w:r w:rsidRPr="004F11B0">
        <w:rPr>
          <w:rFonts w:ascii="Proxima Nova" w:hAnsi="Proxima Nova"/>
        </w:rPr>
        <w:t>At the operational level, the Chief Executive will be responsible for the effective and efficient management of An Coimisiún as an organisation, and the effective and efficient execution of An Coimisiún’s electoral functions.</w:t>
      </w:r>
    </w:p>
    <w:p w14:paraId="7C5A9E2B" w14:textId="070D1535" w:rsidR="00182B1E" w:rsidRDefault="00182B1E" w:rsidP="004F11B0">
      <w:pPr>
        <w:rPr>
          <w:rFonts w:ascii="Proxima Nova" w:hAnsi="Proxima Nova"/>
        </w:rPr>
      </w:pPr>
      <w:r>
        <w:rPr>
          <w:rFonts w:ascii="Proxima Nova" w:hAnsi="Proxima Nova"/>
        </w:rPr>
        <w:t>The Chief Executive is responsible for certain duties, including but not limited to:</w:t>
      </w:r>
    </w:p>
    <w:p w14:paraId="43B08716" w14:textId="5E1F731E" w:rsidR="00182B1E" w:rsidRPr="00182B1E" w:rsidRDefault="00182B1E" w:rsidP="00182B1E">
      <w:pPr>
        <w:pStyle w:val="ListParagraph"/>
        <w:numPr>
          <w:ilvl w:val="0"/>
          <w:numId w:val="31"/>
        </w:numPr>
        <w:spacing w:line="360" w:lineRule="auto"/>
        <w:rPr>
          <w:rFonts w:ascii="Proxima Nova" w:hAnsi="Proxima Nova"/>
        </w:rPr>
      </w:pPr>
      <w:r w:rsidRPr="00182B1E">
        <w:rPr>
          <w:rFonts w:ascii="Proxima Nova" w:hAnsi="Proxima Nova"/>
        </w:rPr>
        <w:t xml:space="preserve">managing the </w:t>
      </w:r>
      <w:r>
        <w:rPr>
          <w:rFonts w:ascii="Proxima Nova" w:hAnsi="Proxima Nova"/>
        </w:rPr>
        <w:t>organisation</w:t>
      </w:r>
    </w:p>
    <w:p w14:paraId="1C9805B8" w14:textId="1C703F1F" w:rsidR="00182B1E" w:rsidRPr="00182B1E" w:rsidRDefault="00182B1E" w:rsidP="00182B1E">
      <w:pPr>
        <w:pStyle w:val="ListParagraph"/>
        <w:numPr>
          <w:ilvl w:val="0"/>
          <w:numId w:val="31"/>
        </w:numPr>
        <w:spacing w:line="360" w:lineRule="auto"/>
        <w:rPr>
          <w:rFonts w:ascii="Proxima Nova" w:hAnsi="Proxima Nova"/>
        </w:rPr>
      </w:pPr>
      <w:r w:rsidRPr="00182B1E">
        <w:rPr>
          <w:rFonts w:ascii="Proxima Nova" w:hAnsi="Proxima Nova"/>
        </w:rPr>
        <w:t>using resources so as to meet the requirements of the Comptroller and Auditor General (Amendment) Act 1993 in relation to regularity and propriety as well as to econom</w:t>
      </w:r>
      <w:r>
        <w:rPr>
          <w:rFonts w:ascii="Proxima Nova" w:hAnsi="Proxima Nova"/>
        </w:rPr>
        <w:t>y, efficiency and effectiveness</w:t>
      </w:r>
    </w:p>
    <w:p w14:paraId="0F203418" w14:textId="0CD6EE2C" w:rsidR="00182B1E" w:rsidRPr="00182B1E" w:rsidRDefault="00182B1E" w:rsidP="00182B1E">
      <w:pPr>
        <w:pStyle w:val="ListParagraph"/>
        <w:numPr>
          <w:ilvl w:val="0"/>
          <w:numId w:val="31"/>
        </w:numPr>
        <w:spacing w:line="360" w:lineRule="auto"/>
        <w:rPr>
          <w:rFonts w:ascii="Proxima Nova" w:hAnsi="Proxima Nova"/>
        </w:rPr>
      </w:pPr>
      <w:r w:rsidRPr="00182B1E">
        <w:rPr>
          <w:rFonts w:ascii="Proxima Nova" w:hAnsi="Proxima Nova"/>
        </w:rPr>
        <w:t>preparing Strategy Statements for submission to t</w:t>
      </w:r>
      <w:r>
        <w:rPr>
          <w:rFonts w:ascii="Proxima Nova" w:hAnsi="Proxima Nova"/>
        </w:rPr>
        <w:t>he Oireachtas</w:t>
      </w:r>
    </w:p>
    <w:p w14:paraId="617B44CC" w14:textId="6B26C749" w:rsidR="00182B1E" w:rsidRPr="00182B1E" w:rsidRDefault="00182B1E" w:rsidP="00182B1E">
      <w:pPr>
        <w:pStyle w:val="ListParagraph"/>
        <w:numPr>
          <w:ilvl w:val="0"/>
          <w:numId w:val="31"/>
        </w:numPr>
        <w:spacing w:line="360" w:lineRule="auto"/>
        <w:rPr>
          <w:rFonts w:ascii="Proxima Nova" w:hAnsi="Proxima Nova"/>
        </w:rPr>
      </w:pPr>
      <w:r w:rsidRPr="00182B1E">
        <w:rPr>
          <w:rFonts w:ascii="Proxima Nova" w:hAnsi="Proxima Nova"/>
        </w:rPr>
        <w:t>providing progress</w:t>
      </w:r>
      <w:r w:rsidR="00524385">
        <w:rPr>
          <w:rFonts w:ascii="Proxima Nova" w:hAnsi="Proxima Nova"/>
        </w:rPr>
        <w:t xml:space="preserve"> on the implementation of the Strategy Statement in the Annual Report</w:t>
      </w:r>
    </w:p>
    <w:p w14:paraId="510B3C45" w14:textId="740B3E65" w:rsidR="00182B1E" w:rsidRPr="00182B1E" w:rsidRDefault="00182B1E" w:rsidP="00182B1E">
      <w:pPr>
        <w:pStyle w:val="ListParagraph"/>
        <w:numPr>
          <w:ilvl w:val="0"/>
          <w:numId w:val="31"/>
        </w:numPr>
        <w:spacing w:line="360" w:lineRule="auto"/>
        <w:rPr>
          <w:rFonts w:ascii="Proxima Nova" w:hAnsi="Proxima Nova"/>
        </w:rPr>
      </w:pPr>
      <w:r w:rsidRPr="00182B1E">
        <w:rPr>
          <w:rFonts w:ascii="Proxima Nova" w:hAnsi="Proxima Nova"/>
        </w:rPr>
        <w:t>ensuring proper use of resources and the provision of</w:t>
      </w:r>
      <w:r w:rsidR="00524385">
        <w:rPr>
          <w:rFonts w:ascii="Proxima Nova" w:hAnsi="Proxima Nova"/>
        </w:rPr>
        <w:t xml:space="preserve"> cost-effective public services</w:t>
      </w:r>
      <w:r w:rsidR="000E25C7">
        <w:rPr>
          <w:rFonts w:ascii="Proxima Nova" w:hAnsi="Proxima Nova"/>
        </w:rPr>
        <w:t>.</w:t>
      </w:r>
    </w:p>
    <w:p w14:paraId="4F9F28F8" w14:textId="77777777" w:rsidR="00182B1E" w:rsidRDefault="00182B1E" w:rsidP="004F11B0">
      <w:pPr>
        <w:rPr>
          <w:rFonts w:ascii="Proxima Nova" w:hAnsi="Proxima Nova"/>
        </w:rPr>
      </w:pPr>
    </w:p>
    <w:p w14:paraId="24A90928" w14:textId="7A6CCB74" w:rsidR="00733EF4" w:rsidRPr="00733EF4" w:rsidRDefault="00C529E6" w:rsidP="00733EF4">
      <w:pPr>
        <w:rPr>
          <w:rFonts w:ascii="Proxima Nova" w:hAnsi="Proxima Nova"/>
        </w:rPr>
      </w:pPr>
      <w:r>
        <w:rPr>
          <w:rFonts w:ascii="Proxima Nova" w:hAnsi="Proxima Nova"/>
        </w:rPr>
        <w:t xml:space="preserve">The Chief Executive is the Accounting Officer of An Coimisiún Toghcháin.  </w:t>
      </w:r>
      <w:r w:rsidR="00733EF4" w:rsidRPr="00733EF4">
        <w:rPr>
          <w:rFonts w:ascii="Proxima Nova" w:hAnsi="Proxima Nova"/>
        </w:rPr>
        <w:t>The Accounting Officer has specific responsibilities for the internal audit function. In accordance with</w:t>
      </w:r>
      <w:r w:rsidR="006970AB">
        <w:rPr>
          <w:rFonts w:ascii="Proxima Nova" w:hAnsi="Proxima Nova"/>
        </w:rPr>
        <w:t xml:space="preserve"> </w:t>
      </w:r>
      <w:r w:rsidR="00733EF4" w:rsidRPr="00733EF4">
        <w:rPr>
          <w:rFonts w:ascii="Proxima Nova" w:hAnsi="Proxima Nova"/>
        </w:rPr>
        <w:t>Public Financial Procedures and I</w:t>
      </w:r>
      <w:r w:rsidR="006970AB">
        <w:rPr>
          <w:rFonts w:ascii="Proxima Nova" w:hAnsi="Proxima Nova"/>
        </w:rPr>
        <w:t xml:space="preserve">nternal Audit Standards, </w:t>
      </w:r>
      <w:r w:rsidR="00733EF4" w:rsidRPr="00733EF4">
        <w:rPr>
          <w:rFonts w:ascii="Proxima Nova" w:hAnsi="Proxima Nova"/>
        </w:rPr>
        <w:t>he:</w:t>
      </w:r>
    </w:p>
    <w:p w14:paraId="03D0FEF4" w14:textId="4E966473" w:rsidR="00733EF4" w:rsidRPr="001E2503" w:rsidRDefault="00733EF4" w:rsidP="003E63D5">
      <w:pPr>
        <w:pStyle w:val="ListParagraph"/>
        <w:numPr>
          <w:ilvl w:val="0"/>
          <w:numId w:val="31"/>
        </w:numPr>
        <w:spacing w:line="360" w:lineRule="auto"/>
        <w:rPr>
          <w:rFonts w:ascii="Proxima Nova" w:hAnsi="Proxima Nova"/>
        </w:rPr>
      </w:pPr>
      <w:r w:rsidRPr="001E2503">
        <w:rPr>
          <w:rFonts w:ascii="Proxima Nova" w:hAnsi="Proxima Nova"/>
        </w:rPr>
        <w:t>approves the written Charter of the Internal Audit</w:t>
      </w:r>
      <w:r w:rsidR="003931D4" w:rsidRPr="001E2503">
        <w:rPr>
          <w:rFonts w:ascii="Proxima Nova" w:hAnsi="Proxima Nova"/>
        </w:rPr>
        <w:t xml:space="preserve"> </w:t>
      </w:r>
      <w:r w:rsidRPr="001E2503">
        <w:rPr>
          <w:rFonts w:ascii="Proxima Nova" w:hAnsi="Proxima Nova"/>
        </w:rPr>
        <w:t>Unit</w:t>
      </w:r>
    </w:p>
    <w:p w14:paraId="03D18BB2" w14:textId="2ECD5F17" w:rsidR="00733EF4" w:rsidRPr="00733EF4" w:rsidRDefault="006970AB" w:rsidP="003E63D5">
      <w:pPr>
        <w:pStyle w:val="ListParagraph"/>
        <w:numPr>
          <w:ilvl w:val="0"/>
          <w:numId w:val="31"/>
        </w:numPr>
        <w:spacing w:line="360" w:lineRule="auto"/>
        <w:rPr>
          <w:rFonts w:ascii="Proxima Nova" w:hAnsi="Proxima Nova"/>
        </w:rPr>
      </w:pPr>
      <w:r w:rsidRPr="002F7749">
        <w:rPr>
          <w:rFonts w:ascii="Proxima Nova" w:hAnsi="Proxima Nova"/>
        </w:rPr>
        <w:t>ensures the independence of An Coimisiún</w:t>
      </w:r>
    </w:p>
    <w:p w14:paraId="18E8CFDB" w14:textId="0F333CD3" w:rsidR="00733EF4" w:rsidRPr="00733EF4" w:rsidRDefault="00733EF4" w:rsidP="003E63D5">
      <w:pPr>
        <w:pStyle w:val="ListParagraph"/>
        <w:numPr>
          <w:ilvl w:val="0"/>
          <w:numId w:val="31"/>
        </w:numPr>
        <w:spacing w:line="360" w:lineRule="auto"/>
        <w:rPr>
          <w:rFonts w:ascii="Proxima Nova" w:hAnsi="Proxima Nova"/>
        </w:rPr>
      </w:pPr>
      <w:r w:rsidRPr="00733EF4">
        <w:rPr>
          <w:rFonts w:ascii="Proxima Nova" w:hAnsi="Proxima Nova"/>
        </w:rPr>
        <w:t>agrees t</w:t>
      </w:r>
      <w:r w:rsidR="003931D4">
        <w:rPr>
          <w:rFonts w:ascii="Proxima Nova" w:hAnsi="Proxima Nova"/>
        </w:rPr>
        <w:t>he planned work schedule with</w:t>
      </w:r>
      <w:r w:rsidRPr="00733EF4">
        <w:rPr>
          <w:rFonts w:ascii="Proxima Nova" w:hAnsi="Proxima Nova"/>
        </w:rPr>
        <w:t xml:space="preserve"> </w:t>
      </w:r>
      <w:r w:rsidR="003931D4">
        <w:rPr>
          <w:rFonts w:ascii="Proxima Nova" w:hAnsi="Proxima Nova"/>
        </w:rPr>
        <w:t>Internal Audit and</w:t>
      </w:r>
      <w:r w:rsidRPr="00733EF4">
        <w:rPr>
          <w:rFonts w:ascii="Proxima Nova" w:hAnsi="Proxima Nova"/>
        </w:rPr>
        <w:t xml:space="preserve"> with the Audit and Risk Committee</w:t>
      </w:r>
    </w:p>
    <w:p w14:paraId="367AD422" w14:textId="033E3265" w:rsidR="00733EF4" w:rsidRPr="00733EF4" w:rsidRDefault="00733EF4" w:rsidP="003E63D5">
      <w:pPr>
        <w:pStyle w:val="ListParagraph"/>
        <w:numPr>
          <w:ilvl w:val="0"/>
          <w:numId w:val="31"/>
        </w:numPr>
        <w:spacing w:line="360" w:lineRule="auto"/>
        <w:rPr>
          <w:rFonts w:ascii="Proxima Nova" w:hAnsi="Proxima Nova"/>
        </w:rPr>
      </w:pPr>
      <w:r w:rsidRPr="00733EF4">
        <w:rPr>
          <w:rFonts w:ascii="Proxima Nova" w:hAnsi="Proxima Nova"/>
        </w:rPr>
        <w:t>reviews the internal audit function to ensure that it is getting the desired quality</w:t>
      </w:r>
      <w:r w:rsidR="000773E8">
        <w:rPr>
          <w:rFonts w:ascii="Proxima Nova" w:hAnsi="Proxima Nova"/>
        </w:rPr>
        <w:t xml:space="preserve"> </w:t>
      </w:r>
      <w:r w:rsidRPr="00733EF4">
        <w:rPr>
          <w:rFonts w:ascii="Proxima Nova" w:hAnsi="Proxima Nova"/>
        </w:rPr>
        <w:t>of assurance</w:t>
      </w:r>
    </w:p>
    <w:p w14:paraId="2128F272" w14:textId="2E066D39" w:rsidR="00733EF4" w:rsidRPr="00733EF4" w:rsidRDefault="00733EF4" w:rsidP="003E63D5">
      <w:pPr>
        <w:pStyle w:val="ListParagraph"/>
        <w:numPr>
          <w:ilvl w:val="0"/>
          <w:numId w:val="31"/>
        </w:numPr>
        <w:spacing w:line="360" w:lineRule="auto"/>
        <w:rPr>
          <w:rFonts w:ascii="Proxima Nova" w:hAnsi="Proxima Nova"/>
        </w:rPr>
      </w:pPr>
      <w:r w:rsidRPr="00733EF4">
        <w:rPr>
          <w:rFonts w:ascii="Proxima Nova" w:hAnsi="Proxima Nova"/>
        </w:rPr>
        <w:t>ensures appropriate follow-up action is taken on internal audit</w:t>
      </w:r>
      <w:r w:rsidR="003931D4">
        <w:rPr>
          <w:rFonts w:ascii="Proxima Nova" w:hAnsi="Proxima Nova"/>
        </w:rPr>
        <w:t xml:space="preserve"> </w:t>
      </w:r>
      <w:r w:rsidRPr="00733EF4">
        <w:rPr>
          <w:rFonts w:ascii="Proxima Nova" w:hAnsi="Proxima Nova"/>
        </w:rPr>
        <w:t>reports</w:t>
      </w:r>
    </w:p>
    <w:p w14:paraId="57703551" w14:textId="650F5359" w:rsidR="00C529E6" w:rsidRPr="004F11B0" w:rsidRDefault="00733EF4" w:rsidP="003E63D5">
      <w:pPr>
        <w:pStyle w:val="ListParagraph"/>
        <w:numPr>
          <w:ilvl w:val="0"/>
          <w:numId w:val="31"/>
        </w:numPr>
        <w:spacing w:line="360" w:lineRule="auto"/>
        <w:rPr>
          <w:rFonts w:ascii="Proxima Nova" w:hAnsi="Proxima Nova"/>
        </w:rPr>
      </w:pPr>
      <w:r w:rsidRPr="00733EF4">
        <w:rPr>
          <w:rFonts w:ascii="Proxima Nova" w:hAnsi="Proxima Nova"/>
        </w:rPr>
        <w:lastRenderedPageBreak/>
        <w:t>establishes appropriately resourced Audit and Risk Committee</w:t>
      </w:r>
      <w:r w:rsidR="000E25C7">
        <w:rPr>
          <w:rFonts w:ascii="Proxima Nova" w:hAnsi="Proxima Nova"/>
        </w:rPr>
        <w:t>.</w:t>
      </w:r>
    </w:p>
    <w:p w14:paraId="62EA8A58" w14:textId="77777777" w:rsidR="00205BC1" w:rsidRDefault="00205BC1" w:rsidP="006B6481">
      <w:pPr>
        <w:rPr>
          <w:rFonts w:ascii="Proxima Nova" w:hAnsi="Proxima Nova"/>
        </w:rPr>
      </w:pPr>
    </w:p>
    <w:p w14:paraId="7C5CE80F" w14:textId="63EF9414" w:rsidR="006B6481" w:rsidRPr="006B6481" w:rsidRDefault="00205BC1" w:rsidP="006B6481">
      <w:pPr>
        <w:rPr>
          <w:rFonts w:ascii="Proxima Nova" w:hAnsi="Proxima Nova"/>
        </w:rPr>
      </w:pPr>
      <w:r>
        <w:rPr>
          <w:rFonts w:ascii="Proxima Nova" w:hAnsi="Proxima Nova"/>
        </w:rPr>
        <w:t xml:space="preserve">The Chief Executive is a civil servant and as Accounting Officer has </w:t>
      </w:r>
      <w:r w:rsidR="006B6481" w:rsidRPr="006B6481">
        <w:rPr>
          <w:rFonts w:ascii="Proxima Nova" w:hAnsi="Proxima Nova"/>
        </w:rPr>
        <w:t xml:space="preserve">line management responsibility for all staff in the </w:t>
      </w:r>
      <w:r>
        <w:rPr>
          <w:rFonts w:ascii="Proxima Nova" w:hAnsi="Proxima Nova"/>
        </w:rPr>
        <w:t>o</w:t>
      </w:r>
      <w:r w:rsidR="006B6481" w:rsidRPr="006B6481">
        <w:rPr>
          <w:rFonts w:ascii="Proxima Nova" w:hAnsi="Proxima Nova"/>
        </w:rPr>
        <w:t>ffice.</w:t>
      </w:r>
      <w:r>
        <w:rPr>
          <w:rFonts w:ascii="Proxima Nova" w:hAnsi="Proxima Nova"/>
        </w:rPr>
        <w:t xml:space="preserve"> </w:t>
      </w:r>
      <w:r w:rsidR="006B6481" w:rsidRPr="006B6481">
        <w:rPr>
          <w:rFonts w:ascii="Proxima Nova" w:hAnsi="Proxima Nova"/>
        </w:rPr>
        <w:t xml:space="preserve"> </w:t>
      </w:r>
      <w:r>
        <w:rPr>
          <w:rFonts w:ascii="Proxima Nova" w:hAnsi="Proxima Nova"/>
        </w:rPr>
        <w:t>H</w:t>
      </w:r>
      <w:r w:rsidR="006B6481" w:rsidRPr="006B6481">
        <w:rPr>
          <w:rFonts w:ascii="Proxima Nova" w:hAnsi="Proxima Nova"/>
        </w:rPr>
        <w:t>e is supported by a Management Team of officers at Principal Officer level, who operate as Heads of Business Units.</w:t>
      </w:r>
    </w:p>
    <w:p w14:paraId="133F94C4" w14:textId="4E7387BE" w:rsidR="006B6481" w:rsidRPr="006B6481" w:rsidRDefault="006B6481" w:rsidP="006B6481">
      <w:pPr>
        <w:rPr>
          <w:rFonts w:ascii="Proxima Nova" w:hAnsi="Proxima Nova"/>
        </w:rPr>
      </w:pPr>
      <w:r w:rsidRPr="006B6481">
        <w:rPr>
          <w:rFonts w:ascii="Proxima Nova" w:hAnsi="Proxima Nova"/>
        </w:rPr>
        <w:t xml:space="preserve">As Accounting Officer </w:t>
      </w:r>
      <w:r w:rsidR="00205BC1">
        <w:rPr>
          <w:rFonts w:ascii="Proxima Nova" w:hAnsi="Proxima Nova"/>
        </w:rPr>
        <w:t>he</w:t>
      </w:r>
      <w:r w:rsidRPr="006B6481">
        <w:rPr>
          <w:rFonts w:ascii="Proxima Nova" w:hAnsi="Proxima Nova"/>
        </w:rPr>
        <w:t xml:space="preserve"> is personally responsible for the safeguarding of pub</w:t>
      </w:r>
      <w:r w:rsidR="00205BC1">
        <w:rPr>
          <w:rFonts w:ascii="Proxima Nova" w:hAnsi="Proxima Nova"/>
        </w:rPr>
        <w:t>lic funds and property under his</w:t>
      </w:r>
      <w:r w:rsidRPr="006B6481">
        <w:rPr>
          <w:rFonts w:ascii="Proxima Nova" w:hAnsi="Proxima Nova"/>
        </w:rPr>
        <w:t xml:space="preserve"> control; for the regularity and propriety of all the transactions in each Appropriation Account bearing h</w:t>
      </w:r>
      <w:r w:rsidR="00205BC1">
        <w:rPr>
          <w:rFonts w:ascii="Proxima Nova" w:hAnsi="Proxima Nova"/>
        </w:rPr>
        <w:t xml:space="preserve">is </w:t>
      </w:r>
      <w:r w:rsidRPr="006B6481">
        <w:rPr>
          <w:rFonts w:ascii="Proxima Nova" w:hAnsi="Proxima Nova"/>
        </w:rPr>
        <w:t xml:space="preserve">signature; and for the efficiency and economy of administration in </w:t>
      </w:r>
      <w:r w:rsidR="00205BC1">
        <w:rPr>
          <w:rFonts w:ascii="Proxima Nova" w:hAnsi="Proxima Nova"/>
        </w:rPr>
        <w:t xml:space="preserve">his office.  </w:t>
      </w:r>
      <w:r w:rsidRPr="006B6481">
        <w:rPr>
          <w:rFonts w:ascii="Proxima Nova" w:hAnsi="Proxima Nova"/>
        </w:rPr>
        <w:t>The Civil Service Head of the Office administering the Vote is normally appointed Accounting Officer on the premise that they alone are in a position to discharge responsibility for the money entrusted to the Office, for the use made of its resources and for control of the assets in its keeping, such as land, buildings, stores, equipment or other property.</w:t>
      </w:r>
    </w:p>
    <w:p w14:paraId="093AECDC" w14:textId="4350DD43" w:rsidR="006B6481" w:rsidRPr="006B6481" w:rsidRDefault="006B6481" w:rsidP="006B6481">
      <w:pPr>
        <w:rPr>
          <w:rFonts w:ascii="Proxima Nova" w:hAnsi="Proxima Nova"/>
        </w:rPr>
      </w:pPr>
      <w:r w:rsidRPr="006B6481">
        <w:rPr>
          <w:rFonts w:ascii="Proxima Nova" w:hAnsi="Proxima Nova"/>
        </w:rPr>
        <w:t>In addition to the above and, as Account</w:t>
      </w:r>
      <w:r w:rsidR="00895587">
        <w:rPr>
          <w:rFonts w:ascii="Proxima Nova" w:hAnsi="Proxima Nova"/>
        </w:rPr>
        <w:t xml:space="preserve">ing Officer, while </w:t>
      </w:r>
      <w:r w:rsidRPr="006B6481">
        <w:rPr>
          <w:rFonts w:ascii="Proxima Nova" w:hAnsi="Proxima Nova"/>
        </w:rPr>
        <w:t>he can put in place arrangements to assist with the aspects of the fol</w:t>
      </w:r>
      <w:r w:rsidR="00895587">
        <w:rPr>
          <w:rFonts w:ascii="Proxima Nova" w:hAnsi="Proxima Nova"/>
        </w:rPr>
        <w:t xml:space="preserve">lowing governance obligations, </w:t>
      </w:r>
      <w:r w:rsidRPr="006B6481">
        <w:rPr>
          <w:rFonts w:ascii="Proxima Nova" w:hAnsi="Proxima Nova"/>
        </w:rPr>
        <w:t>he cannot delegate accountability to subordinate officers. These obligations are as follows:</w:t>
      </w:r>
    </w:p>
    <w:p w14:paraId="349D7C9A" w14:textId="68D40794" w:rsidR="006B6481" w:rsidRPr="006B6481" w:rsidRDefault="006B6481" w:rsidP="008743E1">
      <w:pPr>
        <w:pStyle w:val="ListParagraph"/>
        <w:numPr>
          <w:ilvl w:val="0"/>
          <w:numId w:val="31"/>
        </w:numPr>
        <w:spacing w:line="360" w:lineRule="auto"/>
        <w:rPr>
          <w:rFonts w:ascii="Proxima Nova" w:hAnsi="Proxima Nova"/>
        </w:rPr>
      </w:pPr>
      <w:r w:rsidRPr="006B6481">
        <w:rPr>
          <w:rFonts w:ascii="Proxima Nova" w:hAnsi="Proxima Nova"/>
        </w:rPr>
        <w:t>Preparation and presentation of Appropriation Accounts</w:t>
      </w:r>
    </w:p>
    <w:p w14:paraId="18C20121" w14:textId="404FA8DF" w:rsidR="006B6481" w:rsidRPr="006B6481" w:rsidRDefault="00895587" w:rsidP="008743E1">
      <w:pPr>
        <w:pStyle w:val="ListParagraph"/>
        <w:numPr>
          <w:ilvl w:val="0"/>
          <w:numId w:val="31"/>
        </w:numPr>
        <w:spacing w:line="360" w:lineRule="auto"/>
        <w:rPr>
          <w:rFonts w:ascii="Proxima Nova" w:hAnsi="Proxima Nova"/>
        </w:rPr>
      </w:pPr>
      <w:r>
        <w:rPr>
          <w:rFonts w:ascii="Proxima Nova" w:hAnsi="Proxima Nova"/>
        </w:rPr>
        <w:t>Accounting Officer for Vote 23</w:t>
      </w:r>
    </w:p>
    <w:p w14:paraId="65B21904" w14:textId="379E9E22" w:rsidR="006B6481" w:rsidRPr="006B6481" w:rsidRDefault="006B6481" w:rsidP="008743E1">
      <w:pPr>
        <w:pStyle w:val="ListParagraph"/>
        <w:numPr>
          <w:ilvl w:val="0"/>
          <w:numId w:val="31"/>
        </w:numPr>
        <w:spacing w:line="360" w:lineRule="auto"/>
        <w:rPr>
          <w:rFonts w:ascii="Proxima Nova" w:hAnsi="Proxima Nova"/>
        </w:rPr>
      </w:pPr>
      <w:r w:rsidRPr="006B6481">
        <w:rPr>
          <w:rFonts w:ascii="Proxima Nova" w:hAnsi="Proxima Nova"/>
        </w:rPr>
        <w:t>Supplying the Statement of Internal Financial Control to the Comptroller and Auditor General with the Annual Appropriation Account</w:t>
      </w:r>
    </w:p>
    <w:p w14:paraId="7C7699F9" w14:textId="6FF092F8" w:rsidR="006B6481" w:rsidRPr="006B6481" w:rsidRDefault="006B6481" w:rsidP="008743E1">
      <w:pPr>
        <w:pStyle w:val="ListParagraph"/>
        <w:numPr>
          <w:ilvl w:val="0"/>
          <w:numId w:val="31"/>
        </w:numPr>
        <w:spacing w:line="360" w:lineRule="auto"/>
        <w:rPr>
          <w:rFonts w:ascii="Proxima Nova" w:hAnsi="Proxima Nova"/>
        </w:rPr>
      </w:pPr>
      <w:r w:rsidRPr="006B6481">
        <w:rPr>
          <w:rFonts w:ascii="Proxima Nova" w:hAnsi="Proxima Nova"/>
        </w:rPr>
        <w:t>Appearance before Public Accounts Committee</w:t>
      </w:r>
    </w:p>
    <w:p w14:paraId="6CFDD865" w14:textId="39E98697" w:rsidR="006B6481" w:rsidRPr="006B6481" w:rsidRDefault="006B6481" w:rsidP="008743E1">
      <w:pPr>
        <w:pStyle w:val="ListParagraph"/>
        <w:numPr>
          <w:ilvl w:val="0"/>
          <w:numId w:val="31"/>
        </w:numPr>
        <w:spacing w:line="360" w:lineRule="auto"/>
        <w:rPr>
          <w:rFonts w:ascii="Proxima Nova" w:hAnsi="Proxima Nova"/>
        </w:rPr>
      </w:pPr>
      <w:r w:rsidRPr="006B6481">
        <w:rPr>
          <w:rFonts w:ascii="Proxima Nova" w:hAnsi="Proxima Nova"/>
        </w:rPr>
        <w:t>Putting in place an Internal Audit function</w:t>
      </w:r>
    </w:p>
    <w:p w14:paraId="61638D1B" w14:textId="1C31B8DC" w:rsidR="006B6481" w:rsidRPr="006B6481" w:rsidRDefault="006B6481" w:rsidP="008743E1">
      <w:pPr>
        <w:pStyle w:val="ListParagraph"/>
        <w:numPr>
          <w:ilvl w:val="0"/>
          <w:numId w:val="31"/>
        </w:numPr>
        <w:spacing w:line="360" w:lineRule="auto"/>
        <w:rPr>
          <w:rFonts w:ascii="Proxima Nova" w:hAnsi="Proxima Nova"/>
        </w:rPr>
      </w:pPr>
      <w:r w:rsidRPr="006B6481">
        <w:rPr>
          <w:rFonts w:ascii="Proxima Nova" w:hAnsi="Proxima Nova"/>
        </w:rPr>
        <w:t>Establishing an Audit and Risk Committee</w:t>
      </w:r>
    </w:p>
    <w:p w14:paraId="43292CBC" w14:textId="58ECA1A9" w:rsidR="006B6481" w:rsidRPr="006B6481" w:rsidRDefault="006B6481" w:rsidP="008743E1">
      <w:pPr>
        <w:pStyle w:val="ListParagraph"/>
        <w:numPr>
          <w:ilvl w:val="0"/>
          <w:numId w:val="31"/>
        </w:numPr>
        <w:spacing w:line="360" w:lineRule="auto"/>
        <w:rPr>
          <w:rFonts w:ascii="Proxima Nova" w:hAnsi="Proxima Nova"/>
        </w:rPr>
      </w:pPr>
      <w:r w:rsidRPr="006B6481">
        <w:rPr>
          <w:rFonts w:ascii="Proxima Nova" w:hAnsi="Proxima Nova"/>
        </w:rPr>
        <w:t>Approval of the award of major contracts</w:t>
      </w:r>
      <w:r w:rsidR="008743E1">
        <w:rPr>
          <w:rFonts w:ascii="Proxima Nova" w:hAnsi="Proxima Nova"/>
        </w:rPr>
        <w:t>.</w:t>
      </w:r>
    </w:p>
    <w:p w14:paraId="1DA5FFAA" w14:textId="090916BF" w:rsidR="006B6481" w:rsidRPr="006B6481" w:rsidRDefault="006B6481" w:rsidP="006B6481">
      <w:pPr>
        <w:rPr>
          <w:rFonts w:ascii="Proxima Nova" w:hAnsi="Proxima Nova"/>
        </w:rPr>
      </w:pPr>
    </w:p>
    <w:p w14:paraId="47634201" w14:textId="044DEEA9" w:rsidR="006731B3" w:rsidRPr="006B6481" w:rsidRDefault="006B6481" w:rsidP="006B6481">
      <w:pPr>
        <w:rPr>
          <w:rFonts w:ascii="Proxima Nova" w:hAnsi="Proxima Nova"/>
        </w:rPr>
      </w:pPr>
      <w:r w:rsidRPr="006B6481">
        <w:rPr>
          <w:rFonts w:ascii="Proxima Nova" w:hAnsi="Proxima Nova"/>
        </w:rPr>
        <w:t>The Accounting Officer appears before the Public Accounts Committee to deal with issues arising from reports by the Comptroller and Auditor General and other matters relating to the activities of the Office that the Committee may wish to discuss.</w:t>
      </w:r>
    </w:p>
    <w:p w14:paraId="5239494B" w14:textId="7ABD987C" w:rsidR="0066122A" w:rsidRDefault="0066122A">
      <w:r>
        <w:br w:type="page"/>
      </w:r>
    </w:p>
    <w:p w14:paraId="42905CC2" w14:textId="77777777" w:rsidR="003630E4" w:rsidRDefault="003630E4" w:rsidP="00913D88"/>
    <w:p w14:paraId="57C5EF71" w14:textId="4C213C8B" w:rsidR="00220B15" w:rsidRDefault="00220B15" w:rsidP="003A6DE3">
      <w:pPr>
        <w:pStyle w:val="Heading2"/>
        <w:numPr>
          <w:ilvl w:val="1"/>
          <w:numId w:val="1"/>
        </w:numPr>
      </w:pPr>
      <w:bookmarkStart w:id="13" w:name="_Toc167371236"/>
      <w:r w:rsidRPr="009E3CD4">
        <w:t>Management Team</w:t>
      </w:r>
      <w:bookmarkEnd w:id="13"/>
      <w:r w:rsidRPr="00220B15">
        <w:t xml:space="preserve"> </w:t>
      </w:r>
    </w:p>
    <w:p w14:paraId="40EAA4B4" w14:textId="2ACF0924" w:rsidR="00220B15" w:rsidRDefault="00205410" w:rsidP="00913D88">
      <w:pPr>
        <w:rPr>
          <w:rFonts w:ascii="Proxima Nova" w:hAnsi="Proxima Nova"/>
        </w:rPr>
      </w:pPr>
      <w:r w:rsidRPr="00205410">
        <w:rPr>
          <w:rFonts w:ascii="Proxima Nova" w:hAnsi="Proxima Nova"/>
        </w:rPr>
        <w:t xml:space="preserve">The Management Team is an executive </w:t>
      </w:r>
      <w:r w:rsidR="001F642B">
        <w:rPr>
          <w:rFonts w:ascii="Proxima Nova" w:hAnsi="Proxima Nova"/>
        </w:rPr>
        <w:t xml:space="preserve">team who report to the Chief Executive, consisting of the Heads of Business Units </w:t>
      </w:r>
      <w:r w:rsidRPr="00205410">
        <w:rPr>
          <w:rFonts w:ascii="Proxima Nova" w:hAnsi="Proxima Nova"/>
        </w:rPr>
        <w:t>to co-operate in</w:t>
      </w:r>
      <w:r>
        <w:rPr>
          <w:rFonts w:ascii="Proxima Nova" w:hAnsi="Proxima Nova"/>
        </w:rPr>
        <w:t xml:space="preserve"> </w:t>
      </w:r>
      <w:r w:rsidRPr="00205410">
        <w:rPr>
          <w:rFonts w:ascii="Proxima Nova" w:hAnsi="Proxima Nova"/>
        </w:rPr>
        <w:t xml:space="preserve">the leadership and management of </w:t>
      </w:r>
      <w:r w:rsidR="001F642B">
        <w:rPr>
          <w:rFonts w:ascii="Proxima Nova" w:hAnsi="Proxima Nova"/>
        </w:rPr>
        <w:t>An Coimisiún Toghcháin</w:t>
      </w:r>
      <w:r w:rsidRPr="00205410">
        <w:rPr>
          <w:rFonts w:ascii="Proxima Nova" w:hAnsi="Proxima Nova"/>
        </w:rPr>
        <w:t xml:space="preserve">. </w:t>
      </w:r>
      <w:r w:rsidR="001F642B">
        <w:rPr>
          <w:rFonts w:ascii="Proxima Nova" w:hAnsi="Proxima Nova"/>
        </w:rPr>
        <w:t xml:space="preserve"> </w:t>
      </w:r>
      <w:r w:rsidR="001F642B" w:rsidRPr="00205410">
        <w:rPr>
          <w:rFonts w:ascii="Proxima Nova" w:hAnsi="Proxima Nova"/>
        </w:rPr>
        <w:t>The remit of the</w:t>
      </w:r>
      <w:r w:rsidR="001F642B">
        <w:rPr>
          <w:rFonts w:ascii="Proxima Nova" w:hAnsi="Proxima Nova"/>
        </w:rPr>
        <w:t xml:space="preserve"> </w:t>
      </w:r>
      <w:r w:rsidR="001F642B" w:rsidRPr="00205410">
        <w:rPr>
          <w:rFonts w:ascii="Proxima Nova" w:hAnsi="Proxima Nova"/>
        </w:rPr>
        <w:t xml:space="preserve">Management Team is to oversee operations and deliver on the strategic objectives of </w:t>
      </w:r>
      <w:r w:rsidR="001F642B">
        <w:rPr>
          <w:rFonts w:ascii="Proxima Nova" w:hAnsi="Proxima Nova"/>
        </w:rPr>
        <w:t>An Coimisiún b</w:t>
      </w:r>
      <w:r w:rsidR="001E2503">
        <w:rPr>
          <w:rFonts w:ascii="Proxima Nova" w:hAnsi="Proxima Nova"/>
        </w:rPr>
        <w:t xml:space="preserve">y </w:t>
      </w:r>
      <w:r w:rsidR="001E2503" w:rsidRPr="002F7749">
        <w:rPr>
          <w:rFonts w:ascii="Proxima Nova" w:hAnsi="Proxima Nova"/>
        </w:rPr>
        <w:t>tak</w:t>
      </w:r>
      <w:r w:rsidRPr="002F7749">
        <w:rPr>
          <w:rFonts w:ascii="Proxima Nova" w:hAnsi="Proxima Nova"/>
        </w:rPr>
        <w:t>ing</w:t>
      </w:r>
      <w:r w:rsidRPr="00205410">
        <w:rPr>
          <w:rFonts w:ascii="Proxima Nova" w:hAnsi="Proxima Nova"/>
        </w:rPr>
        <w:t xml:space="preserve"> collegiate responsibility for cross</w:t>
      </w:r>
      <w:r w:rsidR="00AD6C0B">
        <w:rPr>
          <w:rFonts w:ascii="Proxima Nova" w:hAnsi="Proxima Nova"/>
        </w:rPr>
        <w:t>-</w:t>
      </w:r>
      <w:r w:rsidRPr="00205410">
        <w:rPr>
          <w:rFonts w:ascii="Proxima Nova" w:hAnsi="Proxima Nova"/>
        </w:rPr>
        <w:t>organisational issues, the Management Team balances the</w:t>
      </w:r>
      <w:r w:rsidR="001F642B">
        <w:rPr>
          <w:rFonts w:ascii="Proxima Nova" w:hAnsi="Proxima Nova"/>
        </w:rPr>
        <w:t>ir</w:t>
      </w:r>
      <w:r w:rsidRPr="00205410">
        <w:rPr>
          <w:rFonts w:ascii="Proxima Nova" w:hAnsi="Proxima Nova"/>
        </w:rPr>
        <w:t xml:space="preserve"> individual </w:t>
      </w:r>
      <w:r w:rsidR="001F642B">
        <w:rPr>
          <w:rFonts w:ascii="Proxima Nova" w:hAnsi="Proxima Nova"/>
        </w:rPr>
        <w:t>units</w:t>
      </w:r>
      <w:r w:rsidRPr="00205410">
        <w:rPr>
          <w:rFonts w:ascii="Proxima Nova" w:hAnsi="Proxima Nova"/>
        </w:rPr>
        <w:t xml:space="preserve"> responsibilities </w:t>
      </w:r>
      <w:r w:rsidR="001F642B">
        <w:rPr>
          <w:rFonts w:ascii="Proxima Nova" w:hAnsi="Proxima Nova"/>
        </w:rPr>
        <w:t xml:space="preserve">with their </w:t>
      </w:r>
      <w:r w:rsidRPr="00205410">
        <w:rPr>
          <w:rFonts w:ascii="Proxima Nova" w:hAnsi="Proxima Nova"/>
        </w:rPr>
        <w:t xml:space="preserve">corporate responsibility as a Senior Management team.  </w:t>
      </w:r>
      <w:r w:rsidR="001F642B">
        <w:rPr>
          <w:rFonts w:ascii="Proxima Nova" w:hAnsi="Proxima Nova"/>
        </w:rPr>
        <w:t>R</w:t>
      </w:r>
      <w:r w:rsidRPr="00205410">
        <w:rPr>
          <w:rFonts w:ascii="Proxima Nova" w:hAnsi="Proxima Nova"/>
        </w:rPr>
        <w:t>ole</w:t>
      </w:r>
      <w:r w:rsidR="001F642B">
        <w:rPr>
          <w:rFonts w:ascii="Proxima Nova" w:hAnsi="Proxima Nova"/>
        </w:rPr>
        <w:t>s</w:t>
      </w:r>
      <w:r w:rsidRPr="00205410">
        <w:rPr>
          <w:rFonts w:ascii="Proxima Nova" w:hAnsi="Proxima Nova"/>
        </w:rPr>
        <w:t xml:space="preserve"> and terms of reference are set out in more detail below.</w:t>
      </w:r>
    </w:p>
    <w:p w14:paraId="6FCF63E1" w14:textId="77777777" w:rsidR="00220B15" w:rsidRDefault="00220B15" w:rsidP="00913D88">
      <w:pPr>
        <w:rPr>
          <w:rFonts w:ascii="Proxima Nova" w:hAnsi="Proxima Nova"/>
        </w:rPr>
      </w:pPr>
    </w:p>
    <w:p w14:paraId="2DC91F17" w14:textId="61D1967D" w:rsidR="00220B15" w:rsidRDefault="00220B15" w:rsidP="003A6DE3">
      <w:pPr>
        <w:pStyle w:val="Heading2"/>
        <w:numPr>
          <w:ilvl w:val="1"/>
          <w:numId w:val="1"/>
        </w:numPr>
      </w:pPr>
      <w:bookmarkStart w:id="14" w:name="_Toc167371237"/>
      <w:r w:rsidRPr="009E3CD4">
        <w:t>Membership</w:t>
      </w:r>
      <w:bookmarkEnd w:id="14"/>
    </w:p>
    <w:p w14:paraId="76A16046" w14:textId="0C5FC2ED" w:rsidR="00220B15" w:rsidRDefault="00A359FE" w:rsidP="00913D88">
      <w:pPr>
        <w:rPr>
          <w:rFonts w:ascii="Proxima Nova" w:hAnsi="Proxima Nova"/>
        </w:rPr>
      </w:pPr>
      <w:r w:rsidRPr="00A359FE">
        <w:rPr>
          <w:rFonts w:ascii="Proxima Nova" w:hAnsi="Proxima Nova"/>
        </w:rPr>
        <w:t xml:space="preserve">The Management Team (see Organisation Structure, Appendix </w:t>
      </w:r>
      <w:r w:rsidR="00FE0169">
        <w:rPr>
          <w:rFonts w:ascii="Proxima Nova" w:hAnsi="Proxima Nova"/>
        </w:rPr>
        <w:t>A</w:t>
      </w:r>
      <w:r w:rsidRPr="00A359FE">
        <w:rPr>
          <w:rFonts w:ascii="Proxima Nova" w:hAnsi="Proxima Nova"/>
        </w:rPr>
        <w:t xml:space="preserve">) consists of </w:t>
      </w:r>
      <w:r w:rsidR="006F2BE1">
        <w:rPr>
          <w:rFonts w:ascii="Proxima Nova" w:hAnsi="Proxima Nova"/>
        </w:rPr>
        <w:t xml:space="preserve">Principal Officers who have </w:t>
      </w:r>
      <w:r w:rsidR="00F37B62">
        <w:rPr>
          <w:rFonts w:ascii="Proxima Nova" w:hAnsi="Proxima Nova"/>
        </w:rPr>
        <w:t xml:space="preserve">been assigned </w:t>
      </w:r>
      <w:r w:rsidR="006F2BE1">
        <w:rPr>
          <w:rFonts w:ascii="Proxima Nova" w:hAnsi="Proxima Nova"/>
        </w:rPr>
        <w:t>responsibility</w:t>
      </w:r>
      <w:r w:rsidR="00F37B62">
        <w:rPr>
          <w:rFonts w:ascii="Proxima Nova" w:hAnsi="Proxima Nova"/>
        </w:rPr>
        <w:t xml:space="preserve"> by the Chief Executive</w:t>
      </w:r>
      <w:r w:rsidR="006F2BE1">
        <w:rPr>
          <w:rFonts w:ascii="Proxima Nova" w:hAnsi="Proxima Nova"/>
        </w:rPr>
        <w:t xml:space="preserve"> for</w:t>
      </w:r>
      <w:r w:rsidR="00251F75">
        <w:rPr>
          <w:rFonts w:ascii="Proxima Nova" w:hAnsi="Proxima Nova"/>
        </w:rPr>
        <w:t xml:space="preserve"> Electoral Integrity &amp; Research, Electoral Operations</w:t>
      </w:r>
      <w:r w:rsidR="003D3D84">
        <w:rPr>
          <w:rFonts w:ascii="Proxima Nova" w:hAnsi="Proxima Nova"/>
        </w:rPr>
        <w:t xml:space="preserve"> &amp; Education, Corporate Services</w:t>
      </w:r>
      <w:r w:rsidR="00251F75">
        <w:rPr>
          <w:rFonts w:ascii="Proxima Nova" w:hAnsi="Proxima Nova"/>
        </w:rPr>
        <w:t xml:space="preserve">, Legal and </w:t>
      </w:r>
      <w:r w:rsidR="007E6E1E">
        <w:rPr>
          <w:rFonts w:ascii="Proxima Nova" w:hAnsi="Proxima Nova"/>
        </w:rPr>
        <w:t xml:space="preserve">Supervision </w:t>
      </w:r>
      <w:r w:rsidR="00251F75">
        <w:rPr>
          <w:rFonts w:ascii="Proxima Nova" w:hAnsi="Proxima Nova"/>
        </w:rPr>
        <w:t>and Enforcement.</w:t>
      </w:r>
    </w:p>
    <w:p w14:paraId="583FFCA1" w14:textId="29CB8C8C" w:rsidR="00220B15" w:rsidRDefault="00220B15" w:rsidP="00913D88">
      <w:pPr>
        <w:rPr>
          <w:rFonts w:ascii="Proxima Nova" w:hAnsi="Proxima Nova"/>
        </w:rPr>
      </w:pPr>
    </w:p>
    <w:p w14:paraId="00DBAB75" w14:textId="024F292C" w:rsidR="00220B15" w:rsidRDefault="00220B15" w:rsidP="003A6DE3">
      <w:pPr>
        <w:pStyle w:val="Heading2"/>
        <w:numPr>
          <w:ilvl w:val="1"/>
          <w:numId w:val="1"/>
        </w:numPr>
      </w:pPr>
      <w:bookmarkStart w:id="15" w:name="_Toc167371238"/>
      <w:r w:rsidRPr="009E3CD4">
        <w:t>Roles of the Management Team</w:t>
      </w:r>
      <w:bookmarkEnd w:id="15"/>
    </w:p>
    <w:p w14:paraId="04DF3330" w14:textId="77777777" w:rsidR="00577C7B" w:rsidRPr="00BB79C9" w:rsidRDefault="00577C7B" w:rsidP="00BB79C9">
      <w:pPr>
        <w:rPr>
          <w:rFonts w:ascii="Proxima Nova" w:hAnsi="Proxima Nova"/>
        </w:rPr>
      </w:pPr>
      <w:r w:rsidRPr="00BB79C9">
        <w:rPr>
          <w:rFonts w:ascii="Proxima Nova" w:hAnsi="Proxima Nova"/>
        </w:rPr>
        <w:t>The responsibilities of the Team are specifically to:</w:t>
      </w:r>
    </w:p>
    <w:p w14:paraId="01BB7D00" w14:textId="7AEADF57" w:rsidR="00577C7B" w:rsidRPr="00BB79C9" w:rsidRDefault="00577C7B" w:rsidP="00BB79C9">
      <w:pPr>
        <w:pStyle w:val="ListParagraph"/>
        <w:numPr>
          <w:ilvl w:val="0"/>
          <w:numId w:val="14"/>
        </w:numPr>
        <w:spacing w:line="360" w:lineRule="auto"/>
        <w:rPr>
          <w:rFonts w:ascii="Proxima Nova" w:hAnsi="Proxima Nova"/>
        </w:rPr>
      </w:pPr>
      <w:r w:rsidRPr="00BB79C9">
        <w:rPr>
          <w:rFonts w:ascii="Proxima Nova" w:hAnsi="Proxima Nova"/>
        </w:rPr>
        <w:t xml:space="preserve">Support the </w:t>
      </w:r>
      <w:r w:rsidR="00BB79C9">
        <w:rPr>
          <w:rFonts w:ascii="Proxima Nova" w:hAnsi="Proxima Nova"/>
        </w:rPr>
        <w:t>Chief Executive</w:t>
      </w:r>
      <w:r w:rsidRPr="00BB79C9">
        <w:rPr>
          <w:rFonts w:ascii="Proxima Nova" w:hAnsi="Proxima Nova"/>
        </w:rPr>
        <w:t xml:space="preserve"> in the delivery of </w:t>
      </w:r>
      <w:r w:rsidR="00BB79C9">
        <w:rPr>
          <w:rFonts w:ascii="Proxima Nova" w:hAnsi="Proxima Nova"/>
        </w:rPr>
        <w:t>the strategic priorities as set out in the statement of strategy developed and agreed</w:t>
      </w:r>
      <w:r w:rsidR="00EB4B31">
        <w:rPr>
          <w:rFonts w:ascii="Proxima Nova" w:hAnsi="Proxima Nova"/>
        </w:rPr>
        <w:t xml:space="preserve"> by the Members of An Coimisiún</w:t>
      </w:r>
      <w:r w:rsidR="00BB79C9">
        <w:rPr>
          <w:rFonts w:ascii="Proxima Nova" w:hAnsi="Proxima Nova"/>
        </w:rPr>
        <w:t xml:space="preserve">  </w:t>
      </w:r>
    </w:p>
    <w:p w14:paraId="10B72432" w14:textId="1D4FE2DB" w:rsidR="00577C7B" w:rsidRPr="00BB79C9" w:rsidRDefault="00BB79C9" w:rsidP="00BB79C9">
      <w:pPr>
        <w:pStyle w:val="ListParagraph"/>
        <w:numPr>
          <w:ilvl w:val="0"/>
          <w:numId w:val="14"/>
        </w:numPr>
        <w:spacing w:line="360" w:lineRule="auto"/>
        <w:rPr>
          <w:rFonts w:ascii="Proxima Nova" w:hAnsi="Proxima Nova"/>
        </w:rPr>
      </w:pPr>
      <w:r>
        <w:rPr>
          <w:rFonts w:ascii="Proxima Nova" w:hAnsi="Proxima Nova"/>
        </w:rPr>
        <w:t xml:space="preserve">Agree the priority of </w:t>
      </w:r>
      <w:r w:rsidR="00577C7B" w:rsidRPr="00BB79C9">
        <w:rPr>
          <w:rFonts w:ascii="Proxima Nova" w:hAnsi="Proxima Nova"/>
        </w:rPr>
        <w:t>activities to ensure the most effective and efficient use of resources</w:t>
      </w:r>
    </w:p>
    <w:p w14:paraId="24FAAC68" w14:textId="276FA53C" w:rsidR="00577C7B" w:rsidRPr="001F27DA" w:rsidRDefault="00577C7B" w:rsidP="00604CF2">
      <w:pPr>
        <w:pStyle w:val="ListParagraph"/>
        <w:numPr>
          <w:ilvl w:val="0"/>
          <w:numId w:val="14"/>
        </w:numPr>
        <w:spacing w:line="360" w:lineRule="auto"/>
        <w:rPr>
          <w:rFonts w:ascii="Proxima Nova" w:hAnsi="Proxima Nova"/>
        </w:rPr>
      </w:pPr>
      <w:r w:rsidRPr="001F27DA">
        <w:rPr>
          <w:rFonts w:ascii="Proxima Nova" w:hAnsi="Proxima Nova"/>
        </w:rPr>
        <w:t>Evaluate financial and activity performance against agreed key outputs / targets to ensure</w:t>
      </w:r>
      <w:r w:rsidR="001F27DA" w:rsidRPr="001F27DA">
        <w:rPr>
          <w:rFonts w:ascii="Proxima Nova" w:hAnsi="Proxima Nova"/>
        </w:rPr>
        <w:t xml:space="preserve"> </w:t>
      </w:r>
      <w:r w:rsidRPr="001F27DA">
        <w:rPr>
          <w:rFonts w:ascii="Proxima Nova" w:hAnsi="Proxima Nova"/>
        </w:rPr>
        <w:t>effectiveness of financial and management controls</w:t>
      </w:r>
    </w:p>
    <w:p w14:paraId="17AF47BE" w14:textId="677F2244" w:rsidR="00577C7B" w:rsidRPr="001F27DA" w:rsidRDefault="00577C7B" w:rsidP="00604CF2">
      <w:pPr>
        <w:pStyle w:val="ListParagraph"/>
        <w:numPr>
          <w:ilvl w:val="0"/>
          <w:numId w:val="14"/>
        </w:numPr>
        <w:spacing w:line="360" w:lineRule="auto"/>
        <w:rPr>
          <w:rFonts w:ascii="Proxima Nova" w:hAnsi="Proxima Nova"/>
        </w:rPr>
      </w:pPr>
      <w:r w:rsidRPr="001F27DA">
        <w:rPr>
          <w:rFonts w:ascii="Proxima Nova" w:hAnsi="Proxima Nova"/>
        </w:rPr>
        <w:t>Proactively identify threats and opportunities in the risk environment, review and manage existing</w:t>
      </w:r>
      <w:r w:rsidR="001F27DA" w:rsidRPr="001F27DA">
        <w:rPr>
          <w:rFonts w:ascii="Proxima Nova" w:hAnsi="Proxima Nova"/>
        </w:rPr>
        <w:t xml:space="preserve"> </w:t>
      </w:r>
      <w:r w:rsidRPr="001F27DA">
        <w:rPr>
          <w:rFonts w:ascii="Proxima Nova" w:hAnsi="Proxima Nova"/>
        </w:rPr>
        <w:t>risks and ensure that the risk register is updated accordingly</w:t>
      </w:r>
    </w:p>
    <w:p w14:paraId="1075865B" w14:textId="751409F6" w:rsidR="00577C7B" w:rsidRPr="00F37B62" w:rsidRDefault="00577C7B" w:rsidP="001F27DA">
      <w:pPr>
        <w:pStyle w:val="ListParagraph"/>
        <w:numPr>
          <w:ilvl w:val="0"/>
          <w:numId w:val="14"/>
        </w:numPr>
        <w:spacing w:line="360" w:lineRule="auto"/>
        <w:rPr>
          <w:rFonts w:ascii="Proxima Nova" w:hAnsi="Proxima Nova"/>
        </w:rPr>
      </w:pPr>
      <w:r w:rsidRPr="00BB79C9">
        <w:rPr>
          <w:rFonts w:ascii="Proxima Nova" w:hAnsi="Proxima Nova"/>
        </w:rPr>
        <w:t>Manage and monitor the effectiveness of policies and procedures in the Office</w:t>
      </w:r>
    </w:p>
    <w:p w14:paraId="13DEC94D" w14:textId="77777777" w:rsidR="001F27DA" w:rsidRDefault="00577C7B" w:rsidP="001F27DA">
      <w:pPr>
        <w:pStyle w:val="ListParagraph"/>
        <w:numPr>
          <w:ilvl w:val="0"/>
          <w:numId w:val="14"/>
        </w:numPr>
        <w:spacing w:line="360" w:lineRule="auto"/>
        <w:rPr>
          <w:rFonts w:ascii="Proxima Nova" w:hAnsi="Proxima Nova"/>
        </w:rPr>
      </w:pPr>
      <w:r w:rsidRPr="00F37B62">
        <w:rPr>
          <w:rFonts w:ascii="Proxima Nova" w:hAnsi="Proxima Nova"/>
        </w:rPr>
        <w:t>Consider the implications of recommendations of the Audit and Risk Committee and ensure</w:t>
      </w:r>
      <w:r w:rsidR="006350DD">
        <w:rPr>
          <w:rFonts w:ascii="Proxima Nova" w:hAnsi="Proxima Nova"/>
        </w:rPr>
        <w:t xml:space="preserve"> </w:t>
      </w:r>
      <w:r w:rsidRPr="00F37B62">
        <w:rPr>
          <w:rFonts w:ascii="Proxima Nova" w:hAnsi="Proxima Nova"/>
        </w:rPr>
        <w:t>appropriate actions are taken</w:t>
      </w:r>
    </w:p>
    <w:p w14:paraId="60F39B3A" w14:textId="77777777" w:rsidR="001F27DA" w:rsidRDefault="00577C7B" w:rsidP="001F27DA">
      <w:pPr>
        <w:pStyle w:val="ListParagraph"/>
        <w:numPr>
          <w:ilvl w:val="0"/>
          <w:numId w:val="14"/>
        </w:numPr>
        <w:spacing w:line="360" w:lineRule="auto"/>
        <w:rPr>
          <w:rFonts w:ascii="Proxima Nova" w:hAnsi="Proxima Nova"/>
        </w:rPr>
      </w:pPr>
      <w:r w:rsidRPr="001F27DA">
        <w:rPr>
          <w:rFonts w:ascii="Proxima Nova" w:hAnsi="Proxima Nova"/>
        </w:rPr>
        <w:t>Ensure that cross-functional projects deliver optimum output and effectiveness through</w:t>
      </w:r>
      <w:r w:rsidR="001F27DA">
        <w:rPr>
          <w:rFonts w:ascii="Proxima Nova" w:hAnsi="Proxima Nova"/>
        </w:rPr>
        <w:t xml:space="preserve"> </w:t>
      </w:r>
      <w:r w:rsidRPr="001F27DA">
        <w:rPr>
          <w:rFonts w:ascii="Proxima Nova" w:hAnsi="Proxima Nova"/>
        </w:rPr>
        <w:t>appropriate allocation of resources</w:t>
      </w:r>
    </w:p>
    <w:p w14:paraId="0E0178DE" w14:textId="77777777" w:rsidR="001F27DA" w:rsidRDefault="00577C7B" w:rsidP="001F27DA">
      <w:pPr>
        <w:pStyle w:val="ListParagraph"/>
        <w:numPr>
          <w:ilvl w:val="0"/>
          <w:numId w:val="14"/>
        </w:numPr>
        <w:spacing w:line="360" w:lineRule="auto"/>
        <w:rPr>
          <w:rFonts w:ascii="Proxima Nova" w:hAnsi="Proxima Nova"/>
        </w:rPr>
      </w:pPr>
      <w:r w:rsidRPr="001F27DA">
        <w:rPr>
          <w:rFonts w:ascii="Proxima Nova" w:hAnsi="Proxima Nova"/>
        </w:rPr>
        <w:t>Encourage and</w:t>
      </w:r>
      <w:r w:rsidR="001F27DA">
        <w:rPr>
          <w:rFonts w:ascii="Proxima Nova" w:hAnsi="Proxima Nova"/>
        </w:rPr>
        <w:t xml:space="preserve"> promote innovation throughout o</w:t>
      </w:r>
      <w:r w:rsidRPr="001F27DA">
        <w:rPr>
          <w:rFonts w:ascii="Proxima Nova" w:hAnsi="Proxima Nova"/>
        </w:rPr>
        <w:t>ffice activities</w:t>
      </w:r>
    </w:p>
    <w:p w14:paraId="27349DB1" w14:textId="77777777" w:rsidR="001F27DA" w:rsidRDefault="00577C7B" w:rsidP="001F27DA">
      <w:pPr>
        <w:pStyle w:val="ListParagraph"/>
        <w:numPr>
          <w:ilvl w:val="0"/>
          <w:numId w:val="14"/>
        </w:numPr>
        <w:spacing w:line="360" w:lineRule="auto"/>
        <w:rPr>
          <w:rFonts w:ascii="Proxima Nova" w:hAnsi="Proxima Nova"/>
        </w:rPr>
      </w:pPr>
      <w:r w:rsidRPr="001F27DA">
        <w:rPr>
          <w:rFonts w:ascii="Proxima Nova" w:hAnsi="Proxima Nova"/>
        </w:rPr>
        <w:lastRenderedPageBreak/>
        <w:t>Foster effective team working across the range of functions to ensure optimum efficiency</w:t>
      </w:r>
      <w:r w:rsidR="001F27DA" w:rsidRPr="001F27DA">
        <w:rPr>
          <w:rFonts w:ascii="Proxima Nova" w:hAnsi="Proxima Nova"/>
        </w:rPr>
        <w:t xml:space="preserve"> </w:t>
      </w:r>
      <w:r w:rsidRPr="001F27DA">
        <w:rPr>
          <w:rFonts w:ascii="Proxima Nova" w:hAnsi="Proxima Nova"/>
        </w:rPr>
        <w:t>and effectiveness</w:t>
      </w:r>
    </w:p>
    <w:p w14:paraId="61127C12" w14:textId="5AD73C84" w:rsidR="00220B15" w:rsidRPr="001F27DA" w:rsidRDefault="00577C7B" w:rsidP="001F27DA">
      <w:pPr>
        <w:pStyle w:val="ListParagraph"/>
        <w:numPr>
          <w:ilvl w:val="0"/>
          <w:numId w:val="14"/>
        </w:numPr>
        <w:spacing w:line="360" w:lineRule="auto"/>
        <w:rPr>
          <w:rFonts w:ascii="Proxima Nova" w:hAnsi="Proxima Nova"/>
        </w:rPr>
      </w:pPr>
      <w:r w:rsidRPr="001F27DA">
        <w:rPr>
          <w:rFonts w:ascii="Proxima Nova" w:hAnsi="Proxima Nova"/>
        </w:rPr>
        <w:t>Promote working methods and conduct that reflect the core values of the Office</w:t>
      </w:r>
      <w:r w:rsidR="002F7749">
        <w:rPr>
          <w:rFonts w:ascii="Proxima Nova" w:hAnsi="Proxima Nova"/>
        </w:rPr>
        <w:t>.</w:t>
      </w:r>
    </w:p>
    <w:p w14:paraId="1E58A101" w14:textId="49255E55" w:rsidR="00220B15" w:rsidRDefault="00220B15">
      <w:pPr>
        <w:rPr>
          <w:rFonts w:ascii="Proxima Nova" w:hAnsi="Proxima Nova"/>
        </w:rPr>
      </w:pPr>
    </w:p>
    <w:p w14:paraId="39A0BAD8" w14:textId="1F1E780C" w:rsidR="00220B15" w:rsidRPr="00F103DD" w:rsidRDefault="00F37B62">
      <w:pPr>
        <w:rPr>
          <w:rFonts w:ascii="Proxima Nova" w:hAnsi="Proxima Nova"/>
          <w:b/>
        </w:rPr>
      </w:pPr>
      <w:r w:rsidRPr="00F103DD">
        <w:rPr>
          <w:rFonts w:ascii="Proxima Nova" w:hAnsi="Proxima Nova"/>
          <w:b/>
        </w:rPr>
        <w:t>Responsibilities of all Staff</w:t>
      </w:r>
    </w:p>
    <w:p w14:paraId="6EF035BB" w14:textId="176EE10C" w:rsidR="00F37B62" w:rsidRDefault="00F103DD">
      <w:pPr>
        <w:rPr>
          <w:rFonts w:ascii="Proxima Nova" w:hAnsi="Proxima Nova"/>
        </w:rPr>
      </w:pPr>
      <w:r>
        <w:rPr>
          <w:rFonts w:ascii="Proxima Nova" w:hAnsi="Proxima Nova"/>
        </w:rPr>
        <w:t>This G</w:t>
      </w:r>
      <w:r w:rsidRPr="00F103DD">
        <w:rPr>
          <w:rFonts w:ascii="Proxima Nova" w:hAnsi="Proxima Nova"/>
        </w:rPr>
        <w:t>overnance Framework recognise</w:t>
      </w:r>
      <w:r>
        <w:rPr>
          <w:rFonts w:ascii="Proxima Nova" w:hAnsi="Proxima Nova"/>
        </w:rPr>
        <w:t>s</w:t>
      </w:r>
      <w:r w:rsidRPr="00F103DD">
        <w:rPr>
          <w:rFonts w:ascii="Proxima Nova" w:hAnsi="Proxima Nova"/>
        </w:rPr>
        <w:t xml:space="preserve"> that all staff have a role to play in assuring good governance, adherence to the Civil Service Code of Standards and Behaviours in the performance of their duties, as well as corporate policies, procedures, circulars and Office Notices</w:t>
      </w:r>
      <w:r>
        <w:rPr>
          <w:rFonts w:ascii="Proxima Nova" w:hAnsi="Proxima Nova"/>
        </w:rPr>
        <w:t xml:space="preserve">.  Induction of new staff into the organisation includes introduction to the Civil Service Code of Standards and Behaviours and requires all new staff to sign this Code.  </w:t>
      </w:r>
    </w:p>
    <w:p w14:paraId="13BC520B" w14:textId="3A7B5E33" w:rsidR="00143E07" w:rsidRDefault="00143E07">
      <w:pPr>
        <w:rPr>
          <w:rFonts w:ascii="Proxima Nova" w:hAnsi="Proxima Nova"/>
        </w:rPr>
      </w:pPr>
    </w:p>
    <w:p w14:paraId="29D99FCC" w14:textId="77777777" w:rsidR="00143E07" w:rsidRDefault="00143E07">
      <w:pPr>
        <w:rPr>
          <w:rFonts w:ascii="Proxima Nova" w:hAnsi="Proxima Nova"/>
        </w:rPr>
      </w:pPr>
    </w:p>
    <w:p w14:paraId="65C760B1" w14:textId="77777777" w:rsidR="00220B15" w:rsidRPr="00220B15" w:rsidRDefault="00220B15">
      <w:pPr>
        <w:rPr>
          <w:rFonts w:ascii="Proxima Nova" w:hAnsi="Proxima Nova"/>
        </w:rPr>
      </w:pPr>
    </w:p>
    <w:p w14:paraId="70DFB524" w14:textId="1D0874D4" w:rsidR="0066122A" w:rsidRDefault="0066122A">
      <w:r>
        <w:br w:type="page"/>
      </w:r>
    </w:p>
    <w:p w14:paraId="687697FE" w14:textId="7BB35B29" w:rsidR="0066122A" w:rsidRDefault="0066122A" w:rsidP="0066122A">
      <w:pPr>
        <w:pStyle w:val="Heading1"/>
      </w:pPr>
      <w:bookmarkStart w:id="16" w:name="_Toc167371239"/>
      <w:r>
        <w:lastRenderedPageBreak/>
        <w:t>Audit, Assurance &amp; Compliance Arrangements</w:t>
      </w:r>
      <w:bookmarkEnd w:id="16"/>
    </w:p>
    <w:p w14:paraId="2ABD209E" w14:textId="4DB7F711" w:rsidR="002A1234" w:rsidRPr="00C529E6" w:rsidRDefault="002A1234" w:rsidP="002A1234">
      <w:pPr>
        <w:rPr>
          <w:rFonts w:ascii="Proxima Nova" w:hAnsi="Proxima Nova"/>
        </w:rPr>
      </w:pPr>
      <w:r w:rsidRPr="00C529E6">
        <w:rPr>
          <w:rFonts w:ascii="Proxima Nova" w:hAnsi="Proxima Nova"/>
        </w:rPr>
        <w:t xml:space="preserve">Good governance means managing risks and performance through robust internal control systems and effective performance management practices. </w:t>
      </w:r>
      <w:r w:rsidR="00C529E6">
        <w:rPr>
          <w:rFonts w:ascii="Proxima Nova" w:hAnsi="Proxima Nova"/>
        </w:rPr>
        <w:t xml:space="preserve"> </w:t>
      </w:r>
    </w:p>
    <w:p w14:paraId="6FFF3DCC" w14:textId="77777777" w:rsidR="002A1234" w:rsidRPr="00C529E6" w:rsidRDefault="002A1234" w:rsidP="002A1234">
      <w:pPr>
        <w:rPr>
          <w:rFonts w:ascii="Proxima Nova" w:hAnsi="Proxima Nova"/>
        </w:rPr>
      </w:pPr>
    </w:p>
    <w:p w14:paraId="35D9C24F" w14:textId="40A561C8" w:rsidR="0091434D" w:rsidRPr="0091434D" w:rsidRDefault="00807384" w:rsidP="0091434D">
      <w:pPr>
        <w:pStyle w:val="Heading2"/>
        <w:numPr>
          <w:ilvl w:val="1"/>
          <w:numId w:val="1"/>
        </w:numPr>
      </w:pPr>
      <w:bookmarkStart w:id="17" w:name="_Toc167371240"/>
      <w:r>
        <w:t xml:space="preserve">Accounting Officer - </w:t>
      </w:r>
      <w:r w:rsidR="0091434D" w:rsidRPr="0091434D">
        <w:t xml:space="preserve">Audit </w:t>
      </w:r>
      <w:r w:rsidR="002A1234">
        <w:t xml:space="preserve">and </w:t>
      </w:r>
      <w:r>
        <w:t>A</w:t>
      </w:r>
      <w:r w:rsidR="002A1234">
        <w:t>ssurance arrangements</w:t>
      </w:r>
      <w:bookmarkEnd w:id="17"/>
      <w:r w:rsidR="002A1234">
        <w:t xml:space="preserve"> </w:t>
      </w:r>
    </w:p>
    <w:p w14:paraId="46638F05" w14:textId="4D22A410" w:rsidR="002A1234" w:rsidRDefault="002A1234" w:rsidP="00FA755E">
      <w:pPr>
        <w:rPr>
          <w:rFonts w:ascii="Proxima Nova" w:hAnsi="Proxima Nova"/>
        </w:rPr>
      </w:pPr>
      <w:r>
        <w:rPr>
          <w:rFonts w:ascii="Proxima Nova" w:hAnsi="Proxima Nova"/>
        </w:rPr>
        <w:t>The Statement of I</w:t>
      </w:r>
      <w:r w:rsidR="00A145B6">
        <w:rPr>
          <w:rFonts w:ascii="Proxima Nova" w:hAnsi="Proxima Nova"/>
        </w:rPr>
        <w:t>nternal Financial Control is an annual</w:t>
      </w:r>
      <w:r>
        <w:rPr>
          <w:rFonts w:ascii="Proxima Nova" w:hAnsi="Proxima Nova"/>
        </w:rPr>
        <w:t xml:space="preserve"> declaration by the Accounting Officer that </w:t>
      </w:r>
      <w:r w:rsidR="00DC59E0">
        <w:rPr>
          <w:rFonts w:ascii="Proxima Nova" w:hAnsi="Proxima Nova"/>
        </w:rPr>
        <w:t xml:space="preserve">there is a </w:t>
      </w:r>
      <w:r>
        <w:rPr>
          <w:rFonts w:ascii="Proxima Nova" w:hAnsi="Proxima Nova"/>
        </w:rPr>
        <w:t xml:space="preserve">robust and effective approach to risk management, internal control and corporate governance in place and it is the vehicle for highlighting weaknesses which </w:t>
      </w:r>
      <w:r w:rsidR="00DC59E0">
        <w:rPr>
          <w:rFonts w:ascii="Proxima Nova" w:hAnsi="Proxima Nova"/>
        </w:rPr>
        <w:t xml:space="preserve">may </w:t>
      </w:r>
      <w:r>
        <w:rPr>
          <w:rFonts w:ascii="Proxima Nova" w:hAnsi="Proxima Nova"/>
        </w:rPr>
        <w:t xml:space="preserve">exist in the internal control system. </w:t>
      </w:r>
    </w:p>
    <w:p w14:paraId="692EDED7" w14:textId="63A8C91E" w:rsidR="002A1234" w:rsidRDefault="002A1234" w:rsidP="00FA755E">
      <w:pPr>
        <w:rPr>
          <w:rFonts w:ascii="Proxima Nova" w:hAnsi="Proxima Nova"/>
        </w:rPr>
      </w:pPr>
      <w:r>
        <w:rPr>
          <w:rFonts w:ascii="Proxima Nova" w:hAnsi="Proxima Nova"/>
        </w:rPr>
        <w:t>These arrangements include:</w:t>
      </w:r>
    </w:p>
    <w:p w14:paraId="5D385CE9" w14:textId="3012F9D4" w:rsidR="002A1234" w:rsidRDefault="002A1234" w:rsidP="00FA755E">
      <w:pPr>
        <w:pStyle w:val="ListParagraph"/>
        <w:numPr>
          <w:ilvl w:val="0"/>
          <w:numId w:val="13"/>
        </w:numPr>
        <w:spacing w:line="360" w:lineRule="auto"/>
        <w:rPr>
          <w:rFonts w:ascii="Proxima Nova" w:hAnsi="Proxima Nova"/>
        </w:rPr>
      </w:pPr>
      <w:r>
        <w:rPr>
          <w:rFonts w:ascii="Proxima Nova" w:hAnsi="Proxima Nova"/>
        </w:rPr>
        <w:t xml:space="preserve">An annual signed assurance questionnaire </w:t>
      </w:r>
      <w:r w:rsidR="00651B76">
        <w:rPr>
          <w:rFonts w:ascii="Proxima Nova" w:hAnsi="Proxima Nova"/>
        </w:rPr>
        <w:t xml:space="preserve">by all members of the Senior Management Team  </w:t>
      </w:r>
    </w:p>
    <w:p w14:paraId="06E23644" w14:textId="07412B42" w:rsidR="00651B76" w:rsidRDefault="00651B76" w:rsidP="00FA755E">
      <w:pPr>
        <w:pStyle w:val="ListParagraph"/>
        <w:numPr>
          <w:ilvl w:val="0"/>
          <w:numId w:val="13"/>
        </w:numPr>
        <w:spacing w:line="360" w:lineRule="auto"/>
        <w:rPr>
          <w:rFonts w:ascii="Proxima Nova" w:hAnsi="Proxima Nova"/>
        </w:rPr>
      </w:pPr>
      <w:r>
        <w:rPr>
          <w:rFonts w:ascii="Proxima Nova" w:hAnsi="Proxima Nova"/>
        </w:rPr>
        <w:t>Assurance arrangements from the Accounting Officer of the National Shared Services Office</w:t>
      </w:r>
    </w:p>
    <w:p w14:paraId="00ADBF30" w14:textId="684E2931" w:rsidR="00651B76" w:rsidRDefault="00651B76" w:rsidP="00FA755E">
      <w:pPr>
        <w:pStyle w:val="ListParagraph"/>
        <w:numPr>
          <w:ilvl w:val="0"/>
          <w:numId w:val="13"/>
        </w:numPr>
        <w:spacing w:line="360" w:lineRule="auto"/>
        <w:rPr>
          <w:rFonts w:ascii="Proxima Nova" w:hAnsi="Proxima Nova"/>
        </w:rPr>
      </w:pPr>
      <w:r>
        <w:rPr>
          <w:rFonts w:ascii="Proxima Nova" w:hAnsi="Proxima Nova"/>
        </w:rPr>
        <w:t>Establishment of</w:t>
      </w:r>
      <w:r w:rsidR="004236E3">
        <w:rPr>
          <w:rFonts w:ascii="Proxima Nova" w:hAnsi="Proxima Nova"/>
        </w:rPr>
        <w:t xml:space="preserve"> a properly resour</w:t>
      </w:r>
      <w:r w:rsidR="00FA755E">
        <w:rPr>
          <w:rFonts w:ascii="Proxima Nova" w:hAnsi="Proxima Nova"/>
        </w:rPr>
        <w:t>c</w:t>
      </w:r>
      <w:r w:rsidR="004236E3">
        <w:rPr>
          <w:rFonts w:ascii="Proxima Nova" w:hAnsi="Proxima Nova"/>
        </w:rPr>
        <w:t>ed</w:t>
      </w:r>
      <w:r w:rsidR="00EB4B31">
        <w:rPr>
          <w:rFonts w:ascii="Proxima Nova" w:hAnsi="Proxima Nova"/>
        </w:rPr>
        <w:t xml:space="preserve"> Audit and Risk Committee</w:t>
      </w:r>
    </w:p>
    <w:p w14:paraId="263B6793" w14:textId="6C15DEB3" w:rsidR="00651B76" w:rsidRDefault="00651B76" w:rsidP="00FA755E">
      <w:pPr>
        <w:pStyle w:val="ListParagraph"/>
        <w:numPr>
          <w:ilvl w:val="0"/>
          <w:numId w:val="13"/>
        </w:numPr>
        <w:spacing w:line="360" w:lineRule="auto"/>
        <w:rPr>
          <w:rFonts w:ascii="Proxima Nova" w:hAnsi="Proxima Nova"/>
        </w:rPr>
      </w:pPr>
      <w:r>
        <w:rPr>
          <w:rFonts w:ascii="Proxima Nova" w:hAnsi="Proxima Nova"/>
        </w:rPr>
        <w:t>An internal audit function is in place</w:t>
      </w:r>
    </w:p>
    <w:p w14:paraId="3CB5244D" w14:textId="1AFC1688" w:rsidR="00651B76" w:rsidRPr="002A1234" w:rsidRDefault="00651B76" w:rsidP="00FA755E">
      <w:pPr>
        <w:pStyle w:val="ListParagraph"/>
        <w:numPr>
          <w:ilvl w:val="0"/>
          <w:numId w:val="13"/>
        </w:numPr>
        <w:spacing w:line="360" w:lineRule="auto"/>
        <w:rPr>
          <w:rFonts w:ascii="Proxima Nova" w:hAnsi="Proxima Nova"/>
        </w:rPr>
      </w:pPr>
      <w:r>
        <w:rPr>
          <w:rFonts w:ascii="Proxima Nova" w:hAnsi="Proxima Nova"/>
        </w:rPr>
        <w:t>Approval of the annual work schedule for the internal audit function</w:t>
      </w:r>
      <w:r w:rsidR="004236E3">
        <w:rPr>
          <w:rFonts w:ascii="Proxima Nova" w:hAnsi="Proxima Nova"/>
        </w:rPr>
        <w:t xml:space="preserve"> by the Accounting Officer</w:t>
      </w:r>
      <w:r w:rsidR="00EB4B31">
        <w:rPr>
          <w:rFonts w:ascii="Proxima Nova" w:hAnsi="Proxima Nova"/>
        </w:rPr>
        <w:t>.</w:t>
      </w:r>
    </w:p>
    <w:p w14:paraId="61BA1FE2" w14:textId="680FA5A5" w:rsidR="002B6B3B" w:rsidRDefault="002B6B3B" w:rsidP="00FA755E">
      <w:pPr>
        <w:rPr>
          <w:rFonts w:ascii="Proxima Nova" w:hAnsi="Proxima Nova"/>
        </w:rPr>
      </w:pPr>
    </w:p>
    <w:p w14:paraId="3B528AB3" w14:textId="1ED77D9A" w:rsidR="004236E3" w:rsidRDefault="004236E3" w:rsidP="003A6DE3">
      <w:pPr>
        <w:pStyle w:val="Heading2"/>
        <w:numPr>
          <w:ilvl w:val="1"/>
          <w:numId w:val="1"/>
        </w:numPr>
      </w:pPr>
      <w:bookmarkStart w:id="18" w:name="_Toc167371241"/>
      <w:r>
        <w:t>Role of the Audit and Risk Committee</w:t>
      </w:r>
      <w:bookmarkEnd w:id="18"/>
    </w:p>
    <w:p w14:paraId="4C9CE75C" w14:textId="77777777" w:rsidR="00B45B89" w:rsidRDefault="00B45B89" w:rsidP="004236E3">
      <w:pPr>
        <w:rPr>
          <w:rFonts w:ascii="Proxima Nova" w:hAnsi="Proxima Nova"/>
        </w:rPr>
      </w:pPr>
    </w:p>
    <w:p w14:paraId="7B077FEC" w14:textId="77777777" w:rsidR="00143E07" w:rsidRDefault="004720FB" w:rsidP="004720FB">
      <w:pPr>
        <w:rPr>
          <w:rFonts w:ascii="Proxima Nova" w:hAnsi="Proxima Nova"/>
        </w:rPr>
      </w:pPr>
      <w:r>
        <w:rPr>
          <w:rFonts w:ascii="Proxima Nova" w:hAnsi="Proxima Nova"/>
        </w:rPr>
        <w:t>The Accounting Officer has e</w:t>
      </w:r>
      <w:r w:rsidRPr="004720FB">
        <w:rPr>
          <w:rFonts w:ascii="Proxima Nova" w:hAnsi="Proxima Nova"/>
        </w:rPr>
        <w:t>stablish</w:t>
      </w:r>
      <w:r>
        <w:rPr>
          <w:rFonts w:ascii="Proxima Nova" w:hAnsi="Proxima Nova"/>
        </w:rPr>
        <w:t>ed</w:t>
      </w:r>
      <w:r w:rsidRPr="004720FB">
        <w:rPr>
          <w:rFonts w:ascii="Proxima Nova" w:hAnsi="Proxima Nova"/>
        </w:rPr>
        <w:t xml:space="preserve"> an Audit </w:t>
      </w:r>
      <w:r>
        <w:rPr>
          <w:rFonts w:ascii="Proxima Nova" w:hAnsi="Proxima Nova"/>
        </w:rPr>
        <w:t xml:space="preserve">and Risk </w:t>
      </w:r>
      <w:r w:rsidRPr="004720FB">
        <w:rPr>
          <w:rFonts w:ascii="Proxima Nova" w:hAnsi="Proxima Nova"/>
        </w:rPr>
        <w:t xml:space="preserve">Committee. The Audit </w:t>
      </w:r>
      <w:r>
        <w:rPr>
          <w:rFonts w:ascii="Proxima Nova" w:hAnsi="Proxima Nova"/>
        </w:rPr>
        <w:t xml:space="preserve">and Risk </w:t>
      </w:r>
      <w:r w:rsidRPr="004720FB">
        <w:rPr>
          <w:rFonts w:ascii="Proxima Nova" w:hAnsi="Proxima Nova"/>
        </w:rPr>
        <w:t xml:space="preserve">Committee has an independent role in the provision of assurance to the </w:t>
      </w:r>
      <w:r>
        <w:rPr>
          <w:rFonts w:ascii="Proxima Nova" w:hAnsi="Proxima Nova"/>
        </w:rPr>
        <w:t>Chief Executive</w:t>
      </w:r>
      <w:r w:rsidRPr="004720FB">
        <w:rPr>
          <w:rFonts w:ascii="Proxima Nova" w:hAnsi="Proxima Nova"/>
        </w:rPr>
        <w:t xml:space="preserve"> and this includes consideration of the adequacy and effectiveness of the internal control systems, control environment and control procedures, overseeing the work of Internal Audit </w:t>
      </w:r>
      <w:r w:rsidR="00DC346D">
        <w:rPr>
          <w:rFonts w:ascii="Proxima Nova" w:hAnsi="Proxima Nova"/>
        </w:rPr>
        <w:t>function</w:t>
      </w:r>
      <w:r w:rsidRPr="004720FB">
        <w:rPr>
          <w:rFonts w:ascii="Proxima Nova" w:hAnsi="Proxima Nova"/>
        </w:rPr>
        <w:t xml:space="preserve"> and to provide advice and professional guidance in relation to the development of</w:t>
      </w:r>
      <w:r>
        <w:rPr>
          <w:rFonts w:ascii="Proxima Nova" w:hAnsi="Proxima Nova"/>
        </w:rPr>
        <w:t xml:space="preserve"> the </w:t>
      </w:r>
      <w:r w:rsidR="00DC346D">
        <w:rPr>
          <w:rFonts w:ascii="Proxima Nova" w:hAnsi="Proxima Nova"/>
        </w:rPr>
        <w:t xml:space="preserve">function </w:t>
      </w:r>
      <w:r w:rsidRPr="004720FB">
        <w:rPr>
          <w:rFonts w:ascii="Proxima Nova" w:hAnsi="Proxima Nova"/>
        </w:rPr>
        <w:t>and the provision of advice and guidance in relation to the systems of risk management and internal control within the organisation.</w:t>
      </w:r>
    </w:p>
    <w:p w14:paraId="2EC7DE50" w14:textId="3C539562" w:rsidR="004720FB" w:rsidRPr="004720FB" w:rsidRDefault="00143E07" w:rsidP="004720FB">
      <w:pPr>
        <w:rPr>
          <w:rFonts w:ascii="Proxima Nova" w:hAnsi="Proxima Nova"/>
        </w:rPr>
      </w:pPr>
      <w:r>
        <w:rPr>
          <w:rFonts w:ascii="Proxima Nova" w:hAnsi="Proxima Nova"/>
        </w:rPr>
        <w:lastRenderedPageBreak/>
        <w:t>The</w:t>
      </w:r>
      <w:r w:rsidR="004720FB" w:rsidRPr="004720FB">
        <w:rPr>
          <w:rFonts w:ascii="Proxima Nova" w:hAnsi="Proxima Nova"/>
        </w:rPr>
        <w:t xml:space="preserve"> Audit </w:t>
      </w:r>
      <w:r>
        <w:rPr>
          <w:rFonts w:ascii="Proxima Nova" w:hAnsi="Proxima Nova"/>
        </w:rPr>
        <w:t xml:space="preserve">and </w:t>
      </w:r>
      <w:r w:rsidR="00997F03">
        <w:rPr>
          <w:rFonts w:ascii="Proxima Nova" w:hAnsi="Proxima Nova"/>
        </w:rPr>
        <w:t xml:space="preserve">Risk </w:t>
      </w:r>
      <w:r w:rsidR="004720FB" w:rsidRPr="004720FB">
        <w:rPr>
          <w:rFonts w:ascii="Proxima Nova" w:hAnsi="Proxima Nova"/>
        </w:rPr>
        <w:t xml:space="preserve">Committee </w:t>
      </w:r>
      <w:r>
        <w:rPr>
          <w:rFonts w:ascii="Proxima Nova" w:hAnsi="Proxima Nova"/>
        </w:rPr>
        <w:t>has an agreed terms of reference</w:t>
      </w:r>
      <w:r w:rsidR="00483517">
        <w:rPr>
          <w:rFonts w:ascii="Proxima Nova" w:hAnsi="Proxima Nova"/>
        </w:rPr>
        <w:t xml:space="preserve"> that</w:t>
      </w:r>
      <w:r>
        <w:rPr>
          <w:rFonts w:ascii="Proxima Nova" w:hAnsi="Proxima Nova"/>
        </w:rPr>
        <w:t xml:space="preserve"> </w:t>
      </w:r>
      <w:r w:rsidR="004720FB" w:rsidRPr="004720FB">
        <w:rPr>
          <w:rFonts w:ascii="Proxima Nova" w:hAnsi="Proxima Nova"/>
        </w:rPr>
        <w:t>include</w:t>
      </w:r>
      <w:r>
        <w:rPr>
          <w:rFonts w:ascii="Proxima Nova" w:hAnsi="Proxima Nova"/>
        </w:rPr>
        <w:t>s</w:t>
      </w:r>
      <w:r w:rsidR="004720FB" w:rsidRPr="004720FB">
        <w:rPr>
          <w:rFonts w:ascii="Proxima Nova" w:hAnsi="Proxima Nova"/>
        </w:rPr>
        <w:t xml:space="preserve"> external representation with appropriate expertise. The Chairperson of the Audit</w:t>
      </w:r>
      <w:r>
        <w:rPr>
          <w:rFonts w:ascii="Proxima Nova" w:hAnsi="Proxima Nova"/>
        </w:rPr>
        <w:t xml:space="preserve"> and Risk</w:t>
      </w:r>
      <w:r w:rsidR="004720FB" w:rsidRPr="004720FB">
        <w:rPr>
          <w:rFonts w:ascii="Proxima Nova" w:hAnsi="Proxima Nova"/>
        </w:rPr>
        <w:t xml:space="preserve"> Committee </w:t>
      </w:r>
      <w:r>
        <w:rPr>
          <w:rFonts w:ascii="Proxima Nova" w:hAnsi="Proxima Nova"/>
        </w:rPr>
        <w:t xml:space="preserve">is </w:t>
      </w:r>
      <w:r w:rsidR="004720FB" w:rsidRPr="004720FB">
        <w:rPr>
          <w:rFonts w:ascii="Proxima Nova" w:hAnsi="Proxima Nova"/>
        </w:rPr>
        <w:t>ex</w:t>
      </w:r>
      <w:r>
        <w:rPr>
          <w:rFonts w:ascii="Proxima Nova" w:hAnsi="Proxima Nova"/>
        </w:rPr>
        <w:t>ternal to the office.</w:t>
      </w:r>
    </w:p>
    <w:p w14:paraId="2E47978B" w14:textId="78419296" w:rsidR="00AD40F3" w:rsidRPr="00AD40F3" w:rsidRDefault="004720FB" w:rsidP="00AD40F3">
      <w:pPr>
        <w:rPr>
          <w:rFonts w:ascii="Proxima Nova" w:hAnsi="Proxima Nova"/>
        </w:rPr>
      </w:pPr>
      <w:r w:rsidRPr="004720FB">
        <w:rPr>
          <w:rFonts w:ascii="Proxima Nova" w:hAnsi="Proxima Nova"/>
        </w:rPr>
        <w:t xml:space="preserve">The Audit </w:t>
      </w:r>
      <w:r w:rsidR="00143E07">
        <w:rPr>
          <w:rFonts w:ascii="Proxima Nova" w:hAnsi="Proxima Nova"/>
        </w:rPr>
        <w:t xml:space="preserve">and Risk </w:t>
      </w:r>
      <w:r w:rsidRPr="004720FB">
        <w:rPr>
          <w:rFonts w:ascii="Proxima Nova" w:hAnsi="Proxima Nova"/>
        </w:rPr>
        <w:t xml:space="preserve">Committee </w:t>
      </w:r>
      <w:r w:rsidR="00143E07">
        <w:rPr>
          <w:rFonts w:ascii="Proxima Nova" w:hAnsi="Proxima Nova"/>
        </w:rPr>
        <w:t xml:space="preserve">will </w:t>
      </w:r>
      <w:r w:rsidRPr="004720FB">
        <w:rPr>
          <w:rFonts w:ascii="Proxima Nova" w:hAnsi="Proxima Nova"/>
        </w:rPr>
        <w:t>prepare an annual report to the Accounting Officer, reviewing its operations, and should invite the Comptroller and Auditor General, or his nominee, to meet</w:t>
      </w:r>
      <w:r w:rsidR="00143E07">
        <w:rPr>
          <w:rFonts w:ascii="Proxima Nova" w:hAnsi="Proxima Nova"/>
        </w:rPr>
        <w:t xml:space="preserve"> with it at least once a year.</w:t>
      </w:r>
      <w:r w:rsidR="00AD40F3">
        <w:rPr>
          <w:rFonts w:ascii="Proxima Nova" w:hAnsi="Proxima Nova"/>
        </w:rPr>
        <w:t xml:space="preserve">   </w:t>
      </w:r>
      <w:r w:rsidR="00AD40F3" w:rsidRPr="00AD40F3">
        <w:rPr>
          <w:rFonts w:ascii="Proxima Nova" w:hAnsi="Proxima Nova"/>
        </w:rPr>
        <w:t>The report includes</w:t>
      </w:r>
      <w:r w:rsidR="00AD40F3">
        <w:rPr>
          <w:rFonts w:ascii="Proxima Nova" w:hAnsi="Proxima Nova"/>
        </w:rPr>
        <w:t>:</w:t>
      </w:r>
    </w:p>
    <w:p w14:paraId="0B8D797E" w14:textId="7F6D1469" w:rsidR="00AD40F3" w:rsidRPr="00AD40F3" w:rsidRDefault="00AD40F3" w:rsidP="005E0F67">
      <w:pPr>
        <w:pStyle w:val="ListParagraph"/>
        <w:numPr>
          <w:ilvl w:val="0"/>
          <w:numId w:val="14"/>
        </w:numPr>
        <w:spacing w:line="360" w:lineRule="auto"/>
        <w:rPr>
          <w:rFonts w:ascii="Proxima Nova" w:hAnsi="Proxima Nova"/>
        </w:rPr>
      </w:pPr>
      <w:r w:rsidRPr="00AD40F3">
        <w:rPr>
          <w:rFonts w:ascii="Proxima Nova" w:hAnsi="Proxima Nova"/>
        </w:rPr>
        <w:t>an assessment on the work of the Internal Audit Unit</w:t>
      </w:r>
    </w:p>
    <w:p w14:paraId="4D7A8544" w14:textId="4B53D506" w:rsidR="00AD40F3" w:rsidRPr="00AD40F3" w:rsidRDefault="00AD40F3" w:rsidP="005E0F67">
      <w:pPr>
        <w:pStyle w:val="ListParagraph"/>
        <w:numPr>
          <w:ilvl w:val="0"/>
          <w:numId w:val="14"/>
        </w:numPr>
        <w:spacing w:line="360" w:lineRule="auto"/>
        <w:rPr>
          <w:rFonts w:ascii="Proxima Nova" w:hAnsi="Proxima Nova"/>
        </w:rPr>
      </w:pPr>
      <w:r w:rsidRPr="00AD40F3">
        <w:rPr>
          <w:rFonts w:ascii="Proxima Nova" w:hAnsi="Proxima Nova"/>
        </w:rPr>
        <w:t>the supports provided to the Audit and Risk Committee</w:t>
      </w:r>
    </w:p>
    <w:p w14:paraId="70576385" w14:textId="3ED1BF67" w:rsidR="00AD40F3" w:rsidRPr="00AD40F3" w:rsidRDefault="00AD40F3" w:rsidP="005E0F67">
      <w:pPr>
        <w:pStyle w:val="ListParagraph"/>
        <w:numPr>
          <w:ilvl w:val="0"/>
          <w:numId w:val="14"/>
        </w:numPr>
        <w:spacing w:line="360" w:lineRule="auto"/>
        <w:rPr>
          <w:rFonts w:ascii="Proxima Nova" w:hAnsi="Proxima Nova"/>
        </w:rPr>
      </w:pPr>
      <w:r w:rsidRPr="00AD40F3">
        <w:rPr>
          <w:rFonts w:ascii="Proxima Nova" w:hAnsi="Proxima Nova"/>
        </w:rPr>
        <w:t>a self-assessment of the Audit and Risk Committee’s own effectiveness</w:t>
      </w:r>
    </w:p>
    <w:p w14:paraId="6391D75B" w14:textId="4518301B" w:rsidR="00AD40F3" w:rsidRPr="00AD40F3" w:rsidRDefault="00AD40F3" w:rsidP="005E0F67">
      <w:pPr>
        <w:pStyle w:val="ListParagraph"/>
        <w:numPr>
          <w:ilvl w:val="0"/>
          <w:numId w:val="14"/>
        </w:numPr>
        <w:spacing w:line="360" w:lineRule="auto"/>
        <w:rPr>
          <w:rFonts w:ascii="Proxima Nova" w:hAnsi="Proxima Nova"/>
        </w:rPr>
      </w:pPr>
      <w:r w:rsidRPr="00AD40F3">
        <w:rPr>
          <w:rFonts w:ascii="Proxima Nova" w:hAnsi="Proxima Nova"/>
        </w:rPr>
        <w:t>confirmation that a review of the written charter has been completed at a frequency agreed between Accounting Officer and Chairperson</w:t>
      </w:r>
      <w:r w:rsidR="005E0F67">
        <w:rPr>
          <w:rFonts w:ascii="Proxima Nova" w:hAnsi="Proxima Nova"/>
        </w:rPr>
        <w:t>.</w:t>
      </w:r>
    </w:p>
    <w:p w14:paraId="6F01313D" w14:textId="6CFFA994" w:rsidR="004236E3" w:rsidRDefault="00AD40F3" w:rsidP="00AD40F3">
      <w:pPr>
        <w:rPr>
          <w:rFonts w:ascii="Proxima Nova" w:hAnsi="Proxima Nova"/>
        </w:rPr>
      </w:pPr>
      <w:r w:rsidRPr="00AD40F3">
        <w:rPr>
          <w:rFonts w:ascii="Proxima Nova" w:hAnsi="Proxima Nova"/>
        </w:rPr>
        <w:t>The Audit and Risk Committee will follow up on any recommendations from the Accounting Officer arising from the report, or in the course of other interactions.</w:t>
      </w:r>
    </w:p>
    <w:p w14:paraId="3E8A33D3" w14:textId="77777777" w:rsidR="00B45B89" w:rsidRDefault="00B45B89" w:rsidP="004236E3">
      <w:pPr>
        <w:rPr>
          <w:rFonts w:ascii="Proxima Nova" w:hAnsi="Proxima Nova"/>
        </w:rPr>
      </w:pPr>
    </w:p>
    <w:p w14:paraId="777CA92E" w14:textId="7FF06A89" w:rsidR="00AD40F3" w:rsidRPr="00AD40F3" w:rsidRDefault="00AD40F3" w:rsidP="00C02962">
      <w:pPr>
        <w:pStyle w:val="Heading2"/>
        <w:numPr>
          <w:ilvl w:val="1"/>
          <w:numId w:val="1"/>
        </w:numPr>
      </w:pPr>
      <w:bookmarkStart w:id="19" w:name="_Toc167371242"/>
      <w:r w:rsidRPr="00AD40F3">
        <w:t xml:space="preserve">Role of the Internal Audit </w:t>
      </w:r>
      <w:r>
        <w:t>Unit</w:t>
      </w:r>
      <w:bookmarkEnd w:id="19"/>
    </w:p>
    <w:p w14:paraId="052B43C1" w14:textId="77777777" w:rsidR="00AD40F3" w:rsidRDefault="00AD40F3" w:rsidP="00AD40F3">
      <w:pPr>
        <w:rPr>
          <w:rFonts w:ascii="Proxima Nova" w:hAnsi="Proxima Nova"/>
        </w:rPr>
      </w:pPr>
      <w:r w:rsidRPr="00AD40F3">
        <w:rPr>
          <w:rFonts w:ascii="Proxima Nova" w:hAnsi="Proxima Nova"/>
        </w:rPr>
        <w:t>The role of the Internal Audit Unit is to provide assurance to the Accounting Officer on the ade</w:t>
      </w:r>
      <w:r>
        <w:rPr>
          <w:rFonts w:ascii="Proxima Nova" w:hAnsi="Proxima Nova"/>
        </w:rPr>
        <w:t>quacy and effectiveness of the o</w:t>
      </w:r>
      <w:r w:rsidRPr="00AD40F3">
        <w:rPr>
          <w:rFonts w:ascii="Proxima Nova" w:hAnsi="Proxima Nova"/>
        </w:rPr>
        <w:t>ffice’s systems of internal controls, risk management and governance arrangements.</w:t>
      </w:r>
      <w:r>
        <w:rPr>
          <w:rFonts w:ascii="Proxima Nova" w:hAnsi="Proxima Nova"/>
        </w:rPr>
        <w:t xml:space="preserve"> </w:t>
      </w:r>
      <w:r w:rsidRPr="00AD40F3">
        <w:rPr>
          <w:rFonts w:ascii="Proxima Nova" w:hAnsi="Proxima Nova"/>
        </w:rPr>
        <w:t xml:space="preserve"> It also provides assurance that the </w:t>
      </w:r>
      <w:r>
        <w:rPr>
          <w:rFonts w:ascii="Proxima Nova" w:hAnsi="Proxima Nova"/>
        </w:rPr>
        <w:t>o</w:t>
      </w:r>
      <w:r w:rsidRPr="00AD40F3">
        <w:rPr>
          <w:rFonts w:ascii="Proxima Nova" w:hAnsi="Proxima Nova"/>
        </w:rPr>
        <w:t>ffice has systems and procedures in place to discharge Value for Money (VFM) responsibilities.</w:t>
      </w:r>
      <w:r>
        <w:rPr>
          <w:rFonts w:ascii="Proxima Nova" w:hAnsi="Proxima Nova"/>
        </w:rPr>
        <w:t xml:space="preserve"> </w:t>
      </w:r>
      <w:r w:rsidRPr="00AD40F3">
        <w:rPr>
          <w:rFonts w:ascii="Proxima Nova" w:hAnsi="Proxima Nova"/>
        </w:rPr>
        <w:t xml:space="preserve"> The Unit may also act, as required, in an advisory capacity regarding projects under development to ensure the adequacy of control measures. </w:t>
      </w:r>
      <w:r>
        <w:rPr>
          <w:rFonts w:ascii="Proxima Nova" w:hAnsi="Proxima Nova"/>
        </w:rPr>
        <w:t xml:space="preserve"> </w:t>
      </w:r>
    </w:p>
    <w:p w14:paraId="2305D778" w14:textId="55764237" w:rsidR="00AD40F3" w:rsidRPr="00AD40F3" w:rsidRDefault="00AD40F3" w:rsidP="00AD40F3">
      <w:pPr>
        <w:rPr>
          <w:rFonts w:ascii="Proxima Nova" w:hAnsi="Proxima Nova"/>
        </w:rPr>
      </w:pPr>
      <w:r w:rsidRPr="00AD40F3">
        <w:rPr>
          <w:rFonts w:ascii="Proxima Nova" w:hAnsi="Proxima Nova"/>
        </w:rPr>
        <w:t>The Internal Audit function is outsourced to an external service pr</w:t>
      </w:r>
      <w:r>
        <w:rPr>
          <w:rFonts w:ascii="Proxima Nova" w:hAnsi="Proxima Nova"/>
        </w:rPr>
        <w:t>ovider, which ensures that the o</w:t>
      </w:r>
      <w:r w:rsidRPr="00AD40F3">
        <w:rPr>
          <w:rFonts w:ascii="Proxima Nova" w:hAnsi="Proxima Nova"/>
        </w:rPr>
        <w:t>ffice obtains expert advice and independent opinion regarding the adequacy of and compliance with internal controls and systems. It conducts its work in accordance with the International Standards for the Professional Practice of Internal Auditing (IIA Standards), guidelines from the Department of Public Expenditure and Reform and the Corporate Governance Standard for the Civil Service (December 2015).</w:t>
      </w:r>
      <w:r>
        <w:rPr>
          <w:rFonts w:ascii="Proxima Nova" w:hAnsi="Proxima Nova"/>
        </w:rPr>
        <w:t xml:space="preserve"> </w:t>
      </w:r>
      <w:r w:rsidRPr="00AD40F3">
        <w:rPr>
          <w:rFonts w:ascii="Proxima Nova" w:hAnsi="Proxima Nova"/>
        </w:rPr>
        <w:t>The Head of the Internal Audit Unit reports to the Audit and Risk Committee on a regular basis in the context of the Annual Audit Work Plan, and as requested by the Accounting Officer / Committee. The Head communicates and interacts directly with the Audit and Risk Committee at meetings.</w:t>
      </w:r>
    </w:p>
    <w:p w14:paraId="3227ECD6" w14:textId="77777777" w:rsidR="00AD40F3" w:rsidRPr="00AD40F3" w:rsidRDefault="00AD40F3" w:rsidP="00AD40F3">
      <w:pPr>
        <w:rPr>
          <w:rFonts w:ascii="Proxima Nova" w:hAnsi="Proxima Nova"/>
        </w:rPr>
      </w:pPr>
      <w:r w:rsidRPr="00AD40F3">
        <w:rPr>
          <w:rFonts w:ascii="Proxima Nova" w:hAnsi="Proxima Nova"/>
        </w:rPr>
        <w:lastRenderedPageBreak/>
        <w:t>S/he also communicates with Committee Members between meetings as appropriate. The Head of the Internal Audit Unit works under the general direction of the Accounting Officer to whom s/he has direct access.</w:t>
      </w:r>
    </w:p>
    <w:p w14:paraId="40B5AA34" w14:textId="607949B0" w:rsidR="00AD40F3" w:rsidRPr="00AD40F3" w:rsidRDefault="00AD40F3" w:rsidP="00AD40F3">
      <w:pPr>
        <w:rPr>
          <w:rFonts w:ascii="Proxima Nova" w:hAnsi="Proxima Nova"/>
        </w:rPr>
      </w:pPr>
      <w:r w:rsidRPr="00AD40F3">
        <w:rPr>
          <w:rFonts w:ascii="Proxima Nova" w:hAnsi="Proxima Nova"/>
        </w:rPr>
        <w:t>The Audit and Risk Committee, in consultation with the Accounting Officer, formulate</w:t>
      </w:r>
      <w:r w:rsidR="00C5597C">
        <w:rPr>
          <w:rFonts w:ascii="Proxima Nova" w:hAnsi="Proxima Nova"/>
        </w:rPr>
        <w:t>s, reviews and monitors a multi-</w:t>
      </w:r>
      <w:r w:rsidRPr="00AD40F3">
        <w:rPr>
          <w:rFonts w:ascii="Proxima Nova" w:hAnsi="Proxima Nova"/>
        </w:rPr>
        <w:t>year, annual rolling Audit Plan. The internal auditor prepares the draft plan, which may be influenced by:</w:t>
      </w:r>
    </w:p>
    <w:p w14:paraId="144F6C47" w14:textId="66392063" w:rsidR="00AD40F3" w:rsidRPr="00AD40F3" w:rsidRDefault="00AD40F3" w:rsidP="005E0F67">
      <w:pPr>
        <w:pStyle w:val="ListParagraph"/>
        <w:numPr>
          <w:ilvl w:val="0"/>
          <w:numId w:val="14"/>
        </w:numPr>
        <w:spacing w:line="360" w:lineRule="auto"/>
        <w:rPr>
          <w:rFonts w:ascii="Proxima Nova" w:hAnsi="Proxima Nova"/>
        </w:rPr>
      </w:pPr>
      <w:r w:rsidRPr="00AD40F3">
        <w:rPr>
          <w:rFonts w:ascii="Proxima Nova" w:hAnsi="Proxima Nova"/>
        </w:rPr>
        <w:t>the Risk Management Process and Risk Register</w:t>
      </w:r>
    </w:p>
    <w:p w14:paraId="45F99C09" w14:textId="16D9880E" w:rsidR="00AD40F3" w:rsidRPr="00AD40F3" w:rsidRDefault="00C5597C" w:rsidP="005E0F67">
      <w:pPr>
        <w:pStyle w:val="ListParagraph"/>
        <w:numPr>
          <w:ilvl w:val="0"/>
          <w:numId w:val="14"/>
        </w:numPr>
        <w:spacing w:line="360" w:lineRule="auto"/>
        <w:rPr>
          <w:rFonts w:ascii="Proxima Nova" w:hAnsi="Proxima Nova"/>
        </w:rPr>
      </w:pPr>
      <w:r>
        <w:rPr>
          <w:rFonts w:ascii="Proxima Nova" w:hAnsi="Proxima Nova"/>
        </w:rPr>
        <w:t>inputs from the Senior Management team</w:t>
      </w:r>
    </w:p>
    <w:p w14:paraId="13E3E09C" w14:textId="0FE59717" w:rsidR="00AD40F3" w:rsidRPr="00AD40F3" w:rsidRDefault="00AD40F3" w:rsidP="005E0F67">
      <w:pPr>
        <w:pStyle w:val="ListParagraph"/>
        <w:numPr>
          <w:ilvl w:val="0"/>
          <w:numId w:val="14"/>
        </w:numPr>
        <w:spacing w:line="360" w:lineRule="auto"/>
        <w:rPr>
          <w:rFonts w:ascii="Proxima Nova" w:hAnsi="Proxima Nova"/>
        </w:rPr>
      </w:pPr>
      <w:r w:rsidRPr="00AD40F3">
        <w:rPr>
          <w:rFonts w:ascii="Proxima Nova" w:hAnsi="Proxima Nova"/>
        </w:rPr>
        <w:t>the views of the Accounting Officer, the Audit and Risk Committee or the External Auditor</w:t>
      </w:r>
    </w:p>
    <w:p w14:paraId="2DEC2D9D" w14:textId="6910C4C9" w:rsidR="00AD40F3" w:rsidRDefault="00AD40F3" w:rsidP="005E0F67">
      <w:pPr>
        <w:pStyle w:val="ListParagraph"/>
        <w:numPr>
          <w:ilvl w:val="0"/>
          <w:numId w:val="14"/>
        </w:numPr>
        <w:spacing w:line="360" w:lineRule="auto"/>
        <w:rPr>
          <w:rFonts w:ascii="Proxima Nova" w:hAnsi="Proxima Nova"/>
        </w:rPr>
      </w:pPr>
      <w:r w:rsidRPr="00AD40F3">
        <w:rPr>
          <w:rFonts w:ascii="Proxima Nova" w:hAnsi="Proxima Nova"/>
        </w:rPr>
        <w:t>other topical issues that may arise from time to time</w:t>
      </w:r>
      <w:r w:rsidR="00F4719A">
        <w:rPr>
          <w:rFonts w:ascii="Proxima Nova" w:hAnsi="Proxima Nova"/>
        </w:rPr>
        <w:t>.</w:t>
      </w:r>
    </w:p>
    <w:p w14:paraId="4822D251" w14:textId="77777777" w:rsidR="00AD40F3" w:rsidRDefault="00AD40F3" w:rsidP="004236E3">
      <w:pPr>
        <w:rPr>
          <w:rFonts w:ascii="Proxima Nova" w:hAnsi="Proxima Nova"/>
        </w:rPr>
      </w:pPr>
    </w:p>
    <w:p w14:paraId="511F0B30" w14:textId="6A3D2E37" w:rsidR="004236E3" w:rsidRPr="00F4719A" w:rsidRDefault="004236E3" w:rsidP="004236E3">
      <w:pPr>
        <w:rPr>
          <w:rFonts w:ascii="Proxima Nova" w:hAnsi="Proxima Nova"/>
          <w:b/>
        </w:rPr>
      </w:pPr>
      <w:r w:rsidRPr="00F4719A">
        <w:rPr>
          <w:rFonts w:ascii="Proxima Nova" w:hAnsi="Proxima Nova"/>
          <w:b/>
        </w:rPr>
        <w:t>External Auditors</w:t>
      </w:r>
    </w:p>
    <w:p w14:paraId="4965E8D1" w14:textId="5E14797B" w:rsidR="004236E3" w:rsidRDefault="00851142" w:rsidP="004236E3">
      <w:pPr>
        <w:rPr>
          <w:rFonts w:ascii="Proxima Nova" w:hAnsi="Proxima Nova"/>
        </w:rPr>
      </w:pPr>
      <w:r>
        <w:rPr>
          <w:rFonts w:ascii="Proxima Nova" w:hAnsi="Proxima Nova"/>
        </w:rPr>
        <w:t>The Office of the Comptroller and Auditor General is responsible for the annual audit of An Coimisiún Toghcháin’s accounts under Vote 23.</w:t>
      </w:r>
    </w:p>
    <w:p w14:paraId="4054F812" w14:textId="77777777" w:rsidR="00B45B89" w:rsidRDefault="00B45B89" w:rsidP="004236E3">
      <w:pPr>
        <w:rPr>
          <w:rFonts w:ascii="Proxima Nova" w:hAnsi="Proxima Nova"/>
        </w:rPr>
      </w:pPr>
    </w:p>
    <w:p w14:paraId="0066DAE9" w14:textId="48943E3E" w:rsidR="004236E3" w:rsidRPr="00851142" w:rsidRDefault="004236E3" w:rsidP="00C02962">
      <w:pPr>
        <w:pStyle w:val="Heading2"/>
        <w:numPr>
          <w:ilvl w:val="1"/>
          <w:numId w:val="1"/>
        </w:numPr>
      </w:pPr>
      <w:bookmarkStart w:id="20" w:name="_Toc167371243"/>
      <w:r w:rsidRPr="00851142">
        <w:t>Role of the Finance Unit</w:t>
      </w:r>
      <w:bookmarkEnd w:id="20"/>
    </w:p>
    <w:p w14:paraId="7F799C13" w14:textId="4F012248" w:rsidR="00710C70" w:rsidRPr="00710C70" w:rsidRDefault="00710C70" w:rsidP="00710C70">
      <w:pPr>
        <w:rPr>
          <w:rFonts w:ascii="Proxima Nova" w:hAnsi="Proxima Nova"/>
        </w:rPr>
      </w:pPr>
      <w:r w:rsidRPr="00710C70">
        <w:rPr>
          <w:rFonts w:ascii="Proxima Nova" w:hAnsi="Proxima Nova"/>
        </w:rPr>
        <w:t xml:space="preserve">The role of the Finance Unit is the overall management of the financial affairs of the </w:t>
      </w:r>
      <w:r>
        <w:rPr>
          <w:rFonts w:ascii="Proxima Nova" w:hAnsi="Proxima Nova"/>
        </w:rPr>
        <w:t>o</w:t>
      </w:r>
      <w:r w:rsidRPr="00710C70">
        <w:rPr>
          <w:rFonts w:ascii="Proxima Nova" w:hAnsi="Proxima Nova"/>
        </w:rPr>
        <w:t>ffice.</w:t>
      </w:r>
      <w:r>
        <w:rPr>
          <w:rFonts w:ascii="Proxima Nova" w:hAnsi="Proxima Nova"/>
        </w:rPr>
        <w:t xml:space="preserve"> </w:t>
      </w:r>
      <w:r w:rsidRPr="00710C70">
        <w:rPr>
          <w:rFonts w:ascii="Proxima Nova" w:hAnsi="Proxima Nova"/>
        </w:rPr>
        <w:t xml:space="preserve"> Key elements of this role include:</w:t>
      </w:r>
    </w:p>
    <w:p w14:paraId="776582C7" w14:textId="4E0F2AFD" w:rsidR="00710C70" w:rsidRPr="00710C70" w:rsidRDefault="00710C70" w:rsidP="00495DFC">
      <w:pPr>
        <w:pStyle w:val="ListParagraph"/>
        <w:numPr>
          <w:ilvl w:val="0"/>
          <w:numId w:val="14"/>
        </w:numPr>
        <w:spacing w:line="360" w:lineRule="auto"/>
        <w:rPr>
          <w:rFonts w:ascii="Proxima Nova" w:hAnsi="Proxima Nova"/>
        </w:rPr>
      </w:pPr>
      <w:r w:rsidRPr="00710C70">
        <w:rPr>
          <w:rFonts w:ascii="Proxima Nova" w:hAnsi="Proxima Nova"/>
        </w:rPr>
        <w:t xml:space="preserve">negotiating and co-ordinating budgets in respect of the administrative costs of the </w:t>
      </w:r>
      <w:r>
        <w:rPr>
          <w:rFonts w:ascii="Proxima Nova" w:hAnsi="Proxima Nova"/>
        </w:rPr>
        <w:t>o</w:t>
      </w:r>
      <w:r w:rsidRPr="00710C70">
        <w:rPr>
          <w:rFonts w:ascii="Proxima Nova" w:hAnsi="Proxima Nova"/>
        </w:rPr>
        <w:t>ffice</w:t>
      </w:r>
    </w:p>
    <w:p w14:paraId="0C57127E" w14:textId="23FAB5FD" w:rsidR="00710C70" w:rsidRPr="00710C70" w:rsidRDefault="00710C70" w:rsidP="00495DFC">
      <w:pPr>
        <w:pStyle w:val="ListParagraph"/>
        <w:numPr>
          <w:ilvl w:val="0"/>
          <w:numId w:val="14"/>
        </w:numPr>
        <w:spacing w:line="360" w:lineRule="auto"/>
        <w:rPr>
          <w:rFonts w:ascii="Proxima Nova" w:hAnsi="Proxima Nova"/>
        </w:rPr>
      </w:pPr>
      <w:r w:rsidRPr="00710C70">
        <w:rPr>
          <w:rFonts w:ascii="Proxima Nova" w:hAnsi="Proxima Nova"/>
        </w:rPr>
        <w:t>recording all payments and receipts in compliance with Public Financial Procedures</w:t>
      </w:r>
    </w:p>
    <w:p w14:paraId="036D2B8B" w14:textId="231933C2" w:rsidR="00710C70" w:rsidRPr="00710C70" w:rsidRDefault="00710C70" w:rsidP="00495DFC">
      <w:pPr>
        <w:pStyle w:val="ListParagraph"/>
        <w:numPr>
          <w:ilvl w:val="0"/>
          <w:numId w:val="14"/>
        </w:numPr>
        <w:spacing w:line="360" w:lineRule="auto"/>
        <w:rPr>
          <w:rFonts w:ascii="Proxima Nova" w:hAnsi="Proxima Nova"/>
        </w:rPr>
      </w:pPr>
      <w:r w:rsidRPr="00710C70">
        <w:rPr>
          <w:rFonts w:ascii="Proxima Nova" w:hAnsi="Proxima Nova"/>
        </w:rPr>
        <w:t>monitoring and analysing expenditure against agreed budgets and reporting as required to the Department of Public Expenditure and Reform and the Management Team</w:t>
      </w:r>
    </w:p>
    <w:p w14:paraId="0E2C16B7" w14:textId="50AEAA55" w:rsidR="00710C70" w:rsidRPr="00710C70" w:rsidRDefault="00710C70" w:rsidP="00495DFC">
      <w:pPr>
        <w:pStyle w:val="ListParagraph"/>
        <w:numPr>
          <w:ilvl w:val="0"/>
          <w:numId w:val="14"/>
        </w:numPr>
        <w:spacing w:line="360" w:lineRule="auto"/>
        <w:rPr>
          <w:rFonts w:ascii="Proxima Nova" w:hAnsi="Proxima Nova"/>
        </w:rPr>
      </w:pPr>
      <w:r w:rsidRPr="00710C70">
        <w:rPr>
          <w:rFonts w:ascii="Proxima Nova" w:hAnsi="Proxima Nova"/>
        </w:rPr>
        <w:t>preparing accounts at the end of each financial year for audit by the Comptroller and Auditor General</w:t>
      </w:r>
    </w:p>
    <w:p w14:paraId="3763E728" w14:textId="77777777" w:rsidR="00710C70" w:rsidRDefault="00710C70" w:rsidP="00495DFC">
      <w:pPr>
        <w:pStyle w:val="ListParagraph"/>
        <w:numPr>
          <w:ilvl w:val="0"/>
          <w:numId w:val="14"/>
        </w:numPr>
        <w:spacing w:line="360" w:lineRule="auto"/>
        <w:rPr>
          <w:rFonts w:ascii="Proxima Nova" w:hAnsi="Proxima Nova"/>
        </w:rPr>
      </w:pPr>
      <w:r w:rsidRPr="00710C70">
        <w:rPr>
          <w:rFonts w:ascii="Proxima Nova" w:hAnsi="Proxima Nova"/>
        </w:rPr>
        <w:t>reimbursement of expenses incurred by staff in the course of official business</w:t>
      </w:r>
    </w:p>
    <w:p w14:paraId="562B8BFE" w14:textId="6D8165FB" w:rsidR="00710C70" w:rsidRPr="00710C70" w:rsidRDefault="00710C70" w:rsidP="00495DFC">
      <w:pPr>
        <w:pStyle w:val="ListParagraph"/>
        <w:numPr>
          <w:ilvl w:val="0"/>
          <w:numId w:val="14"/>
        </w:numPr>
        <w:spacing w:line="360" w:lineRule="auto"/>
        <w:rPr>
          <w:rFonts w:ascii="Proxima Nova" w:hAnsi="Proxima Nova"/>
        </w:rPr>
      </w:pPr>
      <w:r w:rsidRPr="00710C70">
        <w:rPr>
          <w:rFonts w:ascii="Proxima Nova" w:hAnsi="Proxima Nova"/>
        </w:rPr>
        <w:t xml:space="preserve">providing management information on the </w:t>
      </w:r>
      <w:r>
        <w:rPr>
          <w:rFonts w:ascii="Proxima Nova" w:hAnsi="Proxima Nova"/>
        </w:rPr>
        <w:t>o</w:t>
      </w:r>
      <w:r w:rsidRPr="00710C70">
        <w:rPr>
          <w:rFonts w:ascii="Proxima Nova" w:hAnsi="Proxima Nova"/>
        </w:rPr>
        <w:t>ffice’s finances to the Management Team and line management on a regular basis</w:t>
      </w:r>
    </w:p>
    <w:p w14:paraId="7454E12F" w14:textId="7C9C5834" w:rsidR="00710C70" w:rsidRPr="00710C70" w:rsidRDefault="00710C70" w:rsidP="00495DFC">
      <w:pPr>
        <w:pStyle w:val="ListParagraph"/>
        <w:numPr>
          <w:ilvl w:val="0"/>
          <w:numId w:val="14"/>
        </w:numPr>
        <w:spacing w:line="360" w:lineRule="auto"/>
        <w:rPr>
          <w:rFonts w:ascii="Proxima Nova" w:hAnsi="Proxima Nova"/>
        </w:rPr>
      </w:pPr>
      <w:r w:rsidRPr="00710C70">
        <w:rPr>
          <w:rFonts w:ascii="Proxima Nova" w:hAnsi="Proxima Nova"/>
        </w:rPr>
        <w:t>providing high quality customer service to internal and external clients while dealing with enquiries, providing guidance and advice where required</w:t>
      </w:r>
      <w:r w:rsidR="001A63B0">
        <w:rPr>
          <w:rFonts w:ascii="Proxima Nova" w:hAnsi="Proxima Nova"/>
        </w:rPr>
        <w:t>.</w:t>
      </w:r>
    </w:p>
    <w:p w14:paraId="03DF3459" w14:textId="5DB57D89" w:rsidR="00B45B89" w:rsidRDefault="00B45B89" w:rsidP="004236E3">
      <w:pPr>
        <w:rPr>
          <w:rFonts w:ascii="Proxima Nova" w:hAnsi="Proxima Nova"/>
        </w:rPr>
      </w:pPr>
    </w:p>
    <w:p w14:paraId="169DD002" w14:textId="1946CED0" w:rsidR="00C02962" w:rsidRDefault="00C02962" w:rsidP="00C02962">
      <w:pPr>
        <w:pStyle w:val="Heading2"/>
        <w:numPr>
          <w:ilvl w:val="1"/>
          <w:numId w:val="1"/>
        </w:numPr>
      </w:pPr>
      <w:bookmarkStart w:id="21" w:name="_Toc167371244"/>
      <w:r>
        <w:t>Other Governance Arrangements</w:t>
      </w:r>
      <w:bookmarkEnd w:id="21"/>
    </w:p>
    <w:p w14:paraId="7F10DC02" w14:textId="77777777" w:rsidR="00C02962" w:rsidRDefault="00C02962" w:rsidP="004236E3">
      <w:pPr>
        <w:rPr>
          <w:rFonts w:ascii="Proxima Nova" w:hAnsi="Proxima Nova"/>
        </w:rPr>
      </w:pPr>
    </w:p>
    <w:p w14:paraId="5512072E" w14:textId="7D5165AE" w:rsidR="004236E3" w:rsidRPr="001A63B0" w:rsidRDefault="004236E3" w:rsidP="004236E3">
      <w:pPr>
        <w:rPr>
          <w:rFonts w:ascii="Proxima Nova" w:hAnsi="Proxima Nova"/>
          <w:b/>
        </w:rPr>
      </w:pPr>
      <w:r w:rsidRPr="001A63B0">
        <w:rPr>
          <w:rFonts w:ascii="Proxima Nova" w:hAnsi="Proxima Nova"/>
          <w:b/>
        </w:rPr>
        <w:t>Risk Management</w:t>
      </w:r>
    </w:p>
    <w:p w14:paraId="7DEDBC22" w14:textId="3A61A37C" w:rsidR="00F8510E" w:rsidRPr="00F8510E" w:rsidRDefault="00F8510E" w:rsidP="00F8510E">
      <w:pPr>
        <w:rPr>
          <w:rFonts w:ascii="Proxima Nova" w:hAnsi="Proxima Nova"/>
        </w:rPr>
      </w:pPr>
      <w:r w:rsidRPr="00F8510E">
        <w:rPr>
          <w:rFonts w:ascii="Proxima Nova" w:hAnsi="Proxima Nova"/>
        </w:rPr>
        <w:t>The Risk Management policy provides the mechanisms to identify, prioritise and rank corporate risks and ensure that the appropriate mitigation actions are implemented to address these risks.</w:t>
      </w:r>
    </w:p>
    <w:p w14:paraId="24574F34" w14:textId="51A306F0" w:rsidR="00F8510E" w:rsidRPr="00F8510E" w:rsidRDefault="00F8510E" w:rsidP="00F8510E">
      <w:pPr>
        <w:rPr>
          <w:rFonts w:ascii="Proxima Nova" w:hAnsi="Proxima Nova"/>
        </w:rPr>
      </w:pPr>
      <w:r w:rsidRPr="00F8510E">
        <w:rPr>
          <w:rFonts w:ascii="Proxima Nova" w:hAnsi="Proxima Nova"/>
        </w:rPr>
        <w:t>The main responsibility for identifying corporate risks lies with the Management Team.</w:t>
      </w:r>
      <w:r w:rsidR="00745F4E">
        <w:rPr>
          <w:rFonts w:ascii="Proxima Nova" w:hAnsi="Proxima Nova"/>
        </w:rPr>
        <w:t xml:space="preserve"> </w:t>
      </w:r>
      <w:r w:rsidRPr="00F8510E">
        <w:rPr>
          <w:rFonts w:ascii="Proxima Nova" w:hAnsi="Proxima Nova"/>
        </w:rPr>
        <w:t xml:space="preserve"> Its members are well placed to identify and monitor corporate risks. Other groups within the Office (e.g. the Audit and Risk Com</w:t>
      </w:r>
      <w:r w:rsidR="00745F4E">
        <w:rPr>
          <w:rFonts w:ascii="Proxima Nova" w:hAnsi="Proxima Nova"/>
        </w:rPr>
        <w:t>m</w:t>
      </w:r>
      <w:r w:rsidR="00AE14A7">
        <w:rPr>
          <w:rFonts w:ascii="Proxima Nova" w:hAnsi="Proxima Nova"/>
        </w:rPr>
        <w:t>ittee, Corporate Services Unit</w:t>
      </w:r>
      <w:r w:rsidRPr="00F8510E">
        <w:rPr>
          <w:rFonts w:ascii="Proxima Nova" w:hAnsi="Proxima Nova"/>
        </w:rPr>
        <w:t>) also have a role in contributing to the risk management process.</w:t>
      </w:r>
    </w:p>
    <w:p w14:paraId="36B6BB33" w14:textId="4AB86D89" w:rsidR="004236E3" w:rsidRDefault="00F8510E" w:rsidP="00F8510E">
      <w:pPr>
        <w:rPr>
          <w:rFonts w:ascii="Proxima Nova" w:hAnsi="Proxima Nova"/>
        </w:rPr>
      </w:pPr>
      <w:r w:rsidRPr="00F8510E">
        <w:rPr>
          <w:rFonts w:ascii="Proxima Nova" w:hAnsi="Proxima Nova"/>
        </w:rPr>
        <w:t xml:space="preserve">The </w:t>
      </w:r>
      <w:r w:rsidR="00745F4E">
        <w:rPr>
          <w:rFonts w:ascii="Proxima Nova" w:hAnsi="Proxima Nova"/>
        </w:rPr>
        <w:t>Chief Executive</w:t>
      </w:r>
      <w:r w:rsidRPr="00F8510E">
        <w:rPr>
          <w:rFonts w:ascii="Proxima Nova" w:hAnsi="Proxima Nova"/>
        </w:rPr>
        <w:t xml:space="preserve"> has overall responsibility for the risk management process. The </w:t>
      </w:r>
      <w:r w:rsidR="00745F4E">
        <w:rPr>
          <w:rFonts w:ascii="Proxima Nova" w:hAnsi="Proxima Nova"/>
        </w:rPr>
        <w:t>o</w:t>
      </w:r>
      <w:r w:rsidRPr="00F8510E">
        <w:rPr>
          <w:rFonts w:ascii="Proxima Nova" w:hAnsi="Proxima Nova"/>
        </w:rPr>
        <w:t xml:space="preserve">ffice maintains a Risk Register, which is updated quarterly during meetings between the </w:t>
      </w:r>
      <w:r w:rsidR="00745F4E">
        <w:rPr>
          <w:rFonts w:ascii="Proxima Nova" w:hAnsi="Proxima Nova"/>
        </w:rPr>
        <w:t>heads of business units</w:t>
      </w:r>
      <w:r w:rsidRPr="00F8510E">
        <w:rPr>
          <w:rFonts w:ascii="Proxima Nova" w:hAnsi="Proxima Nova"/>
        </w:rPr>
        <w:t xml:space="preserve">. It is reviewed in full </w:t>
      </w:r>
      <w:r w:rsidR="00745F4E">
        <w:rPr>
          <w:rFonts w:ascii="Proxima Nova" w:hAnsi="Proxima Nova"/>
        </w:rPr>
        <w:t xml:space="preserve">quarterly </w:t>
      </w:r>
      <w:r w:rsidRPr="00F8510E">
        <w:rPr>
          <w:rFonts w:ascii="Proxima Nova" w:hAnsi="Proxima Nova"/>
        </w:rPr>
        <w:t xml:space="preserve">by the Management Team. The Register also captures any risk incidents that occur, which are then linked to either new or existing risk entries. The Register allows users to prepare reports, which list the risks that they are responsible for managing, the cause and impact of those risks, the mitigations either already in place or to be undertaken and the </w:t>
      </w:r>
      <w:r w:rsidR="00745F4E">
        <w:rPr>
          <w:rFonts w:ascii="Proxima Nova" w:hAnsi="Proxima Nova"/>
        </w:rPr>
        <w:t>progress of</w:t>
      </w:r>
      <w:r w:rsidRPr="00F8510E">
        <w:rPr>
          <w:rFonts w:ascii="Proxima Nova" w:hAnsi="Proxima Nova"/>
        </w:rPr>
        <w:t xml:space="preserve"> the implementation of those mitigations.</w:t>
      </w:r>
    </w:p>
    <w:p w14:paraId="3BC14F05" w14:textId="47118083" w:rsidR="00F8510E" w:rsidRDefault="00F8510E" w:rsidP="00F8510E">
      <w:pPr>
        <w:rPr>
          <w:rFonts w:ascii="Proxima Nova" w:hAnsi="Proxima Nova"/>
        </w:rPr>
      </w:pPr>
      <w:r w:rsidRPr="00F8510E">
        <w:rPr>
          <w:rFonts w:ascii="Proxima Nova" w:hAnsi="Proxima Nova"/>
        </w:rPr>
        <w:t xml:space="preserve">Proposals for new projects incorporate a risk assessment exercise, which is considered by the appropriate </w:t>
      </w:r>
      <w:r w:rsidR="005023C4">
        <w:rPr>
          <w:rFonts w:ascii="Proxima Nova" w:hAnsi="Proxima Nova"/>
        </w:rPr>
        <w:t>manager</w:t>
      </w:r>
      <w:r w:rsidRPr="00F8510E">
        <w:rPr>
          <w:rFonts w:ascii="Proxima Nova" w:hAnsi="Proxima Nova"/>
        </w:rPr>
        <w:t>. These new risks are added to the Risk Register on an ongoing basis.</w:t>
      </w:r>
    </w:p>
    <w:p w14:paraId="6DBB10FA" w14:textId="1068601E" w:rsidR="00B45B89" w:rsidRDefault="00B45B89" w:rsidP="004236E3">
      <w:pPr>
        <w:rPr>
          <w:rFonts w:ascii="Proxima Nova" w:hAnsi="Proxima Nova"/>
        </w:rPr>
      </w:pPr>
    </w:p>
    <w:p w14:paraId="0F3C11EE" w14:textId="3D64BE58" w:rsidR="00BE2EE7" w:rsidRPr="00BE2EE7" w:rsidRDefault="00BE2EE7" w:rsidP="004236E3">
      <w:pPr>
        <w:rPr>
          <w:rFonts w:ascii="Proxima Nova" w:hAnsi="Proxima Nova"/>
          <w:b/>
        </w:rPr>
      </w:pPr>
      <w:r>
        <w:rPr>
          <w:rFonts w:ascii="Proxima Nova" w:hAnsi="Proxima Nova"/>
          <w:b/>
        </w:rPr>
        <w:t>Protected Disclosure</w:t>
      </w:r>
    </w:p>
    <w:p w14:paraId="6E740634" w14:textId="342BE0F1" w:rsidR="00636FDF" w:rsidRPr="00636FDF" w:rsidRDefault="00636FDF" w:rsidP="00636FDF">
      <w:pPr>
        <w:rPr>
          <w:rFonts w:ascii="Proxima Nova" w:hAnsi="Proxima Nova"/>
        </w:rPr>
      </w:pPr>
      <w:r w:rsidRPr="00636FDF">
        <w:rPr>
          <w:rFonts w:ascii="Proxima Nova" w:hAnsi="Proxima Nova"/>
        </w:rPr>
        <w:t>The Protected Disclosures Act 2014 provides safeguards for workers who raise legitimate concerns regarding actual or potential wr</w:t>
      </w:r>
      <w:r>
        <w:rPr>
          <w:rFonts w:ascii="Proxima Nova" w:hAnsi="Proxima Nova"/>
        </w:rPr>
        <w:t>ongdoing in the workplace. The o</w:t>
      </w:r>
      <w:r w:rsidRPr="00636FDF">
        <w:rPr>
          <w:rFonts w:ascii="Proxima Nova" w:hAnsi="Proxima Nova"/>
        </w:rPr>
        <w:t>ffice has developed procedures in line with the 2014 Act, which have been approved by the Management Team. The procedures detail:</w:t>
      </w:r>
    </w:p>
    <w:p w14:paraId="741EF45F" w14:textId="57F38CBB" w:rsidR="00636FDF" w:rsidRPr="00B51F2F" w:rsidRDefault="00636FDF" w:rsidP="00D069B7">
      <w:pPr>
        <w:pStyle w:val="ListParagraph"/>
        <w:numPr>
          <w:ilvl w:val="0"/>
          <w:numId w:val="14"/>
        </w:numPr>
        <w:spacing w:line="360" w:lineRule="auto"/>
        <w:rPr>
          <w:rFonts w:ascii="Proxima Nova" w:hAnsi="Proxima Nova"/>
        </w:rPr>
      </w:pPr>
      <w:r w:rsidRPr="00B51F2F">
        <w:rPr>
          <w:rFonts w:ascii="Proxima Nova" w:hAnsi="Proxima Nova"/>
        </w:rPr>
        <w:t>how staff members can make a protected disclosure</w:t>
      </w:r>
    </w:p>
    <w:p w14:paraId="6291C789" w14:textId="73DBA0EF" w:rsidR="00636FDF" w:rsidRPr="00B51F2F" w:rsidRDefault="00636FDF" w:rsidP="00D069B7">
      <w:pPr>
        <w:pStyle w:val="ListParagraph"/>
        <w:numPr>
          <w:ilvl w:val="0"/>
          <w:numId w:val="14"/>
        </w:numPr>
        <w:spacing w:line="360" w:lineRule="auto"/>
        <w:rPr>
          <w:rFonts w:ascii="Proxima Nova" w:hAnsi="Proxima Nova"/>
        </w:rPr>
      </w:pPr>
      <w:r w:rsidRPr="00B51F2F">
        <w:rPr>
          <w:rFonts w:ascii="Proxima Nova" w:hAnsi="Proxima Nova"/>
        </w:rPr>
        <w:t>what happens when a disclosure is made</w:t>
      </w:r>
    </w:p>
    <w:p w14:paraId="0DA0C9AF" w14:textId="2ECCFF49" w:rsidR="00636FDF" w:rsidRPr="00B51F2F" w:rsidRDefault="00B51F2F" w:rsidP="00D069B7">
      <w:pPr>
        <w:pStyle w:val="ListParagraph"/>
        <w:numPr>
          <w:ilvl w:val="0"/>
          <w:numId w:val="14"/>
        </w:numPr>
        <w:spacing w:line="360" w:lineRule="auto"/>
        <w:rPr>
          <w:rFonts w:ascii="Proxima Nova" w:hAnsi="Proxima Nova"/>
        </w:rPr>
      </w:pPr>
      <w:r>
        <w:rPr>
          <w:rFonts w:ascii="Proxima Nova" w:hAnsi="Proxima Nova"/>
        </w:rPr>
        <w:t>what the o</w:t>
      </w:r>
      <w:r w:rsidR="00636FDF" w:rsidRPr="00B51F2F">
        <w:rPr>
          <w:rFonts w:ascii="Proxima Nova" w:hAnsi="Proxima Nova"/>
        </w:rPr>
        <w:t>ffice will do to protect the discloser</w:t>
      </w:r>
      <w:r w:rsidR="00D069B7">
        <w:rPr>
          <w:rFonts w:ascii="Proxima Nova" w:hAnsi="Proxima Nova"/>
        </w:rPr>
        <w:t>.</w:t>
      </w:r>
    </w:p>
    <w:p w14:paraId="747A18EF" w14:textId="1781C12F" w:rsidR="00BE2EE7" w:rsidRDefault="00B51F2F" w:rsidP="004236E3">
      <w:pPr>
        <w:rPr>
          <w:rFonts w:ascii="Proxima Nova" w:hAnsi="Proxima Nova"/>
        </w:rPr>
      </w:pPr>
      <w:r>
        <w:rPr>
          <w:rFonts w:ascii="Proxima Nova" w:hAnsi="Proxima Nova"/>
        </w:rPr>
        <w:lastRenderedPageBreak/>
        <w:t>The o</w:t>
      </w:r>
      <w:r w:rsidR="00636FDF" w:rsidRPr="00636FDF">
        <w:rPr>
          <w:rFonts w:ascii="Proxima Nova" w:hAnsi="Proxima Nova"/>
        </w:rPr>
        <w:t xml:space="preserve">ffice recognises the importance of ensuring that staff feel supported in the workplace. The process supports the </w:t>
      </w:r>
      <w:r w:rsidR="00A30CC9">
        <w:rPr>
          <w:rFonts w:ascii="Proxima Nova" w:hAnsi="Proxima Nova"/>
        </w:rPr>
        <w:t>o</w:t>
      </w:r>
      <w:r w:rsidR="00636FDF" w:rsidRPr="00636FDF">
        <w:rPr>
          <w:rFonts w:ascii="Proxima Nova" w:hAnsi="Proxima Nova"/>
        </w:rPr>
        <w:t xml:space="preserve">ffice’s commitment to ensuring that the culture and working environment encourages and facilitates staff in ‘speaking up’ on </w:t>
      </w:r>
      <w:r w:rsidR="00A30CC9">
        <w:rPr>
          <w:rFonts w:ascii="Proxima Nova" w:hAnsi="Proxima Nova"/>
        </w:rPr>
        <w:t>any issue that impinges on the o</w:t>
      </w:r>
      <w:r w:rsidR="00636FDF" w:rsidRPr="00636FDF">
        <w:rPr>
          <w:rFonts w:ascii="Proxima Nova" w:hAnsi="Proxima Nova"/>
        </w:rPr>
        <w:t xml:space="preserve">ffice’s ability to carry out its responsibilities. Section 22 of the 2014 Act requires every public body to prepare and publish an annual report in relation to protected disclosures received under the provisions of that Act. </w:t>
      </w:r>
      <w:r w:rsidR="00636FDF">
        <w:rPr>
          <w:rFonts w:ascii="Proxima Nova" w:hAnsi="Proxima Nova"/>
        </w:rPr>
        <w:t xml:space="preserve"> The </w:t>
      </w:r>
      <w:r w:rsidR="00A30CC9">
        <w:rPr>
          <w:rFonts w:ascii="Proxima Nova" w:hAnsi="Proxima Nova"/>
        </w:rPr>
        <w:t xml:space="preserve">Protected Disclosure for the previous year is published on the Governance page of our website. </w:t>
      </w:r>
    </w:p>
    <w:p w14:paraId="67DCDCBF" w14:textId="1AB11C59" w:rsidR="00B27F4E" w:rsidRDefault="00B27F4E" w:rsidP="004236E3">
      <w:pPr>
        <w:rPr>
          <w:rFonts w:ascii="Proxima Nova" w:hAnsi="Proxima Nova"/>
        </w:rPr>
      </w:pPr>
    </w:p>
    <w:p w14:paraId="17993EA7" w14:textId="4D222A74" w:rsidR="00B27F4E" w:rsidRPr="00B27F4E" w:rsidRDefault="00B27F4E" w:rsidP="004236E3">
      <w:pPr>
        <w:rPr>
          <w:rFonts w:ascii="Proxima Nova" w:hAnsi="Proxima Nova"/>
          <w:b/>
        </w:rPr>
      </w:pPr>
      <w:r w:rsidRPr="00B27F4E">
        <w:rPr>
          <w:rFonts w:ascii="Proxima Nova" w:hAnsi="Proxima Nova"/>
          <w:b/>
        </w:rPr>
        <w:t>Records Access Requests</w:t>
      </w:r>
    </w:p>
    <w:p w14:paraId="5A9C4A07" w14:textId="649720CF" w:rsidR="00B27F4E" w:rsidRDefault="00B27F4E" w:rsidP="004236E3">
      <w:pPr>
        <w:rPr>
          <w:rFonts w:ascii="Proxima Nova" w:hAnsi="Proxima Nova"/>
        </w:rPr>
      </w:pPr>
      <w:r w:rsidRPr="001E2503">
        <w:rPr>
          <w:rFonts w:ascii="Proxima Nova" w:hAnsi="Proxima Nova"/>
        </w:rPr>
        <w:t>Records are created to document the activities,</w:t>
      </w:r>
      <w:r w:rsidR="00981EE9" w:rsidRPr="001E2503">
        <w:rPr>
          <w:rFonts w:ascii="Proxima Nova" w:hAnsi="Proxima Nova"/>
        </w:rPr>
        <w:t xml:space="preserve"> functions and decisions of this organisation</w:t>
      </w:r>
      <w:r w:rsidRPr="001E2503">
        <w:rPr>
          <w:rFonts w:ascii="Proxima Nova" w:hAnsi="Proxima Nova"/>
        </w:rPr>
        <w:t>. Efficient record keeping supports business needs and is compliant with relevant legislation (Freedom of Information Act, 2014 and the General Data Protection Regulation</w:t>
      </w:r>
      <w:r w:rsidR="001E2503">
        <w:rPr>
          <w:rFonts w:ascii="Proxima Nova" w:hAnsi="Proxima Nova"/>
        </w:rPr>
        <w:t>, 2018</w:t>
      </w:r>
      <w:r w:rsidRPr="001E2503">
        <w:rPr>
          <w:rFonts w:ascii="Proxima Nova" w:hAnsi="Proxima Nova"/>
        </w:rPr>
        <w:t>).  An Coimisiún has a dedicated FOI and a separate dedicated Data Protection email box and these are monitored by the Corporate Services team who respond to all requests without delay.</w:t>
      </w:r>
    </w:p>
    <w:p w14:paraId="18E28C09" w14:textId="77777777" w:rsidR="008B5D69" w:rsidRPr="00BE2EE7" w:rsidRDefault="008B5D69" w:rsidP="004236E3">
      <w:pPr>
        <w:rPr>
          <w:rFonts w:ascii="Proxima Nova" w:hAnsi="Proxima Nova"/>
        </w:rPr>
      </w:pPr>
    </w:p>
    <w:p w14:paraId="47DF59E5" w14:textId="31415142" w:rsidR="004236E3" w:rsidRPr="00AF104D" w:rsidRDefault="004236E3" w:rsidP="004236E3">
      <w:pPr>
        <w:rPr>
          <w:rFonts w:ascii="Proxima Nova" w:hAnsi="Proxima Nova"/>
          <w:b/>
        </w:rPr>
      </w:pPr>
      <w:r w:rsidRPr="00AF104D">
        <w:rPr>
          <w:rFonts w:ascii="Proxima Nova" w:hAnsi="Proxima Nova"/>
          <w:b/>
        </w:rPr>
        <w:t>Freedom of Information</w:t>
      </w:r>
    </w:p>
    <w:p w14:paraId="31D72F3D" w14:textId="0AA34378" w:rsidR="004236E3" w:rsidRPr="00AF104D" w:rsidRDefault="008321EE" w:rsidP="004236E3">
      <w:pPr>
        <w:rPr>
          <w:rFonts w:ascii="Proxima Nova" w:hAnsi="Proxima Nova"/>
        </w:rPr>
      </w:pPr>
      <w:r w:rsidRPr="00AF104D">
        <w:rPr>
          <w:rFonts w:ascii="Proxima Nova" w:hAnsi="Proxima Nova"/>
        </w:rPr>
        <w:t>The Freedom of Information (FOI) Act 2014 gives a person the right to seek access to records, reasons for decisions and amendments to records held by th</w:t>
      </w:r>
      <w:r w:rsidR="00AA4267" w:rsidRPr="00AF104D">
        <w:rPr>
          <w:rFonts w:ascii="Proxima Nova" w:hAnsi="Proxima Nova"/>
        </w:rPr>
        <w:t>is office</w:t>
      </w:r>
      <w:r w:rsidRPr="00AF104D">
        <w:rPr>
          <w:rFonts w:ascii="Proxima Nova" w:hAnsi="Proxima Nova"/>
        </w:rPr>
        <w:t xml:space="preserve">, subject to any applicable restrictions. </w:t>
      </w:r>
      <w:r w:rsidR="00AA4267" w:rsidRPr="00AF104D">
        <w:rPr>
          <w:rFonts w:ascii="Proxima Nova" w:hAnsi="Proxima Nova"/>
        </w:rPr>
        <w:t xml:space="preserve"> An Coimisiún has an appointed FOI liaison officer</w:t>
      </w:r>
      <w:r w:rsidRPr="00AF104D">
        <w:rPr>
          <w:rFonts w:ascii="Proxima Nova" w:hAnsi="Proxima Nova"/>
        </w:rPr>
        <w:t xml:space="preserve"> who ensures that FOI requests received are forwarded to a decision maker in the relevant section for processing and response to the requester.</w:t>
      </w:r>
      <w:r w:rsidR="000D0C16">
        <w:rPr>
          <w:rFonts w:ascii="Proxima Nova" w:hAnsi="Proxima Nova"/>
        </w:rPr>
        <w:t xml:space="preserve">  </w:t>
      </w:r>
      <w:r w:rsidR="000D0C16" w:rsidRPr="000D0C16">
        <w:rPr>
          <w:rFonts w:ascii="Proxima Nova" w:hAnsi="Proxima Nova"/>
        </w:rPr>
        <w:t>All staff receive freedom of information training to ensure they understand their obligations in this area.</w:t>
      </w:r>
      <w:r w:rsidR="000D0C16">
        <w:rPr>
          <w:rFonts w:ascii="Proxima Nova" w:hAnsi="Proxima Nova"/>
        </w:rPr>
        <w:t xml:space="preserve">  </w:t>
      </w:r>
      <w:r w:rsidRPr="00AF104D">
        <w:rPr>
          <w:rFonts w:ascii="Proxima Nova" w:hAnsi="Proxima Nova"/>
        </w:rPr>
        <w:t xml:space="preserve"> The details of how to make an FOI request is published on </w:t>
      </w:r>
      <w:r w:rsidR="00AA4267" w:rsidRPr="00AF104D">
        <w:rPr>
          <w:rFonts w:ascii="Proxima Nova" w:hAnsi="Proxima Nova"/>
        </w:rPr>
        <w:t>our website.</w:t>
      </w:r>
    </w:p>
    <w:p w14:paraId="78D05B4F" w14:textId="77777777" w:rsidR="00B45B89" w:rsidRPr="003B2C62" w:rsidRDefault="00B45B89" w:rsidP="004236E3">
      <w:pPr>
        <w:rPr>
          <w:rFonts w:ascii="Proxima Nova" w:hAnsi="Proxima Nova"/>
          <w:highlight w:val="yellow"/>
        </w:rPr>
      </w:pPr>
    </w:p>
    <w:p w14:paraId="438ADF85" w14:textId="77E86ADE" w:rsidR="004236E3" w:rsidRPr="00640310" w:rsidRDefault="004236E3" w:rsidP="004236E3">
      <w:pPr>
        <w:rPr>
          <w:rFonts w:ascii="Proxima Nova" w:hAnsi="Proxima Nova"/>
          <w:b/>
        </w:rPr>
      </w:pPr>
      <w:r w:rsidRPr="00640310">
        <w:rPr>
          <w:rFonts w:ascii="Proxima Nova" w:hAnsi="Proxima Nova"/>
          <w:b/>
        </w:rPr>
        <w:t xml:space="preserve">Data Protection </w:t>
      </w:r>
    </w:p>
    <w:p w14:paraId="2A58BB04" w14:textId="15938824" w:rsidR="004236E3" w:rsidRPr="00640310" w:rsidRDefault="000D0C16" w:rsidP="00997B47">
      <w:pPr>
        <w:rPr>
          <w:rFonts w:ascii="Proxima Nova" w:hAnsi="Proxima Nova"/>
        </w:rPr>
      </w:pPr>
      <w:r w:rsidRPr="00640310">
        <w:rPr>
          <w:rFonts w:ascii="Proxima Nova" w:hAnsi="Proxima Nova"/>
        </w:rPr>
        <w:t>An Coimisiún</w:t>
      </w:r>
      <w:r w:rsidR="00997B47" w:rsidRPr="00640310">
        <w:rPr>
          <w:rFonts w:ascii="Proxima Nova" w:hAnsi="Proxima Nova"/>
        </w:rPr>
        <w:t xml:space="preserve"> is fully committed to protecting the personal data that it holds, in line with the principles of the General Data Protection Regulation (GDPR) and the Data Pro</w:t>
      </w:r>
      <w:r w:rsidR="008D302C" w:rsidRPr="00640310">
        <w:rPr>
          <w:rFonts w:ascii="Proxima Nova" w:hAnsi="Proxima Nova"/>
        </w:rPr>
        <w:t xml:space="preserve">tection Act, 2018. Staff receive </w:t>
      </w:r>
      <w:r w:rsidR="00997B47" w:rsidRPr="00640310">
        <w:rPr>
          <w:rFonts w:ascii="Proxima Nova" w:hAnsi="Proxima Nova"/>
        </w:rPr>
        <w:t xml:space="preserve">data protection training to ensure they understand their obligations in this area. Strict security measures and protocols are in place to protect personal data contained </w:t>
      </w:r>
      <w:r w:rsidR="00640310" w:rsidRPr="00640310">
        <w:rPr>
          <w:rFonts w:ascii="Proxima Nova" w:hAnsi="Proxima Nova"/>
        </w:rPr>
        <w:t xml:space="preserve">in the shared ICT system and where relevant </w:t>
      </w:r>
      <w:r w:rsidR="00997B47" w:rsidRPr="00640310">
        <w:rPr>
          <w:rFonts w:ascii="Proxima Nova" w:hAnsi="Proxima Nova"/>
        </w:rPr>
        <w:t xml:space="preserve">in physical files held in business units. Data Privacy Notices are published on </w:t>
      </w:r>
      <w:r w:rsidR="00640310" w:rsidRPr="00640310">
        <w:rPr>
          <w:rFonts w:ascii="Proxima Nova" w:hAnsi="Proxima Nova"/>
        </w:rPr>
        <w:t>our website</w:t>
      </w:r>
      <w:r w:rsidR="00997B47" w:rsidRPr="00640310">
        <w:rPr>
          <w:rFonts w:ascii="Proxima Nova" w:hAnsi="Proxima Nova"/>
        </w:rPr>
        <w:t xml:space="preserve">, which provide information about the ways in which we collect and </w:t>
      </w:r>
      <w:r w:rsidR="00997B47" w:rsidRPr="00640310">
        <w:rPr>
          <w:rFonts w:ascii="Proxima Nova" w:hAnsi="Proxima Nova"/>
        </w:rPr>
        <w:lastRenderedPageBreak/>
        <w:t xml:space="preserve">use our customers’ personal data.  </w:t>
      </w:r>
      <w:r w:rsidR="00997F03">
        <w:rPr>
          <w:rFonts w:ascii="Proxima Nova" w:hAnsi="Proxima Nova"/>
        </w:rPr>
        <w:t>A</w:t>
      </w:r>
      <w:r w:rsidR="00997B47" w:rsidRPr="00640310">
        <w:rPr>
          <w:rFonts w:ascii="Proxima Nova" w:hAnsi="Proxima Nova"/>
        </w:rPr>
        <w:t xml:space="preserve"> Data Protection Officer </w:t>
      </w:r>
      <w:r w:rsidRPr="00640310">
        <w:rPr>
          <w:rFonts w:ascii="Proxima Nova" w:hAnsi="Proxima Nova"/>
        </w:rPr>
        <w:t>has been appointed</w:t>
      </w:r>
      <w:r w:rsidR="00997B47" w:rsidRPr="00640310">
        <w:rPr>
          <w:rFonts w:ascii="Proxima Nova" w:hAnsi="Proxima Nova"/>
        </w:rPr>
        <w:t>, who coordinates the responses to Subject Access Requests, ensures the transparent reporting of any data breaches that may occur and provides advice on matters involving personal data.</w:t>
      </w:r>
    </w:p>
    <w:p w14:paraId="3549F17A" w14:textId="77777777" w:rsidR="00B45B89" w:rsidRPr="003B2C62" w:rsidRDefault="00B45B89" w:rsidP="004236E3">
      <w:pPr>
        <w:rPr>
          <w:rFonts w:ascii="Proxima Nova" w:hAnsi="Proxima Nova"/>
          <w:highlight w:val="yellow"/>
        </w:rPr>
      </w:pPr>
    </w:p>
    <w:p w14:paraId="2F8B252F" w14:textId="7961D556" w:rsidR="004236E3" w:rsidRPr="00402DD2" w:rsidRDefault="004236E3" w:rsidP="004236E3">
      <w:pPr>
        <w:rPr>
          <w:rFonts w:ascii="Proxima Nova" w:hAnsi="Proxima Nova"/>
          <w:b/>
        </w:rPr>
      </w:pPr>
      <w:r w:rsidRPr="00402DD2">
        <w:rPr>
          <w:rFonts w:ascii="Proxima Nova" w:hAnsi="Proxima Nova"/>
          <w:b/>
        </w:rPr>
        <w:t>Public Procurement</w:t>
      </w:r>
      <w:r w:rsidR="00997F03">
        <w:rPr>
          <w:rFonts w:ascii="Proxima Nova" w:hAnsi="Proxima Nova"/>
          <w:b/>
        </w:rPr>
        <w:t xml:space="preserve"> Policy</w:t>
      </w:r>
    </w:p>
    <w:p w14:paraId="1E804EF7" w14:textId="49DD3874" w:rsidR="00997B47" w:rsidRPr="00402DD2" w:rsidRDefault="00997B47" w:rsidP="00997B47">
      <w:pPr>
        <w:rPr>
          <w:rFonts w:ascii="Proxima Nova" w:hAnsi="Proxima Nova"/>
        </w:rPr>
      </w:pPr>
      <w:r w:rsidRPr="00402DD2">
        <w:rPr>
          <w:rFonts w:ascii="Proxima Nova" w:hAnsi="Proxima Nova"/>
        </w:rPr>
        <w:t>O</w:t>
      </w:r>
      <w:r w:rsidR="00402DD2" w:rsidRPr="00402DD2">
        <w:rPr>
          <w:rFonts w:ascii="Proxima Nova" w:hAnsi="Proxima Nova"/>
        </w:rPr>
        <w:t xml:space="preserve">ne of the key objectives of our </w:t>
      </w:r>
      <w:r w:rsidR="00997F03">
        <w:rPr>
          <w:rFonts w:ascii="Proxima Nova" w:hAnsi="Proxima Nova"/>
        </w:rPr>
        <w:t xml:space="preserve">Public </w:t>
      </w:r>
      <w:r w:rsidRPr="00402DD2">
        <w:rPr>
          <w:rFonts w:ascii="Proxima Nova" w:hAnsi="Proxima Nova"/>
        </w:rPr>
        <w:t>Procurement Policy is to ensure that our procurement activities are managed in an open, transparent and non-discriminatory manner with the highest levels of compliance, probity and risk-awareness. Contracting authorities must be cost effective and efficient in the use of resources while upholding the highest standards of probity and integrity. Procurement practices are subject to audit and scrutiny under the Comptroller and Auditor General (Amendment) Act 1993 and Accounting Officers are publicly accountable for expenditure incurred.</w:t>
      </w:r>
    </w:p>
    <w:p w14:paraId="3B620E68" w14:textId="2E26AE3E" w:rsidR="00997B47" w:rsidRPr="002D0F75" w:rsidRDefault="00402DD2" w:rsidP="00997B47">
      <w:pPr>
        <w:rPr>
          <w:rFonts w:ascii="Proxima Nova" w:hAnsi="Proxima Nova"/>
        </w:rPr>
      </w:pPr>
      <w:r w:rsidRPr="002D0F75">
        <w:rPr>
          <w:rFonts w:ascii="Proxima Nova" w:hAnsi="Proxima Nova"/>
        </w:rPr>
        <w:t>An Coimisiún</w:t>
      </w:r>
      <w:r w:rsidR="00997B47" w:rsidRPr="002D0F75">
        <w:rPr>
          <w:rFonts w:ascii="Proxima Nova" w:hAnsi="Proxima Nova"/>
        </w:rPr>
        <w:t xml:space="preserve"> is committed to ensuring that there is an appropriate focus on good practice in purchasing and that procedures are in place to ensure compliance with all relevant guidelines. The Procurement Policy complements the Public Procurement Guidelines published by the Office of Government Procurement and designates </w:t>
      </w:r>
      <w:r w:rsidR="002D0F75" w:rsidRPr="002D0F75">
        <w:rPr>
          <w:rFonts w:ascii="Proxima Nova" w:hAnsi="Proxima Nova"/>
        </w:rPr>
        <w:t>a member of the Corporate Services team as t</w:t>
      </w:r>
      <w:r w:rsidR="00997B47" w:rsidRPr="002D0F75">
        <w:rPr>
          <w:rFonts w:ascii="Proxima Nova" w:hAnsi="Proxima Nova"/>
        </w:rPr>
        <w:t>he Procurement Officer for the Office.</w:t>
      </w:r>
    </w:p>
    <w:p w14:paraId="56992344" w14:textId="605A21A3" w:rsidR="004236E3" w:rsidRPr="00B4021A" w:rsidRDefault="00997B47" w:rsidP="00997B47">
      <w:pPr>
        <w:rPr>
          <w:rFonts w:ascii="Proxima Nova" w:hAnsi="Proxima Nova"/>
        </w:rPr>
      </w:pPr>
      <w:r w:rsidRPr="00B4021A">
        <w:rPr>
          <w:rFonts w:ascii="Proxima Nova" w:hAnsi="Proxima Nova"/>
        </w:rPr>
        <w:t xml:space="preserve">The Finance Unit has overall responsibility for supporting the procurement function within the organisation. Primarily, </w:t>
      </w:r>
      <w:r w:rsidRPr="00287F57">
        <w:rPr>
          <w:rFonts w:ascii="Proxima Nova" w:hAnsi="Proxima Nova"/>
        </w:rPr>
        <w:t>the Unit is responsible for ensuring that the actions identified in th</w:t>
      </w:r>
      <w:r w:rsidR="00B4021A" w:rsidRPr="00287F57">
        <w:rPr>
          <w:rFonts w:ascii="Proxima Nova" w:hAnsi="Proxima Nova"/>
        </w:rPr>
        <w:t>e Procurement</w:t>
      </w:r>
      <w:r w:rsidRPr="00287F57">
        <w:rPr>
          <w:rFonts w:ascii="Proxima Nova" w:hAnsi="Proxima Nova"/>
        </w:rPr>
        <w:t xml:space="preserve"> Plan are delivered.</w:t>
      </w:r>
      <w:r w:rsidRPr="00B4021A">
        <w:rPr>
          <w:rFonts w:ascii="Proxima Nova" w:hAnsi="Proxima Nova"/>
        </w:rPr>
        <w:t xml:space="preserve"> The onus remains on staff members directly involved in procuring goods and services to ensure that all procurements are in accordance with the overa</w:t>
      </w:r>
      <w:r w:rsidR="00B4021A" w:rsidRPr="00B4021A">
        <w:rPr>
          <w:rFonts w:ascii="Proxima Nova" w:hAnsi="Proxima Nova"/>
        </w:rPr>
        <w:t>ll strategic aims of the organis</w:t>
      </w:r>
      <w:r w:rsidRPr="00B4021A">
        <w:rPr>
          <w:rFonts w:ascii="Proxima Nova" w:hAnsi="Proxima Nova"/>
        </w:rPr>
        <w:t>ation.</w:t>
      </w:r>
    </w:p>
    <w:p w14:paraId="315AB83C" w14:textId="6FF67C32" w:rsidR="00997B47" w:rsidRPr="003B2C62" w:rsidRDefault="00997B47" w:rsidP="00997B47">
      <w:pPr>
        <w:rPr>
          <w:rFonts w:ascii="Proxima Nova" w:hAnsi="Proxima Nova"/>
          <w:highlight w:val="yellow"/>
        </w:rPr>
      </w:pPr>
    </w:p>
    <w:p w14:paraId="449F4102" w14:textId="4F9F1D73" w:rsidR="00997B47" w:rsidRPr="00AE14A7" w:rsidRDefault="00997B47" w:rsidP="00997B47">
      <w:pPr>
        <w:rPr>
          <w:rFonts w:ascii="Proxima Nova" w:hAnsi="Proxima Nova"/>
        </w:rPr>
      </w:pPr>
      <w:r w:rsidRPr="001D5F6B">
        <w:rPr>
          <w:rFonts w:ascii="Proxima Nova" w:hAnsi="Proxima Nova"/>
        </w:rPr>
        <w:t xml:space="preserve">While it is appropriate that responsibility for securing certain goods and services rests with the staff members who possess the necessary relevant expertise to determine how best the demand may be met, it is important that those staff members are sufficiently skilled to deliver best procurement </w:t>
      </w:r>
      <w:r w:rsidRPr="00AE14A7">
        <w:rPr>
          <w:rFonts w:ascii="Proxima Nova" w:hAnsi="Proxima Nova"/>
        </w:rPr>
        <w:t xml:space="preserve">practice. Accordingly, the Finance Unit also provides practical procurement advice and guidance where required. The Unit will ensure that all staff members involved in the procurement function are aware of the organisation’s internal procurement policy and are kept up to date with regard to procurement best practice. </w:t>
      </w:r>
      <w:r w:rsidR="001E2503" w:rsidRPr="00AE14A7">
        <w:rPr>
          <w:rFonts w:ascii="Proxima Nova" w:hAnsi="Proxima Nova"/>
        </w:rPr>
        <w:t xml:space="preserve"> Public Procurement thresholds are as per the office procurement policy.</w:t>
      </w:r>
    </w:p>
    <w:p w14:paraId="73A088A3" w14:textId="13AB8C9A" w:rsidR="00997B47" w:rsidRPr="003B2C62" w:rsidRDefault="00997B47" w:rsidP="00997B47">
      <w:pPr>
        <w:rPr>
          <w:rFonts w:ascii="Proxima Nova" w:hAnsi="Proxima Nova"/>
          <w:highlight w:val="yellow"/>
        </w:rPr>
      </w:pPr>
    </w:p>
    <w:p w14:paraId="066BB516" w14:textId="317E1ADC" w:rsidR="00997B47" w:rsidRPr="00287F57" w:rsidRDefault="00997B47" w:rsidP="00997B47">
      <w:pPr>
        <w:rPr>
          <w:rFonts w:ascii="Proxima Nova" w:hAnsi="Proxima Nova"/>
          <w:b/>
        </w:rPr>
      </w:pPr>
      <w:r w:rsidRPr="00287F57">
        <w:rPr>
          <w:rFonts w:ascii="Proxima Nova" w:hAnsi="Proxima Nova"/>
          <w:b/>
        </w:rPr>
        <w:t>Framework Agreements</w:t>
      </w:r>
    </w:p>
    <w:p w14:paraId="6D0EB095" w14:textId="77777777" w:rsidR="00997B47" w:rsidRPr="00F252CD" w:rsidRDefault="00997B47" w:rsidP="00997B47">
      <w:pPr>
        <w:rPr>
          <w:rFonts w:ascii="Proxima Nova" w:hAnsi="Proxima Nova"/>
        </w:rPr>
      </w:pPr>
      <w:r w:rsidRPr="00F252CD">
        <w:rPr>
          <w:rFonts w:ascii="Proxima Nova" w:hAnsi="Proxima Nova"/>
        </w:rPr>
        <w:t>Procurement Framework Agreements provide for efficiencies in the procurement process while achieving value for money, based on competitive tendering. Purchasing organisations can place contracts with suppliers in the framework without having to carry out onerous tendering procedures for individual requirements that are covered by the framework. The Office of Government Procurement has negotiated a number of framework agreements in certain purchasing sectors, which public sector organisations can avail of. Any member of staff involved in procurement must check for the existence of a Framework Agreement for relevant goods and services, before engaging in a procurement process. The use of existing framework agreements should be considered in the first instance when procurement is being considered.</w:t>
      </w:r>
    </w:p>
    <w:p w14:paraId="54EEFF83" w14:textId="77777777" w:rsidR="00F252CD" w:rsidRDefault="00F252CD" w:rsidP="00997B47">
      <w:pPr>
        <w:rPr>
          <w:rFonts w:ascii="Proxima Nova" w:hAnsi="Proxima Nova"/>
          <w:highlight w:val="yellow"/>
        </w:rPr>
      </w:pPr>
    </w:p>
    <w:p w14:paraId="699CB5BD" w14:textId="4254970A" w:rsidR="00997B47" w:rsidRPr="00F252CD" w:rsidRDefault="00997B47" w:rsidP="00997B47">
      <w:pPr>
        <w:rPr>
          <w:rFonts w:ascii="Proxima Nova" w:hAnsi="Proxima Nova"/>
          <w:b/>
        </w:rPr>
      </w:pPr>
      <w:r w:rsidRPr="00F252CD">
        <w:rPr>
          <w:rFonts w:ascii="Proxima Nova" w:hAnsi="Proxima Nova"/>
          <w:b/>
        </w:rPr>
        <w:t>Value for Money Principles</w:t>
      </w:r>
    </w:p>
    <w:p w14:paraId="3BF508C4" w14:textId="77777777" w:rsidR="00997B47" w:rsidRPr="00F252CD" w:rsidRDefault="00997B47" w:rsidP="00997B47">
      <w:pPr>
        <w:rPr>
          <w:rFonts w:ascii="Proxima Nova" w:hAnsi="Proxima Nova"/>
        </w:rPr>
      </w:pPr>
      <w:r w:rsidRPr="00F252CD">
        <w:rPr>
          <w:rFonts w:ascii="Proxima Nova" w:hAnsi="Proxima Nova"/>
        </w:rPr>
        <w:t>While price is a significant factor in determining value for money in procurement, it is not the only variable that needs to be considered. Value for money also encompasses non-cost factors, such as whether the purchase is fit for the intended purpose, whether it is of sufficient quality and whether the level of service or support provided meets the organisation’s requirements. Accordingly, when purchasing goods or services staff members adhere to the following principles:</w:t>
      </w:r>
    </w:p>
    <w:p w14:paraId="425E0E16" w14:textId="7B8DAB44" w:rsidR="00997B47" w:rsidRPr="00F252CD" w:rsidRDefault="00997B47" w:rsidP="004C0452">
      <w:pPr>
        <w:pStyle w:val="ListParagraph"/>
        <w:numPr>
          <w:ilvl w:val="0"/>
          <w:numId w:val="14"/>
        </w:numPr>
        <w:spacing w:line="360" w:lineRule="auto"/>
        <w:rPr>
          <w:rFonts w:ascii="Proxima Nova" w:hAnsi="Proxima Nova"/>
        </w:rPr>
      </w:pPr>
      <w:r w:rsidRPr="00F252CD">
        <w:rPr>
          <w:rFonts w:ascii="Proxima Nova" w:hAnsi="Proxima Nova"/>
        </w:rPr>
        <w:t xml:space="preserve">Challenge whether or not goods / services to </w:t>
      </w:r>
      <w:r w:rsidR="004C0452">
        <w:rPr>
          <w:rFonts w:ascii="Proxima Nova" w:hAnsi="Proxima Nova"/>
        </w:rPr>
        <w:t>be procured are required at all</w:t>
      </w:r>
    </w:p>
    <w:p w14:paraId="2D4F3564" w14:textId="5BB64111" w:rsidR="00997B47" w:rsidRPr="00F252CD" w:rsidRDefault="00997B47" w:rsidP="004C0452">
      <w:pPr>
        <w:pStyle w:val="ListParagraph"/>
        <w:numPr>
          <w:ilvl w:val="0"/>
          <w:numId w:val="14"/>
        </w:numPr>
        <w:spacing w:line="360" w:lineRule="auto"/>
        <w:rPr>
          <w:rFonts w:ascii="Proxima Nova" w:hAnsi="Proxima Nova"/>
        </w:rPr>
      </w:pPr>
      <w:r w:rsidRPr="00F252CD">
        <w:rPr>
          <w:rFonts w:ascii="Proxima Nova" w:hAnsi="Proxima Nova"/>
        </w:rPr>
        <w:t>Ensure that the procurement is in keeping with th</w:t>
      </w:r>
      <w:r w:rsidR="004C0452">
        <w:rPr>
          <w:rFonts w:ascii="Proxima Nova" w:hAnsi="Proxima Nova"/>
        </w:rPr>
        <w:t>e organisation’s strategic aims</w:t>
      </w:r>
    </w:p>
    <w:p w14:paraId="52BFF72C" w14:textId="113CF867" w:rsidR="00997B47" w:rsidRPr="00F252CD" w:rsidRDefault="00997B47" w:rsidP="004C0452">
      <w:pPr>
        <w:pStyle w:val="ListParagraph"/>
        <w:numPr>
          <w:ilvl w:val="0"/>
          <w:numId w:val="14"/>
        </w:numPr>
        <w:spacing w:line="360" w:lineRule="auto"/>
        <w:rPr>
          <w:rFonts w:ascii="Proxima Nova" w:hAnsi="Proxima Nova"/>
        </w:rPr>
      </w:pPr>
      <w:r w:rsidRPr="00F252CD">
        <w:rPr>
          <w:rFonts w:ascii="Proxima Nova" w:hAnsi="Proxima Nova"/>
        </w:rPr>
        <w:t>Be clear about what the</w:t>
      </w:r>
      <w:r w:rsidR="004C0452">
        <w:rPr>
          <w:rFonts w:ascii="Proxima Nova" w:hAnsi="Proxima Nova"/>
        </w:rPr>
        <w:t xml:space="preserve"> organisation wishes to procure</w:t>
      </w:r>
    </w:p>
    <w:p w14:paraId="297A3584" w14:textId="77B5EB33" w:rsidR="00997B47" w:rsidRPr="00F252CD" w:rsidRDefault="00997B47" w:rsidP="004C0452">
      <w:pPr>
        <w:pStyle w:val="ListParagraph"/>
        <w:numPr>
          <w:ilvl w:val="0"/>
          <w:numId w:val="14"/>
        </w:numPr>
        <w:spacing w:line="360" w:lineRule="auto"/>
        <w:rPr>
          <w:rFonts w:ascii="Proxima Nova" w:hAnsi="Proxima Nova"/>
        </w:rPr>
      </w:pPr>
      <w:r w:rsidRPr="00F252CD">
        <w:rPr>
          <w:rFonts w:ascii="Proxima Nova" w:hAnsi="Proxima Nova"/>
        </w:rPr>
        <w:t>Allow suff</w:t>
      </w:r>
      <w:r w:rsidR="004C0452">
        <w:rPr>
          <w:rFonts w:ascii="Proxima Nova" w:hAnsi="Proxima Nova"/>
        </w:rPr>
        <w:t>icient time for the procurement</w:t>
      </w:r>
    </w:p>
    <w:p w14:paraId="5063DD52" w14:textId="2A83A3BE" w:rsidR="00997B47" w:rsidRPr="004C0452" w:rsidRDefault="00997B47" w:rsidP="004C0452">
      <w:pPr>
        <w:pStyle w:val="ListParagraph"/>
        <w:numPr>
          <w:ilvl w:val="0"/>
          <w:numId w:val="14"/>
        </w:numPr>
        <w:spacing w:line="360" w:lineRule="auto"/>
        <w:rPr>
          <w:rFonts w:ascii="Proxima Nova" w:hAnsi="Proxima Nova"/>
        </w:rPr>
      </w:pPr>
      <w:r w:rsidRPr="004C0452">
        <w:rPr>
          <w:rFonts w:ascii="Proxima Nova" w:hAnsi="Proxima Nova"/>
        </w:rPr>
        <w:t>Consider if suitable alternatives would m</w:t>
      </w:r>
      <w:r w:rsidR="004C0452">
        <w:rPr>
          <w:rFonts w:ascii="Proxima Nova" w:hAnsi="Proxima Nova"/>
        </w:rPr>
        <w:t>eet requirements of procurement</w:t>
      </w:r>
    </w:p>
    <w:p w14:paraId="222E80DC" w14:textId="4665DFA5" w:rsidR="00997B47" w:rsidRPr="00F252CD" w:rsidRDefault="00997B47" w:rsidP="004C0452">
      <w:pPr>
        <w:pStyle w:val="ListParagraph"/>
        <w:numPr>
          <w:ilvl w:val="0"/>
          <w:numId w:val="14"/>
        </w:numPr>
        <w:spacing w:line="360" w:lineRule="auto"/>
        <w:rPr>
          <w:rFonts w:ascii="Proxima Nova" w:hAnsi="Proxima Nova"/>
        </w:rPr>
      </w:pPr>
      <w:r w:rsidRPr="00F252CD">
        <w:rPr>
          <w:rFonts w:ascii="Proxima Nova" w:hAnsi="Proxima Nova"/>
        </w:rPr>
        <w:t>Comply with the general and organisational procedures and guidelines for procurement.</w:t>
      </w:r>
    </w:p>
    <w:p w14:paraId="373DB7F4" w14:textId="24C458C3" w:rsidR="00997B47" w:rsidRDefault="00997B47" w:rsidP="00997B47">
      <w:pPr>
        <w:rPr>
          <w:rFonts w:ascii="Proxima Nova" w:hAnsi="Proxima Nova"/>
        </w:rPr>
      </w:pPr>
      <w:r w:rsidRPr="00F252CD">
        <w:rPr>
          <w:rFonts w:ascii="Proxima Nova" w:hAnsi="Proxima Nova"/>
        </w:rPr>
        <w:t>The responsibility for achieving value for money lies with all staff of the organisation and does not rest solely with those who have financial responsibility. All staff on the Management Team have a responsibility to ensure that best practice is followed in their own areas and that both they and staff are aware of and are implementing all updates, in particular</w:t>
      </w:r>
      <w:r w:rsidRPr="00F252CD">
        <w:rPr>
          <w:sz w:val="23"/>
          <w:szCs w:val="23"/>
        </w:rPr>
        <w:t xml:space="preserve"> </w:t>
      </w:r>
      <w:r w:rsidRPr="00F252CD">
        <w:rPr>
          <w:rFonts w:ascii="Proxima Nova" w:hAnsi="Proxima Nova"/>
        </w:rPr>
        <w:t>that they are aware of all new and upcoming frameworks from the OGP.</w:t>
      </w:r>
    </w:p>
    <w:p w14:paraId="5232C083" w14:textId="77777777" w:rsidR="00B45B89" w:rsidRDefault="00B45B89" w:rsidP="004236E3">
      <w:pPr>
        <w:rPr>
          <w:rFonts w:ascii="Proxima Nova" w:hAnsi="Proxima Nova"/>
        </w:rPr>
      </w:pPr>
    </w:p>
    <w:p w14:paraId="20F847B0" w14:textId="33886971" w:rsidR="004236E3" w:rsidRPr="00997B47" w:rsidRDefault="004236E3" w:rsidP="004236E3">
      <w:pPr>
        <w:rPr>
          <w:rFonts w:ascii="Proxima Nova" w:hAnsi="Proxima Nova"/>
          <w:b/>
        </w:rPr>
      </w:pPr>
      <w:r w:rsidRPr="00997B47">
        <w:rPr>
          <w:rFonts w:ascii="Proxima Nova" w:hAnsi="Proxima Nova"/>
          <w:b/>
        </w:rPr>
        <w:lastRenderedPageBreak/>
        <w:t>Review of this document</w:t>
      </w:r>
    </w:p>
    <w:p w14:paraId="1341EF64" w14:textId="411CB227" w:rsidR="004236E3" w:rsidRDefault="00997B47" w:rsidP="004236E3">
      <w:pPr>
        <w:rPr>
          <w:rFonts w:ascii="Proxima Nova" w:hAnsi="Proxima Nova"/>
        </w:rPr>
      </w:pPr>
      <w:r w:rsidRPr="00997B47">
        <w:rPr>
          <w:rFonts w:ascii="Proxima Nova" w:hAnsi="Proxima Nova"/>
        </w:rPr>
        <w:t xml:space="preserve">This document will be reviewed and presented to the Management Team on an annual basis. </w:t>
      </w:r>
      <w:r>
        <w:rPr>
          <w:rFonts w:ascii="Proxima Nova" w:hAnsi="Proxima Nova"/>
        </w:rPr>
        <w:t xml:space="preserve"> This first iteration will be published in June 2024 and will be </w:t>
      </w:r>
      <w:r w:rsidRPr="00997B47">
        <w:rPr>
          <w:rFonts w:ascii="Proxima Nova" w:hAnsi="Proxima Nova"/>
        </w:rPr>
        <w:t>reviewed, update</w:t>
      </w:r>
      <w:r>
        <w:rPr>
          <w:rFonts w:ascii="Proxima Nova" w:hAnsi="Proxima Nova"/>
        </w:rPr>
        <w:t xml:space="preserve">d and re-published every two years.  </w:t>
      </w:r>
      <w:r w:rsidRPr="00997B47">
        <w:rPr>
          <w:rFonts w:ascii="Proxima Nova" w:hAnsi="Proxima Nova"/>
        </w:rPr>
        <w:t xml:space="preserve">The next review will be carried out by </w:t>
      </w:r>
      <w:r w:rsidR="001C5E9D">
        <w:rPr>
          <w:rFonts w:ascii="Proxima Nova" w:hAnsi="Proxima Nova"/>
        </w:rPr>
        <w:t>June 202</w:t>
      </w:r>
      <w:r w:rsidR="00F252CD">
        <w:rPr>
          <w:rFonts w:ascii="Proxima Nova" w:hAnsi="Proxima Nova"/>
        </w:rPr>
        <w:t>6</w:t>
      </w:r>
      <w:r>
        <w:rPr>
          <w:rFonts w:ascii="Proxima Nova" w:hAnsi="Proxima Nova"/>
        </w:rPr>
        <w:t xml:space="preserve">. </w:t>
      </w:r>
    </w:p>
    <w:p w14:paraId="41935614" w14:textId="65923712" w:rsidR="004236E3" w:rsidRDefault="004236E3" w:rsidP="004236E3">
      <w:pPr>
        <w:rPr>
          <w:rFonts w:ascii="Proxima Nova" w:hAnsi="Proxima Nova"/>
        </w:rPr>
      </w:pPr>
    </w:p>
    <w:p w14:paraId="360A45EE" w14:textId="77777777" w:rsidR="004236E3" w:rsidRPr="004236E3" w:rsidRDefault="004236E3" w:rsidP="004236E3">
      <w:pPr>
        <w:rPr>
          <w:rFonts w:ascii="Proxima Nova" w:hAnsi="Proxima Nova"/>
        </w:rPr>
      </w:pPr>
    </w:p>
    <w:p w14:paraId="4123B92C" w14:textId="12839D03" w:rsidR="0066122A" w:rsidRDefault="0066122A">
      <w:r>
        <w:br w:type="page"/>
      </w:r>
    </w:p>
    <w:p w14:paraId="5E2B2F44" w14:textId="0C7B6A84" w:rsidR="0066122A" w:rsidRDefault="0066122A" w:rsidP="0066122A">
      <w:pPr>
        <w:pStyle w:val="Heading1"/>
      </w:pPr>
      <w:bookmarkStart w:id="22" w:name="_Toc167371245"/>
      <w:r>
        <w:lastRenderedPageBreak/>
        <w:t>Appendices</w:t>
      </w:r>
      <w:bookmarkEnd w:id="22"/>
    </w:p>
    <w:p w14:paraId="75B207B1" w14:textId="4C190FC1" w:rsidR="0066122A" w:rsidRPr="00287F57" w:rsidRDefault="00903C24">
      <w:pPr>
        <w:rPr>
          <w:rFonts w:ascii="Proxima Nova" w:hAnsi="Proxima Nova"/>
          <w:b/>
        </w:rPr>
      </w:pPr>
      <w:r w:rsidRPr="00287F57">
        <w:rPr>
          <w:rFonts w:ascii="Proxima Nova" w:hAnsi="Proxima Nova"/>
          <w:b/>
        </w:rPr>
        <w:t xml:space="preserve">Appendix </w:t>
      </w:r>
      <w:r w:rsidR="007E6E4B" w:rsidRPr="00287F57">
        <w:rPr>
          <w:rFonts w:ascii="Proxima Nova" w:hAnsi="Proxima Nova"/>
          <w:b/>
        </w:rPr>
        <w:t>A</w:t>
      </w:r>
      <w:r w:rsidRPr="00287F57">
        <w:rPr>
          <w:rFonts w:ascii="Proxima Nova" w:hAnsi="Proxima Nova"/>
          <w:b/>
        </w:rPr>
        <w:t>: Organisation Structure</w:t>
      </w:r>
    </w:p>
    <w:p w14:paraId="3C8C4CAF" w14:textId="46F18774" w:rsidR="00903C24" w:rsidRPr="00903C24" w:rsidRDefault="00903C24">
      <w:pPr>
        <w:rPr>
          <w:rFonts w:ascii="Proxima Nova" w:hAnsi="Proxima Nova"/>
        </w:rPr>
      </w:pPr>
    </w:p>
    <w:p w14:paraId="3AE63885" w14:textId="6B56353F" w:rsidR="00903C24" w:rsidRDefault="007E553F">
      <w:r>
        <w:rPr>
          <w:noProof/>
          <w:lang w:eastAsia="en-IE"/>
        </w:rPr>
        <w:drawing>
          <wp:inline distT="0" distB="0" distL="0" distR="0" wp14:anchorId="3D84EE07" wp14:editId="193EC68C">
            <wp:extent cx="6220201" cy="410527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27566" cy="4110136"/>
                    </a:xfrm>
                    <a:prstGeom prst="rect">
                      <a:avLst/>
                    </a:prstGeom>
                    <a:noFill/>
                  </pic:spPr>
                </pic:pic>
              </a:graphicData>
            </a:graphic>
          </wp:inline>
        </w:drawing>
      </w:r>
    </w:p>
    <w:p w14:paraId="5038C20D" w14:textId="77777777" w:rsidR="00903C24" w:rsidRPr="00903C24" w:rsidRDefault="00903C24">
      <w:pPr>
        <w:rPr>
          <w:rFonts w:ascii="Proxima Nova" w:hAnsi="Proxima Nova"/>
        </w:rPr>
      </w:pPr>
    </w:p>
    <w:p w14:paraId="13FD4E5E" w14:textId="77B4344D" w:rsidR="00903C24" w:rsidRPr="00903C24" w:rsidRDefault="00903C24">
      <w:pPr>
        <w:rPr>
          <w:rFonts w:ascii="Proxima Nova" w:hAnsi="Proxima Nova"/>
        </w:rPr>
      </w:pPr>
    </w:p>
    <w:p w14:paraId="46DB7C9A" w14:textId="01BFFC71" w:rsidR="007E6E4B" w:rsidRDefault="007E6E4B">
      <w:pPr>
        <w:spacing w:line="259" w:lineRule="auto"/>
        <w:rPr>
          <w:rFonts w:ascii="Proxima Nova" w:hAnsi="Proxima Nova"/>
        </w:rPr>
      </w:pPr>
      <w:r>
        <w:rPr>
          <w:rFonts w:ascii="Proxima Nova" w:hAnsi="Proxima Nova"/>
        </w:rPr>
        <w:br w:type="page"/>
      </w:r>
    </w:p>
    <w:p w14:paraId="468E38CE" w14:textId="23FFDD3E" w:rsidR="007E6E4B" w:rsidRPr="00EF7DC1" w:rsidRDefault="007E6E4B" w:rsidP="007E6E4B">
      <w:pPr>
        <w:rPr>
          <w:rFonts w:ascii="Proxima Nova" w:hAnsi="Proxima Nova"/>
          <w:b/>
        </w:rPr>
      </w:pPr>
      <w:r w:rsidRPr="00EF7DC1">
        <w:rPr>
          <w:rFonts w:ascii="Proxima Nova" w:hAnsi="Proxima Nova"/>
          <w:b/>
        </w:rPr>
        <w:lastRenderedPageBreak/>
        <w:t>Appendix B: Governance Arrangements in the Electoral Reform Act 2022</w:t>
      </w:r>
    </w:p>
    <w:tbl>
      <w:tblPr>
        <w:tblStyle w:val="TableGrid"/>
        <w:tblW w:w="9634" w:type="dxa"/>
        <w:tblLook w:val="04A0" w:firstRow="1" w:lastRow="0" w:firstColumn="1" w:lastColumn="0" w:noHBand="0" w:noVBand="1"/>
      </w:tblPr>
      <w:tblGrid>
        <w:gridCol w:w="1106"/>
        <w:gridCol w:w="1620"/>
        <w:gridCol w:w="6908"/>
      </w:tblGrid>
      <w:tr w:rsidR="00D37417" w:rsidRPr="00CC58AB" w14:paraId="020125FB" w14:textId="77777777" w:rsidTr="00EF7DC1">
        <w:tc>
          <w:tcPr>
            <w:tcW w:w="1106" w:type="dxa"/>
            <w:shd w:val="clear" w:color="auto" w:fill="BDD6EE" w:themeFill="accent1" w:themeFillTint="66"/>
          </w:tcPr>
          <w:p w14:paraId="67B12402" w14:textId="6909C0A3" w:rsidR="00D37417" w:rsidRPr="00EF7DC1" w:rsidRDefault="00D37417" w:rsidP="00EF7DC1">
            <w:pPr>
              <w:spacing w:line="240" w:lineRule="auto"/>
              <w:rPr>
                <w:rFonts w:ascii="Proxima Nova" w:hAnsi="Proxima Nova"/>
                <w:b/>
              </w:rPr>
            </w:pPr>
            <w:r w:rsidRPr="00EF7DC1">
              <w:rPr>
                <w:rFonts w:ascii="Proxima Nova" w:hAnsi="Proxima Nova"/>
                <w:b/>
              </w:rPr>
              <w:t>S</w:t>
            </w:r>
            <w:r w:rsidR="00EF7DC1" w:rsidRPr="00EF7DC1">
              <w:rPr>
                <w:rFonts w:ascii="Proxima Nova" w:hAnsi="Proxima Nova"/>
                <w:b/>
              </w:rPr>
              <w:t>ection</w:t>
            </w:r>
          </w:p>
        </w:tc>
        <w:tc>
          <w:tcPr>
            <w:tcW w:w="1620" w:type="dxa"/>
            <w:shd w:val="clear" w:color="auto" w:fill="BDD6EE" w:themeFill="accent1" w:themeFillTint="66"/>
          </w:tcPr>
          <w:p w14:paraId="11BF455C" w14:textId="5B2F5174" w:rsidR="00D37417" w:rsidRPr="00EF7DC1" w:rsidRDefault="00EF7DC1" w:rsidP="00EF7DC1">
            <w:pPr>
              <w:spacing w:line="240" w:lineRule="auto"/>
              <w:rPr>
                <w:rFonts w:ascii="Proxima Nova" w:hAnsi="Proxima Nova"/>
                <w:b/>
              </w:rPr>
            </w:pPr>
            <w:r w:rsidRPr="00EF7DC1">
              <w:rPr>
                <w:rFonts w:ascii="Proxima Nova" w:hAnsi="Proxima Nova"/>
                <w:b/>
              </w:rPr>
              <w:t>Title</w:t>
            </w:r>
          </w:p>
        </w:tc>
        <w:tc>
          <w:tcPr>
            <w:tcW w:w="6908" w:type="dxa"/>
            <w:shd w:val="clear" w:color="auto" w:fill="BDD6EE" w:themeFill="accent1" w:themeFillTint="66"/>
          </w:tcPr>
          <w:p w14:paraId="71D48BB9" w14:textId="41D8622B" w:rsidR="00D37417" w:rsidRPr="00EF7DC1" w:rsidRDefault="00EF7DC1" w:rsidP="00EF7DC1">
            <w:pPr>
              <w:autoSpaceDE w:val="0"/>
              <w:autoSpaceDN w:val="0"/>
              <w:adjustRightInd w:val="0"/>
              <w:spacing w:line="240" w:lineRule="auto"/>
              <w:rPr>
                <w:rFonts w:ascii="Proxima Nova" w:hAnsi="Proxima Nova"/>
                <w:b/>
              </w:rPr>
            </w:pPr>
            <w:r w:rsidRPr="00EF7DC1">
              <w:rPr>
                <w:rFonts w:ascii="Proxima Nova" w:hAnsi="Proxima Nova"/>
                <w:b/>
              </w:rPr>
              <w:t>Governance arrangements</w:t>
            </w:r>
          </w:p>
        </w:tc>
      </w:tr>
      <w:tr w:rsidR="007E6E4B" w:rsidRPr="00CC58AB" w14:paraId="58DCECA3" w14:textId="77777777" w:rsidTr="00604CF2">
        <w:tc>
          <w:tcPr>
            <w:tcW w:w="1106" w:type="dxa"/>
          </w:tcPr>
          <w:p w14:paraId="754E3F48" w14:textId="77777777" w:rsidR="007E6E4B" w:rsidRPr="00467EA3" w:rsidRDefault="007E6E4B" w:rsidP="00EF7DC1">
            <w:pPr>
              <w:spacing w:after="160" w:line="240" w:lineRule="auto"/>
              <w:rPr>
                <w:rFonts w:ascii="Proxima Nova" w:hAnsi="Proxima Nova"/>
              </w:rPr>
            </w:pPr>
            <w:r w:rsidRPr="00467EA3">
              <w:rPr>
                <w:rFonts w:ascii="Proxima Nova" w:hAnsi="Proxima Nova"/>
              </w:rPr>
              <w:t>S15 (5)</w:t>
            </w:r>
          </w:p>
        </w:tc>
        <w:tc>
          <w:tcPr>
            <w:tcW w:w="1620" w:type="dxa"/>
          </w:tcPr>
          <w:p w14:paraId="55DEB680" w14:textId="50C5ABE1" w:rsidR="007E6E4B" w:rsidRPr="00467EA3" w:rsidRDefault="007E6E4B" w:rsidP="00EF7DC1">
            <w:pPr>
              <w:spacing w:after="160" w:line="240" w:lineRule="auto"/>
              <w:rPr>
                <w:rFonts w:ascii="Proxima Nova" w:hAnsi="Proxima Nova"/>
              </w:rPr>
            </w:pPr>
            <w:r w:rsidRPr="00467EA3">
              <w:rPr>
                <w:rFonts w:ascii="Proxima Nova" w:hAnsi="Proxima Nova"/>
              </w:rPr>
              <w:t xml:space="preserve">Power to </w:t>
            </w:r>
            <w:r w:rsidR="002310A3">
              <w:rPr>
                <w:rFonts w:ascii="Proxima Nova" w:hAnsi="Proxima Nova"/>
              </w:rPr>
              <w:t>e</w:t>
            </w:r>
            <w:r w:rsidR="002310A3" w:rsidRPr="00467EA3">
              <w:rPr>
                <w:rFonts w:ascii="Proxima Nova" w:hAnsi="Proxima Nova"/>
              </w:rPr>
              <w:t xml:space="preserve">stablish </w:t>
            </w:r>
            <w:r w:rsidRPr="00467EA3">
              <w:rPr>
                <w:rFonts w:ascii="Proxima Nova" w:hAnsi="Proxima Nova"/>
              </w:rPr>
              <w:t>Committees</w:t>
            </w:r>
          </w:p>
        </w:tc>
        <w:tc>
          <w:tcPr>
            <w:tcW w:w="6908" w:type="dxa"/>
          </w:tcPr>
          <w:p w14:paraId="5C0C2464" w14:textId="0D20A187" w:rsidR="007E6E4B" w:rsidRPr="00467EA3" w:rsidRDefault="007E6E4B" w:rsidP="00EF7DC1">
            <w:pPr>
              <w:autoSpaceDE w:val="0"/>
              <w:autoSpaceDN w:val="0"/>
              <w:adjustRightInd w:val="0"/>
              <w:spacing w:after="160" w:line="240" w:lineRule="auto"/>
              <w:rPr>
                <w:rFonts w:ascii="Proxima Nova" w:hAnsi="Proxima Nova"/>
              </w:rPr>
            </w:pPr>
            <w:r w:rsidRPr="00467EA3">
              <w:rPr>
                <w:rFonts w:ascii="Proxima Nova" w:hAnsi="Proxima Nova"/>
              </w:rPr>
              <w:t>The Minister</w:t>
            </w:r>
            <w:r w:rsidR="007E6E1E">
              <w:rPr>
                <w:rFonts w:ascii="Proxima Nova" w:hAnsi="Proxima Nova"/>
              </w:rPr>
              <w:t xml:space="preserve"> </w:t>
            </w:r>
            <w:r w:rsidRPr="00467EA3">
              <w:rPr>
                <w:rFonts w:ascii="Proxima Nova" w:hAnsi="Proxima Nova"/>
              </w:rPr>
              <w:t>may, with the consent of the Minister for Public Expenditure and</w:t>
            </w:r>
            <w:r>
              <w:rPr>
                <w:rFonts w:ascii="Proxima Nova" w:hAnsi="Proxima Nova"/>
              </w:rPr>
              <w:t xml:space="preserve"> </w:t>
            </w:r>
            <w:r w:rsidRPr="00467EA3">
              <w:rPr>
                <w:rFonts w:ascii="Proxima Nova" w:hAnsi="Proxima Nova"/>
              </w:rPr>
              <w:t>Reform, determine the remuneration and expenses, if any, payable to a member of a</w:t>
            </w:r>
            <w:r>
              <w:rPr>
                <w:rFonts w:ascii="Proxima Nova" w:hAnsi="Proxima Nova"/>
              </w:rPr>
              <w:t xml:space="preserve"> </w:t>
            </w:r>
            <w:r w:rsidRPr="00467EA3">
              <w:rPr>
                <w:rFonts w:ascii="Proxima Nova" w:hAnsi="Proxima Nova"/>
              </w:rPr>
              <w:t>committee under this section</w:t>
            </w:r>
          </w:p>
        </w:tc>
      </w:tr>
      <w:tr w:rsidR="00D37417" w:rsidRPr="00CC58AB" w14:paraId="7210E462" w14:textId="77777777" w:rsidTr="00604CF2">
        <w:tc>
          <w:tcPr>
            <w:tcW w:w="1106" w:type="dxa"/>
          </w:tcPr>
          <w:p w14:paraId="61E0B7A8" w14:textId="0B361B9A" w:rsidR="00D37417" w:rsidRPr="00467EA3" w:rsidRDefault="00D37417" w:rsidP="00EF7DC1">
            <w:pPr>
              <w:spacing w:line="240" w:lineRule="auto"/>
              <w:rPr>
                <w:rFonts w:ascii="Proxima Nova" w:hAnsi="Proxima Nova"/>
              </w:rPr>
            </w:pPr>
            <w:r>
              <w:rPr>
                <w:rFonts w:ascii="Proxima Nova" w:hAnsi="Proxima Nova"/>
              </w:rPr>
              <w:t>S18</w:t>
            </w:r>
          </w:p>
        </w:tc>
        <w:tc>
          <w:tcPr>
            <w:tcW w:w="1620" w:type="dxa"/>
          </w:tcPr>
          <w:p w14:paraId="04F29D00" w14:textId="59577134" w:rsidR="00D37417" w:rsidRPr="00467EA3" w:rsidRDefault="00D37417" w:rsidP="00EF7DC1">
            <w:pPr>
              <w:spacing w:line="240" w:lineRule="auto"/>
              <w:rPr>
                <w:rFonts w:ascii="Proxima Nova" w:hAnsi="Proxima Nova"/>
              </w:rPr>
            </w:pPr>
            <w:r>
              <w:rPr>
                <w:rFonts w:ascii="Proxima Nova" w:hAnsi="Proxima Nova"/>
              </w:rPr>
              <w:t>Accounts of Commission</w:t>
            </w:r>
          </w:p>
        </w:tc>
        <w:tc>
          <w:tcPr>
            <w:tcW w:w="6908" w:type="dxa"/>
          </w:tcPr>
          <w:p w14:paraId="5C21A9D6" w14:textId="049120F6" w:rsidR="00D37417" w:rsidRPr="00D37417" w:rsidRDefault="00627BC8" w:rsidP="00EF7DC1">
            <w:pPr>
              <w:autoSpaceDE w:val="0"/>
              <w:autoSpaceDN w:val="0"/>
              <w:adjustRightInd w:val="0"/>
              <w:spacing w:line="240" w:lineRule="auto"/>
              <w:rPr>
                <w:rFonts w:ascii="Proxima Nova" w:hAnsi="Proxima Nova"/>
              </w:rPr>
            </w:pPr>
            <w:r>
              <w:rPr>
                <w:rFonts w:ascii="Proxima Nova" w:hAnsi="Proxima Nova"/>
              </w:rPr>
              <w:t>(</w:t>
            </w:r>
            <w:r w:rsidR="00D37417" w:rsidRPr="00D37417">
              <w:rPr>
                <w:rFonts w:ascii="Proxima Nova" w:hAnsi="Proxima Nova"/>
              </w:rPr>
              <w:t>1) The Commission shall keep in such form as may be approved by the Minister for</w:t>
            </w:r>
            <w:r w:rsidR="00D37417">
              <w:rPr>
                <w:rFonts w:ascii="Proxima Nova" w:hAnsi="Proxima Nova"/>
              </w:rPr>
              <w:t xml:space="preserve"> </w:t>
            </w:r>
            <w:r w:rsidR="00D37417" w:rsidRPr="00D37417">
              <w:rPr>
                <w:rFonts w:ascii="Proxima Nova" w:hAnsi="Proxima Nova"/>
              </w:rPr>
              <w:t>Public Expenditure and Reform all proper and usual accounts of all monies received</w:t>
            </w:r>
            <w:r w:rsidR="00D37417">
              <w:rPr>
                <w:rFonts w:ascii="Proxima Nova" w:hAnsi="Proxima Nova"/>
              </w:rPr>
              <w:t xml:space="preserve"> </w:t>
            </w:r>
            <w:r w:rsidR="00D37417" w:rsidRPr="00D37417">
              <w:rPr>
                <w:rFonts w:ascii="Proxima Nova" w:hAnsi="Proxima Nova"/>
              </w:rPr>
              <w:t>or expended by it and, in particular, shall keep in such form as aforesaid all such</w:t>
            </w:r>
            <w:r w:rsidR="00D37417">
              <w:rPr>
                <w:rFonts w:ascii="Proxima Nova" w:hAnsi="Proxima Nova"/>
              </w:rPr>
              <w:t xml:space="preserve"> </w:t>
            </w:r>
            <w:r w:rsidR="00D37417" w:rsidRPr="00D37417">
              <w:rPr>
                <w:rFonts w:ascii="Proxima Nova" w:hAnsi="Proxima Nova"/>
              </w:rPr>
              <w:t>special accounts as the Minister for Public Expenditure and Reform may, from time to</w:t>
            </w:r>
            <w:r w:rsidR="00D37417">
              <w:rPr>
                <w:rFonts w:ascii="Proxima Nova" w:hAnsi="Proxima Nova"/>
              </w:rPr>
              <w:t xml:space="preserve"> </w:t>
            </w:r>
            <w:r w:rsidR="00D37417" w:rsidRPr="00D37417">
              <w:rPr>
                <w:rFonts w:ascii="Proxima Nova" w:hAnsi="Proxima Nova"/>
              </w:rPr>
              <w:t>time direct.</w:t>
            </w:r>
          </w:p>
          <w:p w14:paraId="6A7DAADE" w14:textId="768F91CE" w:rsidR="00D37417" w:rsidRPr="00467EA3" w:rsidRDefault="00D37417" w:rsidP="00EF7DC1">
            <w:pPr>
              <w:autoSpaceDE w:val="0"/>
              <w:autoSpaceDN w:val="0"/>
              <w:adjustRightInd w:val="0"/>
              <w:spacing w:line="240" w:lineRule="auto"/>
              <w:rPr>
                <w:rFonts w:ascii="Proxima Nova" w:hAnsi="Proxima Nova"/>
              </w:rPr>
            </w:pPr>
            <w:r w:rsidRPr="00D37417">
              <w:rPr>
                <w:rFonts w:ascii="Proxima Nova" w:hAnsi="Proxima Nova"/>
              </w:rPr>
              <w:t>(2) Accounts kept in accordance with this section shall be submitted, not later than the 1</w:t>
            </w:r>
            <w:r w:rsidRPr="00D37417">
              <w:rPr>
                <w:rFonts w:ascii="Proxima Nova" w:hAnsi="Proxima Nova"/>
                <w:vertAlign w:val="superscript"/>
              </w:rPr>
              <w:t>st</w:t>
            </w:r>
            <w:r>
              <w:rPr>
                <w:rFonts w:ascii="Proxima Nova" w:hAnsi="Proxima Nova"/>
              </w:rPr>
              <w:t xml:space="preserve"> </w:t>
            </w:r>
            <w:r w:rsidRPr="00D37417">
              <w:rPr>
                <w:rFonts w:ascii="Proxima Nova" w:hAnsi="Proxima Nova"/>
              </w:rPr>
              <w:t>day of April in the year immediately following the financial year to which they relate,</w:t>
            </w:r>
            <w:r>
              <w:rPr>
                <w:rFonts w:ascii="Proxima Nova" w:hAnsi="Proxima Nova"/>
              </w:rPr>
              <w:t xml:space="preserve"> </w:t>
            </w:r>
            <w:r w:rsidRPr="00D37417">
              <w:rPr>
                <w:rFonts w:ascii="Proxima Nova" w:hAnsi="Proxima Nova"/>
              </w:rPr>
              <w:t>or on such earlier date as the Minister for Public Expenditure and Reform may direct,</w:t>
            </w:r>
            <w:r>
              <w:rPr>
                <w:rFonts w:ascii="Proxima Nova" w:hAnsi="Proxima Nova"/>
              </w:rPr>
              <w:t xml:space="preserve"> </w:t>
            </w:r>
            <w:r w:rsidRPr="00D37417">
              <w:rPr>
                <w:rFonts w:ascii="Proxima Nova" w:hAnsi="Proxima Nova"/>
              </w:rPr>
              <w:t>to the Comptroller and Auditor General for audit and, immediately after the audit, the</w:t>
            </w:r>
            <w:r>
              <w:rPr>
                <w:rFonts w:ascii="Proxima Nova" w:hAnsi="Proxima Nova"/>
              </w:rPr>
              <w:t xml:space="preserve"> </w:t>
            </w:r>
            <w:r w:rsidRPr="00D37417">
              <w:rPr>
                <w:rFonts w:ascii="Proxima Nova" w:hAnsi="Proxima Nova"/>
              </w:rPr>
              <w:t>Chief Executive of the Commission shall cause a copy of the Comptroller and Auditor</w:t>
            </w:r>
            <w:r>
              <w:rPr>
                <w:rFonts w:ascii="Proxima Nova" w:hAnsi="Proxima Nova"/>
              </w:rPr>
              <w:t xml:space="preserve"> </w:t>
            </w:r>
            <w:r w:rsidRPr="00D37417">
              <w:rPr>
                <w:rFonts w:ascii="Proxima Nova" w:hAnsi="Proxima Nova"/>
              </w:rPr>
              <w:t>General’s report on the accounts to be laid before each House of the Oireachtas.</w:t>
            </w:r>
          </w:p>
        </w:tc>
      </w:tr>
      <w:tr w:rsidR="007E6E4B" w:rsidRPr="00CC58AB" w14:paraId="4C828C0E" w14:textId="77777777" w:rsidTr="00604CF2">
        <w:tc>
          <w:tcPr>
            <w:tcW w:w="1106" w:type="dxa"/>
          </w:tcPr>
          <w:p w14:paraId="2E6F2107" w14:textId="77777777" w:rsidR="007E6E4B" w:rsidRPr="00467EA3" w:rsidRDefault="007E6E4B" w:rsidP="00EF7DC1">
            <w:pPr>
              <w:spacing w:after="160" w:line="240" w:lineRule="auto"/>
              <w:rPr>
                <w:rFonts w:ascii="Proxima Nova" w:hAnsi="Proxima Nova"/>
              </w:rPr>
            </w:pPr>
            <w:r w:rsidRPr="00467EA3">
              <w:rPr>
                <w:rFonts w:ascii="Proxima Nova" w:hAnsi="Proxima Nova"/>
              </w:rPr>
              <w:t>S19 (3)</w:t>
            </w:r>
          </w:p>
        </w:tc>
        <w:tc>
          <w:tcPr>
            <w:tcW w:w="1620" w:type="dxa"/>
          </w:tcPr>
          <w:p w14:paraId="7852CE06" w14:textId="0A9EC3DE" w:rsidR="007E6E4B" w:rsidRPr="00CA5E55" w:rsidRDefault="007E6E4B" w:rsidP="00EF7DC1">
            <w:pPr>
              <w:spacing w:after="160" w:line="240" w:lineRule="auto"/>
              <w:rPr>
                <w:rFonts w:ascii="Proxima Nova" w:hAnsi="Proxima Nova"/>
              </w:rPr>
            </w:pPr>
            <w:r w:rsidRPr="00CA5E55">
              <w:rPr>
                <w:rFonts w:ascii="Proxima Nova" w:hAnsi="Proxima Nova"/>
              </w:rPr>
              <w:t xml:space="preserve">Chairperson of </w:t>
            </w:r>
            <w:r w:rsidR="00CA5E55" w:rsidRPr="007E6E1E">
              <w:rPr>
                <w:rFonts w:ascii="Proxima Nova" w:hAnsi="Proxima Nova"/>
              </w:rPr>
              <w:t>Commission</w:t>
            </w:r>
          </w:p>
        </w:tc>
        <w:tc>
          <w:tcPr>
            <w:tcW w:w="6908" w:type="dxa"/>
          </w:tcPr>
          <w:p w14:paraId="1BB6BD22" w14:textId="77777777" w:rsidR="007E6E4B" w:rsidRPr="00467EA3" w:rsidRDefault="007E6E4B" w:rsidP="00EF7DC1">
            <w:pPr>
              <w:autoSpaceDE w:val="0"/>
              <w:autoSpaceDN w:val="0"/>
              <w:adjustRightInd w:val="0"/>
              <w:spacing w:after="160" w:line="240" w:lineRule="auto"/>
              <w:rPr>
                <w:rFonts w:ascii="Proxima Nova" w:hAnsi="Proxima Nova"/>
              </w:rPr>
            </w:pPr>
            <w:r w:rsidRPr="00467EA3">
              <w:rPr>
                <w:rFonts w:ascii="Proxima Nova" w:hAnsi="Proxima Nova"/>
              </w:rPr>
              <w:t>The chairperson may resign from office by notice in writing to the President, the chief</w:t>
            </w:r>
            <w:r>
              <w:rPr>
                <w:rFonts w:ascii="Proxima Nova" w:hAnsi="Proxima Nova"/>
              </w:rPr>
              <w:t xml:space="preserve"> </w:t>
            </w:r>
            <w:r w:rsidRPr="00467EA3">
              <w:rPr>
                <w:rFonts w:ascii="Proxima Nova" w:hAnsi="Proxima Nova"/>
              </w:rPr>
              <w:t>executive of the Commission and the Minister, and the resignation shall take effect on</w:t>
            </w:r>
            <w:r>
              <w:rPr>
                <w:rFonts w:ascii="Proxima Nova" w:hAnsi="Proxima Nova"/>
              </w:rPr>
              <w:t xml:space="preserve"> </w:t>
            </w:r>
            <w:r w:rsidRPr="00467EA3">
              <w:rPr>
                <w:rFonts w:ascii="Proxima Nova" w:hAnsi="Proxima Nova"/>
              </w:rPr>
              <w:t>the date the President receives the notice.</w:t>
            </w:r>
          </w:p>
        </w:tc>
      </w:tr>
      <w:tr w:rsidR="007E6E4B" w:rsidRPr="00CC58AB" w14:paraId="7F1BC829" w14:textId="77777777" w:rsidTr="00604CF2">
        <w:tc>
          <w:tcPr>
            <w:tcW w:w="1106" w:type="dxa"/>
          </w:tcPr>
          <w:p w14:paraId="4743D299" w14:textId="77777777" w:rsidR="007E6E4B" w:rsidRPr="00467EA3" w:rsidRDefault="007E6E4B" w:rsidP="00EF7DC1">
            <w:pPr>
              <w:spacing w:after="160" w:line="240" w:lineRule="auto"/>
              <w:rPr>
                <w:rFonts w:ascii="Proxima Nova" w:hAnsi="Proxima Nova"/>
              </w:rPr>
            </w:pPr>
            <w:r w:rsidRPr="00467EA3">
              <w:rPr>
                <w:rFonts w:ascii="Proxima Nova" w:hAnsi="Proxima Nova"/>
              </w:rPr>
              <w:t>S20 (3)</w:t>
            </w:r>
          </w:p>
        </w:tc>
        <w:tc>
          <w:tcPr>
            <w:tcW w:w="1620" w:type="dxa"/>
          </w:tcPr>
          <w:p w14:paraId="0FF30570" w14:textId="07CCC550" w:rsidR="007E6E4B" w:rsidRPr="00467EA3" w:rsidRDefault="007E6E4B" w:rsidP="00EF7DC1">
            <w:pPr>
              <w:spacing w:after="160" w:line="240" w:lineRule="auto"/>
              <w:rPr>
                <w:rFonts w:ascii="Proxima Nova" w:hAnsi="Proxima Nova"/>
              </w:rPr>
            </w:pPr>
            <w:r w:rsidRPr="00467EA3">
              <w:rPr>
                <w:rFonts w:ascii="Proxima Nova" w:hAnsi="Proxima Nova"/>
              </w:rPr>
              <w:t xml:space="preserve">Deputy </w:t>
            </w:r>
            <w:r w:rsidR="00460542">
              <w:rPr>
                <w:rFonts w:ascii="Proxima Nova" w:hAnsi="Proxima Nova"/>
              </w:rPr>
              <w:t>c</w:t>
            </w:r>
            <w:r w:rsidR="00460542" w:rsidRPr="00467EA3">
              <w:rPr>
                <w:rFonts w:ascii="Proxima Nova" w:hAnsi="Proxima Nova"/>
              </w:rPr>
              <w:t>hairperson</w:t>
            </w:r>
          </w:p>
        </w:tc>
        <w:tc>
          <w:tcPr>
            <w:tcW w:w="6908" w:type="dxa"/>
          </w:tcPr>
          <w:p w14:paraId="79244298" w14:textId="77777777" w:rsidR="007E6E4B" w:rsidRPr="00467EA3" w:rsidRDefault="007E6E4B" w:rsidP="00EF7DC1">
            <w:pPr>
              <w:autoSpaceDE w:val="0"/>
              <w:autoSpaceDN w:val="0"/>
              <w:adjustRightInd w:val="0"/>
              <w:spacing w:after="160" w:line="240" w:lineRule="auto"/>
              <w:rPr>
                <w:rFonts w:ascii="Proxima Nova" w:hAnsi="Proxima Nova"/>
              </w:rPr>
            </w:pPr>
            <w:r w:rsidRPr="00467EA3">
              <w:rPr>
                <w:rFonts w:ascii="Proxima Nova" w:hAnsi="Proxima Nova"/>
              </w:rPr>
              <w:t>The deputy chairperson may, in addition to his or her remuneration as a member, be</w:t>
            </w:r>
            <w:r>
              <w:rPr>
                <w:rFonts w:ascii="Proxima Nova" w:hAnsi="Proxima Nova"/>
              </w:rPr>
              <w:t xml:space="preserve"> </w:t>
            </w:r>
            <w:r w:rsidRPr="00467EA3">
              <w:rPr>
                <w:rFonts w:ascii="Proxima Nova" w:hAnsi="Proxima Nova"/>
              </w:rPr>
              <w:t>paid such additional remuneration (if any) as the Minister, with the consent of the</w:t>
            </w:r>
            <w:r>
              <w:rPr>
                <w:rFonts w:ascii="Proxima Nova" w:hAnsi="Proxima Nova"/>
              </w:rPr>
              <w:t xml:space="preserve"> </w:t>
            </w:r>
            <w:r w:rsidRPr="00467EA3">
              <w:rPr>
                <w:rFonts w:ascii="Proxima Nova" w:hAnsi="Proxima Nova"/>
              </w:rPr>
              <w:t>Minister for Public Expenditure and Reform, may determine.</w:t>
            </w:r>
          </w:p>
        </w:tc>
      </w:tr>
      <w:tr w:rsidR="007E6E4B" w:rsidRPr="00CC58AB" w14:paraId="2988F415" w14:textId="77777777" w:rsidTr="00604CF2">
        <w:tc>
          <w:tcPr>
            <w:tcW w:w="1106" w:type="dxa"/>
          </w:tcPr>
          <w:p w14:paraId="67DAD257" w14:textId="77777777" w:rsidR="007E6E4B" w:rsidRPr="00467EA3" w:rsidRDefault="007E6E4B" w:rsidP="00EF7DC1">
            <w:pPr>
              <w:spacing w:after="160" w:line="240" w:lineRule="auto"/>
              <w:rPr>
                <w:rFonts w:ascii="Proxima Nova" w:hAnsi="Proxima Nova"/>
              </w:rPr>
            </w:pPr>
            <w:r w:rsidRPr="00467EA3">
              <w:rPr>
                <w:rFonts w:ascii="Proxima Nova" w:hAnsi="Proxima Nova"/>
              </w:rPr>
              <w:t>S21 (8) on</w:t>
            </w:r>
          </w:p>
        </w:tc>
        <w:tc>
          <w:tcPr>
            <w:tcW w:w="1620" w:type="dxa"/>
          </w:tcPr>
          <w:p w14:paraId="50C440C6" w14:textId="77777777" w:rsidR="007E6E4B" w:rsidRPr="00467EA3" w:rsidRDefault="007E6E4B" w:rsidP="00EF7DC1">
            <w:pPr>
              <w:spacing w:after="160" w:line="240" w:lineRule="auto"/>
              <w:rPr>
                <w:rFonts w:ascii="Proxima Nova" w:hAnsi="Proxima Nova"/>
              </w:rPr>
            </w:pPr>
            <w:r w:rsidRPr="00467EA3">
              <w:rPr>
                <w:rFonts w:ascii="Proxima Nova" w:hAnsi="Proxima Nova"/>
              </w:rPr>
              <w:t>Appointment and reappointment of chief executive of Commission</w:t>
            </w:r>
          </w:p>
        </w:tc>
        <w:tc>
          <w:tcPr>
            <w:tcW w:w="6908" w:type="dxa"/>
          </w:tcPr>
          <w:p w14:paraId="13F5DEB9" w14:textId="77777777" w:rsidR="007E6E4B" w:rsidRPr="00467EA3" w:rsidRDefault="007E6E4B" w:rsidP="00EF7DC1">
            <w:pPr>
              <w:autoSpaceDE w:val="0"/>
              <w:autoSpaceDN w:val="0"/>
              <w:adjustRightInd w:val="0"/>
              <w:spacing w:after="160" w:line="240" w:lineRule="auto"/>
              <w:rPr>
                <w:rFonts w:ascii="Proxima Nova" w:hAnsi="Proxima Nova"/>
              </w:rPr>
            </w:pPr>
            <w:r w:rsidRPr="00467EA3">
              <w:rPr>
                <w:rFonts w:ascii="Proxima Nova" w:hAnsi="Proxima Nova"/>
              </w:rPr>
              <w:t>Where a vacancy arises, or is anticipated will arise, for the position of chief executive</w:t>
            </w:r>
            <w:r>
              <w:rPr>
                <w:rFonts w:ascii="Proxima Nova" w:hAnsi="Proxima Nova"/>
              </w:rPr>
              <w:t xml:space="preserve"> </w:t>
            </w:r>
            <w:r w:rsidRPr="00467EA3">
              <w:rPr>
                <w:rFonts w:ascii="Proxima Nova" w:hAnsi="Proxima Nova"/>
              </w:rPr>
              <w:t>the Minister shall invite the Service to undertake a selection competition for the</w:t>
            </w:r>
            <w:r>
              <w:rPr>
                <w:rFonts w:ascii="Proxima Nova" w:hAnsi="Proxima Nova"/>
              </w:rPr>
              <w:t xml:space="preserve"> </w:t>
            </w:r>
            <w:r w:rsidRPr="00467EA3">
              <w:rPr>
                <w:rFonts w:ascii="Proxima Nova" w:hAnsi="Proxima Nova"/>
              </w:rPr>
              <w:t>purpose of identifying and recommending to the Minister a person who is suitable for</w:t>
            </w:r>
            <w:r>
              <w:rPr>
                <w:rFonts w:ascii="Proxima Nova" w:hAnsi="Proxima Nova"/>
              </w:rPr>
              <w:t xml:space="preserve"> </w:t>
            </w:r>
            <w:r w:rsidRPr="00467EA3">
              <w:rPr>
                <w:rFonts w:ascii="Proxima Nova" w:hAnsi="Proxima Nova"/>
              </w:rPr>
              <w:t>appointment as chief executive.</w:t>
            </w:r>
          </w:p>
          <w:p w14:paraId="5A6E1D2C" w14:textId="77777777" w:rsidR="007E6E4B" w:rsidRPr="00467EA3" w:rsidRDefault="007E6E4B" w:rsidP="00EF7DC1">
            <w:pPr>
              <w:autoSpaceDE w:val="0"/>
              <w:autoSpaceDN w:val="0"/>
              <w:adjustRightInd w:val="0"/>
              <w:spacing w:after="160" w:line="240" w:lineRule="auto"/>
              <w:rPr>
                <w:rFonts w:ascii="Proxima Nova" w:hAnsi="Proxima Nova"/>
              </w:rPr>
            </w:pPr>
            <w:r w:rsidRPr="00467EA3">
              <w:rPr>
                <w:rFonts w:ascii="Proxima Nova" w:hAnsi="Proxima Nova"/>
              </w:rPr>
              <w:t>(8) The Minister shall agree with the Service the requirements relating to knowledge,</w:t>
            </w:r>
            <w:r>
              <w:rPr>
                <w:rFonts w:ascii="Proxima Nova" w:hAnsi="Proxima Nova"/>
              </w:rPr>
              <w:t xml:space="preserve"> </w:t>
            </w:r>
            <w:r w:rsidRPr="00467EA3">
              <w:rPr>
                <w:rFonts w:ascii="Proxima Nova" w:hAnsi="Proxima Nova"/>
              </w:rPr>
              <w:t>ability and suitability for appointment as the chief executive for the purposes of a</w:t>
            </w:r>
            <w:r>
              <w:rPr>
                <w:rFonts w:ascii="Proxima Nova" w:hAnsi="Proxima Nova"/>
              </w:rPr>
              <w:t xml:space="preserve"> </w:t>
            </w:r>
            <w:r w:rsidRPr="00467EA3">
              <w:rPr>
                <w:rFonts w:ascii="Proxima Nova" w:hAnsi="Proxima Nova"/>
              </w:rPr>
              <w:t>selection competition under this section.</w:t>
            </w:r>
          </w:p>
          <w:p w14:paraId="4D620324" w14:textId="77777777" w:rsidR="007E6E4B" w:rsidRPr="00467EA3" w:rsidRDefault="007E6E4B" w:rsidP="00EF7DC1">
            <w:pPr>
              <w:autoSpaceDE w:val="0"/>
              <w:autoSpaceDN w:val="0"/>
              <w:adjustRightInd w:val="0"/>
              <w:spacing w:after="160" w:line="240" w:lineRule="auto"/>
              <w:rPr>
                <w:rFonts w:ascii="Proxima Nova" w:hAnsi="Proxima Nova"/>
              </w:rPr>
            </w:pPr>
            <w:r w:rsidRPr="00467EA3">
              <w:rPr>
                <w:rFonts w:ascii="Proxima Nova" w:hAnsi="Proxima Nova"/>
              </w:rPr>
              <w:t>(11) A person shall not be recommended to the Minister under subsection (7) unless the</w:t>
            </w:r>
            <w:r>
              <w:rPr>
                <w:rFonts w:ascii="Proxima Nova" w:hAnsi="Proxima Nova"/>
              </w:rPr>
              <w:t xml:space="preserve"> </w:t>
            </w:r>
            <w:r w:rsidRPr="00467EA3">
              <w:rPr>
                <w:rFonts w:ascii="Proxima Nova" w:hAnsi="Proxima Nova"/>
              </w:rPr>
              <w:t>person is, in the opinion of the Service, suitably qualified for such appointment by</w:t>
            </w:r>
            <w:r>
              <w:rPr>
                <w:rFonts w:ascii="Proxima Nova" w:hAnsi="Proxima Nova"/>
              </w:rPr>
              <w:t xml:space="preserve"> </w:t>
            </w:r>
            <w:r w:rsidRPr="00467EA3">
              <w:rPr>
                <w:rFonts w:ascii="Proxima Nova" w:hAnsi="Proxima Nova"/>
              </w:rPr>
              <w:t>reason of his or her possessing such relevant experience, qualifications, specialist</w:t>
            </w:r>
            <w:r>
              <w:rPr>
                <w:rFonts w:ascii="Proxima Nova" w:hAnsi="Proxima Nova"/>
              </w:rPr>
              <w:t xml:space="preserve"> </w:t>
            </w:r>
            <w:r w:rsidRPr="00467EA3">
              <w:rPr>
                <w:rFonts w:ascii="Proxima Nova" w:hAnsi="Proxima Nova"/>
              </w:rPr>
              <w:t>knowledge or other criteria as the Minister, following consultation with the</w:t>
            </w:r>
            <w:r>
              <w:rPr>
                <w:rFonts w:ascii="Proxima Nova" w:hAnsi="Proxima Nova"/>
              </w:rPr>
              <w:t xml:space="preserve"> </w:t>
            </w:r>
            <w:r w:rsidRPr="00467EA3">
              <w:rPr>
                <w:rFonts w:ascii="Proxima Nova" w:hAnsi="Proxima Nova"/>
              </w:rPr>
              <w:t>Commission, and having regard, in particular, to the functions conferred on the</w:t>
            </w:r>
            <w:r>
              <w:rPr>
                <w:rFonts w:ascii="Proxima Nova" w:hAnsi="Proxima Nova"/>
              </w:rPr>
              <w:t xml:space="preserve"> </w:t>
            </w:r>
            <w:r w:rsidRPr="00467EA3">
              <w:rPr>
                <w:rFonts w:ascii="Proxima Nova" w:hAnsi="Proxima Nova"/>
              </w:rPr>
              <w:t>Commission by this Act, may specify.</w:t>
            </w:r>
          </w:p>
          <w:p w14:paraId="441F53F8" w14:textId="77777777" w:rsidR="007E6E4B" w:rsidRPr="00467EA3" w:rsidRDefault="007E6E4B" w:rsidP="00EF7DC1">
            <w:pPr>
              <w:autoSpaceDE w:val="0"/>
              <w:autoSpaceDN w:val="0"/>
              <w:adjustRightInd w:val="0"/>
              <w:spacing w:after="160" w:line="240" w:lineRule="auto"/>
              <w:rPr>
                <w:rFonts w:ascii="Proxima Nova" w:hAnsi="Proxima Nova"/>
              </w:rPr>
            </w:pPr>
            <w:r w:rsidRPr="00467EA3">
              <w:rPr>
                <w:rFonts w:ascii="Proxima Nova" w:hAnsi="Proxima Nova"/>
              </w:rPr>
              <w:t>(12) The Service shall provide the Minister with particulars of experience and</w:t>
            </w:r>
            <w:r>
              <w:rPr>
                <w:rFonts w:ascii="Proxima Nova" w:hAnsi="Proxima Nova"/>
              </w:rPr>
              <w:t xml:space="preserve"> </w:t>
            </w:r>
            <w:r w:rsidRPr="00467EA3">
              <w:rPr>
                <w:rFonts w:ascii="Proxima Nova" w:hAnsi="Proxima Nova"/>
              </w:rPr>
              <w:t>qualifications of the person whom it recommends under this section.</w:t>
            </w:r>
          </w:p>
          <w:p w14:paraId="00E52D69" w14:textId="55BA413D" w:rsidR="007E6E4B" w:rsidRPr="00467EA3" w:rsidRDefault="007E6E4B" w:rsidP="00EF7DC1">
            <w:pPr>
              <w:autoSpaceDE w:val="0"/>
              <w:autoSpaceDN w:val="0"/>
              <w:adjustRightInd w:val="0"/>
              <w:spacing w:after="160" w:line="240" w:lineRule="auto"/>
              <w:rPr>
                <w:rFonts w:ascii="Proxima Nova" w:hAnsi="Proxima Nova"/>
              </w:rPr>
            </w:pPr>
            <w:r w:rsidRPr="00467EA3">
              <w:rPr>
                <w:rFonts w:ascii="Proxima Nova" w:hAnsi="Proxima Nova"/>
              </w:rPr>
              <w:lastRenderedPageBreak/>
              <w:t>(14) If the Service is unable to select any suitable candidate pursuant to a particular</w:t>
            </w:r>
            <w:r>
              <w:rPr>
                <w:rFonts w:ascii="Proxima Nova" w:hAnsi="Proxima Nova"/>
              </w:rPr>
              <w:t xml:space="preserve"> </w:t>
            </w:r>
            <w:r w:rsidRPr="00467EA3">
              <w:rPr>
                <w:rFonts w:ascii="Proxima Nova" w:hAnsi="Proxima Nova"/>
              </w:rPr>
              <w:t>request—</w:t>
            </w:r>
          </w:p>
          <w:p w14:paraId="2ACFAC69" w14:textId="77777777" w:rsidR="000726A0" w:rsidRDefault="007E6E4B" w:rsidP="00EF7DC1">
            <w:pPr>
              <w:autoSpaceDE w:val="0"/>
              <w:autoSpaceDN w:val="0"/>
              <w:adjustRightInd w:val="0"/>
              <w:spacing w:after="160" w:line="240" w:lineRule="auto"/>
              <w:rPr>
                <w:rFonts w:ascii="Proxima Nova" w:hAnsi="Proxima Nova"/>
              </w:rPr>
            </w:pPr>
            <w:r w:rsidRPr="00467EA3">
              <w:rPr>
                <w:rFonts w:ascii="Proxima Nova" w:hAnsi="Proxima Nova"/>
              </w:rPr>
              <w:t>(a) the Minister shall recommend for appointment the person who was the candidate</w:t>
            </w:r>
            <w:r>
              <w:rPr>
                <w:rFonts w:ascii="Proxima Nova" w:hAnsi="Proxima Nova"/>
              </w:rPr>
              <w:t xml:space="preserve"> </w:t>
            </w:r>
            <w:r w:rsidRPr="00467EA3">
              <w:rPr>
                <w:rFonts w:ascii="Proxima Nova" w:hAnsi="Proxima Nova"/>
              </w:rPr>
              <w:t>selected by the Service pursuant to a previous request (if any) in relation to that</w:t>
            </w:r>
            <w:r>
              <w:rPr>
                <w:rFonts w:ascii="Proxima Nova" w:hAnsi="Proxima Nova"/>
              </w:rPr>
              <w:t xml:space="preserve"> </w:t>
            </w:r>
            <w:r w:rsidRPr="00467EA3">
              <w:rPr>
                <w:rFonts w:ascii="Proxima Nova" w:hAnsi="Proxima Nova"/>
              </w:rPr>
              <w:t>appointment, or</w:t>
            </w:r>
            <w:r>
              <w:rPr>
                <w:rFonts w:ascii="Proxima Nova" w:hAnsi="Proxima Nova"/>
              </w:rPr>
              <w:t xml:space="preserve"> </w:t>
            </w:r>
          </w:p>
          <w:p w14:paraId="730BC03A" w14:textId="6A4D1947" w:rsidR="007E6E4B" w:rsidRPr="00467EA3" w:rsidRDefault="007E6E4B" w:rsidP="00EF7DC1">
            <w:pPr>
              <w:autoSpaceDE w:val="0"/>
              <w:autoSpaceDN w:val="0"/>
              <w:adjustRightInd w:val="0"/>
              <w:spacing w:after="160" w:line="240" w:lineRule="auto"/>
              <w:rPr>
                <w:rFonts w:ascii="Proxima Nova" w:hAnsi="Proxima Nova"/>
              </w:rPr>
            </w:pPr>
            <w:r w:rsidRPr="00467EA3">
              <w:rPr>
                <w:rFonts w:ascii="Proxima Nova" w:hAnsi="Proxima Nova"/>
              </w:rPr>
              <w:t>(b) the Minister shall make a further such request to the Service and the Government</w:t>
            </w:r>
            <w:r>
              <w:rPr>
                <w:rFonts w:ascii="Proxima Nova" w:hAnsi="Proxima Nova"/>
              </w:rPr>
              <w:t xml:space="preserve"> </w:t>
            </w:r>
            <w:r w:rsidRPr="00467EA3">
              <w:rPr>
                <w:rFonts w:ascii="Proxima Nova" w:hAnsi="Proxima Nova"/>
              </w:rPr>
              <w:t>shall appoint as chief executive the candidate selected by the Service pursuant to</w:t>
            </w:r>
            <w:r>
              <w:rPr>
                <w:rFonts w:ascii="Proxima Nova" w:hAnsi="Proxima Nova"/>
              </w:rPr>
              <w:t xml:space="preserve"> </w:t>
            </w:r>
            <w:r w:rsidRPr="00467EA3">
              <w:rPr>
                <w:rFonts w:ascii="Proxima Nova" w:hAnsi="Proxima Nova"/>
              </w:rPr>
              <w:t>that request or pursuant to another such request made in relation to that</w:t>
            </w:r>
            <w:r>
              <w:rPr>
                <w:rFonts w:ascii="Proxima Nova" w:hAnsi="Proxima Nova"/>
              </w:rPr>
              <w:t xml:space="preserve"> </w:t>
            </w:r>
            <w:r w:rsidRPr="00467EA3">
              <w:rPr>
                <w:rFonts w:ascii="Proxima Nova" w:hAnsi="Proxima Nova"/>
              </w:rPr>
              <w:t>appointment.</w:t>
            </w:r>
          </w:p>
          <w:p w14:paraId="24DA5BEC" w14:textId="5C0E9972" w:rsidR="007E6E4B" w:rsidRPr="00467EA3" w:rsidRDefault="007E6E4B" w:rsidP="00EF7DC1">
            <w:pPr>
              <w:autoSpaceDE w:val="0"/>
              <w:autoSpaceDN w:val="0"/>
              <w:adjustRightInd w:val="0"/>
              <w:spacing w:after="160" w:line="240" w:lineRule="auto"/>
              <w:rPr>
                <w:rFonts w:ascii="Proxima Nova" w:hAnsi="Proxima Nova"/>
              </w:rPr>
            </w:pPr>
            <w:r>
              <w:rPr>
                <w:rFonts w:ascii="Proxima Nova" w:hAnsi="Proxima Nova"/>
              </w:rPr>
              <w:t>(15) The chief executive shall</w:t>
            </w:r>
            <w:r w:rsidR="00961589" w:rsidRPr="00467EA3">
              <w:rPr>
                <w:rFonts w:ascii="Proxima Nova" w:hAnsi="Proxima Nova"/>
              </w:rPr>
              <w:t>—</w:t>
            </w:r>
            <w:r>
              <w:rPr>
                <w:rFonts w:ascii="Proxima Nova" w:hAnsi="Proxima Nova"/>
              </w:rPr>
              <w:t xml:space="preserve"> </w:t>
            </w:r>
          </w:p>
          <w:p w14:paraId="1C7014A9" w14:textId="77777777" w:rsidR="000726A0" w:rsidRDefault="007E6E4B" w:rsidP="00EF7DC1">
            <w:pPr>
              <w:autoSpaceDE w:val="0"/>
              <w:autoSpaceDN w:val="0"/>
              <w:adjustRightInd w:val="0"/>
              <w:spacing w:after="160" w:line="240" w:lineRule="auto"/>
              <w:rPr>
                <w:rFonts w:ascii="Proxima Nova" w:hAnsi="Proxima Nova"/>
              </w:rPr>
            </w:pPr>
            <w:r w:rsidRPr="00467EA3">
              <w:rPr>
                <w:rFonts w:ascii="Proxima Nova" w:hAnsi="Proxima Nova"/>
              </w:rPr>
              <w:t>(a) hold office subject to such terms and conditions (including terms and conditions</w:t>
            </w:r>
            <w:r>
              <w:rPr>
                <w:rFonts w:ascii="Proxima Nova" w:hAnsi="Proxima Nova"/>
              </w:rPr>
              <w:t xml:space="preserve"> </w:t>
            </w:r>
            <w:r w:rsidRPr="00467EA3">
              <w:rPr>
                <w:rFonts w:ascii="Proxima Nova" w:hAnsi="Proxima Nova"/>
              </w:rPr>
              <w:t>relating to remuneration) as may be determined by the Commission, with the</w:t>
            </w:r>
            <w:r>
              <w:rPr>
                <w:rFonts w:ascii="Proxima Nova" w:hAnsi="Proxima Nova"/>
              </w:rPr>
              <w:t xml:space="preserve"> </w:t>
            </w:r>
            <w:r w:rsidRPr="00467EA3">
              <w:rPr>
                <w:rFonts w:ascii="Proxima Nova" w:hAnsi="Proxima Nova"/>
              </w:rPr>
              <w:t>consent of the Minister and the Minister for Public Expenditure and Reform, and</w:t>
            </w:r>
            <w:r>
              <w:rPr>
                <w:rFonts w:ascii="Proxima Nova" w:hAnsi="Proxima Nova"/>
              </w:rPr>
              <w:t xml:space="preserve"> </w:t>
            </w:r>
          </w:p>
          <w:p w14:paraId="68052C7F" w14:textId="6F153A72" w:rsidR="007E6E4B" w:rsidRPr="00467EA3" w:rsidRDefault="007E6E4B" w:rsidP="00EF7DC1">
            <w:pPr>
              <w:autoSpaceDE w:val="0"/>
              <w:autoSpaceDN w:val="0"/>
              <w:adjustRightInd w:val="0"/>
              <w:spacing w:after="160" w:line="240" w:lineRule="auto"/>
              <w:rPr>
                <w:rFonts w:ascii="Proxima Nova" w:hAnsi="Proxima Nova"/>
              </w:rPr>
            </w:pPr>
            <w:r w:rsidRPr="00467EA3">
              <w:rPr>
                <w:rFonts w:ascii="Proxima Nova" w:hAnsi="Proxima Nova"/>
              </w:rPr>
              <w:t>(20) The chief executive may resign his or her office by letter sent by registered post to the</w:t>
            </w:r>
            <w:r>
              <w:rPr>
                <w:rFonts w:ascii="Proxima Nova" w:hAnsi="Proxima Nova"/>
              </w:rPr>
              <w:t xml:space="preserve"> </w:t>
            </w:r>
            <w:r w:rsidRPr="00467EA3">
              <w:rPr>
                <w:rFonts w:ascii="Proxima Nova" w:hAnsi="Proxima Nova"/>
              </w:rPr>
              <w:t>Minister and copied to the Chairperson of the Commission and the resignation shall</w:t>
            </w:r>
            <w:r>
              <w:rPr>
                <w:rFonts w:ascii="Proxima Nova" w:hAnsi="Proxima Nova"/>
              </w:rPr>
              <w:t xml:space="preserve"> </w:t>
            </w:r>
            <w:r w:rsidRPr="00467EA3">
              <w:rPr>
                <w:rFonts w:ascii="Proxima Nova" w:hAnsi="Proxima Nova"/>
              </w:rPr>
              <w:t>take effect on the date on which the letter is received by the Minister.</w:t>
            </w:r>
          </w:p>
        </w:tc>
      </w:tr>
      <w:tr w:rsidR="007E6E4B" w:rsidRPr="00467EA3" w14:paraId="69F94BA7" w14:textId="77777777" w:rsidTr="00604CF2">
        <w:tc>
          <w:tcPr>
            <w:tcW w:w="1106" w:type="dxa"/>
          </w:tcPr>
          <w:p w14:paraId="06088B58" w14:textId="77777777" w:rsidR="007E6E4B" w:rsidRPr="00467EA3" w:rsidRDefault="007E6E4B" w:rsidP="00EF7DC1">
            <w:pPr>
              <w:spacing w:after="160" w:line="240" w:lineRule="auto"/>
              <w:rPr>
                <w:rFonts w:ascii="Proxima Nova" w:hAnsi="Proxima Nova"/>
              </w:rPr>
            </w:pPr>
            <w:r w:rsidRPr="00467EA3">
              <w:rPr>
                <w:rFonts w:ascii="Proxima Nova" w:hAnsi="Proxima Nova"/>
              </w:rPr>
              <w:lastRenderedPageBreak/>
              <w:t>S23 (6)</w:t>
            </w:r>
          </w:p>
        </w:tc>
        <w:tc>
          <w:tcPr>
            <w:tcW w:w="1620" w:type="dxa"/>
          </w:tcPr>
          <w:p w14:paraId="10D66DE9" w14:textId="65659D52" w:rsidR="007E6E4B" w:rsidRPr="00467EA3" w:rsidRDefault="007E6E4B" w:rsidP="00EF7DC1">
            <w:pPr>
              <w:spacing w:after="160" w:line="240" w:lineRule="auto"/>
              <w:rPr>
                <w:rFonts w:ascii="Proxima Nova" w:hAnsi="Proxima Nova"/>
              </w:rPr>
            </w:pPr>
            <w:r w:rsidRPr="00467EA3">
              <w:rPr>
                <w:rFonts w:ascii="Proxima Nova" w:hAnsi="Proxima Nova"/>
              </w:rPr>
              <w:t xml:space="preserve">Removal of </w:t>
            </w:r>
            <w:r w:rsidR="00833870" w:rsidRPr="00833870">
              <w:rPr>
                <w:rFonts w:ascii="Proxima Nova" w:hAnsi="Proxima Nova"/>
              </w:rPr>
              <w:t>chief executive</w:t>
            </w:r>
          </w:p>
        </w:tc>
        <w:tc>
          <w:tcPr>
            <w:tcW w:w="6908" w:type="dxa"/>
          </w:tcPr>
          <w:p w14:paraId="0D434D4D" w14:textId="77777777" w:rsidR="007E6E4B" w:rsidRPr="00467EA3" w:rsidRDefault="007E6E4B" w:rsidP="00EF7DC1">
            <w:pPr>
              <w:spacing w:after="160" w:line="240" w:lineRule="auto"/>
              <w:rPr>
                <w:rFonts w:ascii="Proxima Nova" w:hAnsi="Proxima Nova"/>
              </w:rPr>
            </w:pPr>
            <w:r w:rsidRPr="00467EA3">
              <w:rPr>
                <w:rFonts w:ascii="Proxima Nova" w:hAnsi="Proxima Nova"/>
              </w:rPr>
              <w:t>(6) Where, having taken into account the matters referred to in subsection (5), the</w:t>
            </w:r>
            <w:r>
              <w:rPr>
                <w:rFonts w:ascii="Proxima Nova" w:hAnsi="Proxima Nova"/>
              </w:rPr>
              <w:t xml:space="preserve"> </w:t>
            </w:r>
            <w:r w:rsidRPr="00467EA3">
              <w:rPr>
                <w:rFonts w:ascii="Proxima Nova" w:hAnsi="Proxima Nova"/>
              </w:rPr>
              <w:t>members decide to remove the chief executive from office, they shall notify, in</w:t>
            </w:r>
            <w:r>
              <w:rPr>
                <w:rFonts w:ascii="Proxima Nova" w:hAnsi="Proxima Nova"/>
              </w:rPr>
              <w:t xml:space="preserve"> </w:t>
            </w:r>
            <w:r w:rsidRPr="00467EA3">
              <w:rPr>
                <w:rFonts w:ascii="Proxima Nova" w:hAnsi="Proxima Nova"/>
              </w:rPr>
              <w:t>writing, the chief executive, the Joint Oireachtas Committee and the Minister of their</w:t>
            </w:r>
            <w:r>
              <w:rPr>
                <w:rFonts w:ascii="Proxima Nova" w:hAnsi="Proxima Nova"/>
              </w:rPr>
              <w:t xml:space="preserve"> </w:t>
            </w:r>
            <w:r w:rsidRPr="00467EA3">
              <w:rPr>
                <w:rFonts w:ascii="Proxima Nova" w:hAnsi="Proxima Nova"/>
              </w:rPr>
              <w:t>decision and the reasons for their decision.</w:t>
            </w:r>
          </w:p>
        </w:tc>
      </w:tr>
      <w:tr w:rsidR="00670B6E" w:rsidRPr="00467EA3" w14:paraId="73FDEA8D" w14:textId="77777777" w:rsidTr="00604CF2">
        <w:tc>
          <w:tcPr>
            <w:tcW w:w="1106" w:type="dxa"/>
          </w:tcPr>
          <w:p w14:paraId="6BBC60DE" w14:textId="2D012A68" w:rsidR="00670B6E" w:rsidRPr="00467EA3" w:rsidRDefault="00670B6E" w:rsidP="00EF7DC1">
            <w:pPr>
              <w:spacing w:line="240" w:lineRule="auto"/>
              <w:rPr>
                <w:rFonts w:ascii="Proxima Nova" w:hAnsi="Proxima Nova"/>
              </w:rPr>
            </w:pPr>
            <w:r>
              <w:rPr>
                <w:rFonts w:ascii="Proxima Nova" w:hAnsi="Proxima Nova"/>
              </w:rPr>
              <w:t>S25</w:t>
            </w:r>
          </w:p>
        </w:tc>
        <w:tc>
          <w:tcPr>
            <w:tcW w:w="1620" w:type="dxa"/>
          </w:tcPr>
          <w:p w14:paraId="34DD2321" w14:textId="597EF8E2" w:rsidR="00670B6E" w:rsidRPr="00467EA3" w:rsidRDefault="00670B6E" w:rsidP="00EF7DC1">
            <w:pPr>
              <w:spacing w:line="240" w:lineRule="auto"/>
              <w:rPr>
                <w:rFonts w:ascii="Proxima Nova" w:hAnsi="Proxima Nova"/>
              </w:rPr>
            </w:pPr>
            <w:r>
              <w:rPr>
                <w:rFonts w:ascii="Proxima Nova" w:hAnsi="Proxima Nova"/>
              </w:rPr>
              <w:t xml:space="preserve">Accountability of </w:t>
            </w:r>
            <w:r w:rsidR="00E003E0">
              <w:rPr>
                <w:rFonts w:ascii="Proxima Nova" w:hAnsi="Proxima Nova"/>
              </w:rPr>
              <w:t xml:space="preserve">chief executive </w:t>
            </w:r>
            <w:r>
              <w:rPr>
                <w:rFonts w:ascii="Proxima Nova" w:hAnsi="Proxima Nova"/>
              </w:rPr>
              <w:t>to Oireachtas</w:t>
            </w:r>
          </w:p>
        </w:tc>
        <w:tc>
          <w:tcPr>
            <w:tcW w:w="6908" w:type="dxa"/>
          </w:tcPr>
          <w:p w14:paraId="229973D8" w14:textId="6F624BBB" w:rsidR="00670B6E" w:rsidRPr="00467EA3" w:rsidRDefault="00670B6E" w:rsidP="00EF7DC1">
            <w:pPr>
              <w:spacing w:line="240" w:lineRule="auto"/>
              <w:rPr>
                <w:rFonts w:ascii="Proxima Nova" w:hAnsi="Proxima Nova"/>
              </w:rPr>
            </w:pPr>
            <w:r w:rsidRPr="00670B6E">
              <w:rPr>
                <w:rFonts w:ascii="Proxima Nova" w:hAnsi="Proxima Nova"/>
              </w:rPr>
              <w:t>(1) Subject to subsection (2), the chief executive shall, at the request in writing of an</w:t>
            </w:r>
            <w:r>
              <w:rPr>
                <w:rFonts w:ascii="Proxima Nova" w:hAnsi="Proxima Nova"/>
              </w:rPr>
              <w:t xml:space="preserve"> </w:t>
            </w:r>
            <w:r w:rsidRPr="00670B6E">
              <w:rPr>
                <w:rFonts w:ascii="Proxima Nova" w:hAnsi="Proxima Nova"/>
              </w:rPr>
              <w:t>Oireachtas Committee, attend before it to give account for the general administration</w:t>
            </w:r>
            <w:r>
              <w:rPr>
                <w:rFonts w:ascii="Proxima Nova" w:hAnsi="Proxima Nova"/>
              </w:rPr>
              <w:t xml:space="preserve"> </w:t>
            </w:r>
            <w:r w:rsidRPr="00670B6E">
              <w:rPr>
                <w:rFonts w:ascii="Proxima Nova" w:hAnsi="Proxima Nova"/>
              </w:rPr>
              <w:t>of the Commission.</w:t>
            </w:r>
          </w:p>
        </w:tc>
      </w:tr>
      <w:tr w:rsidR="00670B6E" w:rsidRPr="00467EA3" w14:paraId="0B83990E" w14:textId="77777777" w:rsidTr="00604CF2">
        <w:tc>
          <w:tcPr>
            <w:tcW w:w="1106" w:type="dxa"/>
          </w:tcPr>
          <w:p w14:paraId="69756C19" w14:textId="21DEEEC5" w:rsidR="00670B6E" w:rsidRDefault="00670B6E" w:rsidP="00EF7DC1">
            <w:pPr>
              <w:spacing w:line="240" w:lineRule="auto"/>
              <w:rPr>
                <w:rFonts w:ascii="Proxima Nova" w:hAnsi="Proxima Nova"/>
              </w:rPr>
            </w:pPr>
            <w:r>
              <w:rPr>
                <w:rFonts w:ascii="Proxima Nova" w:hAnsi="Proxima Nova"/>
              </w:rPr>
              <w:t>S27</w:t>
            </w:r>
          </w:p>
        </w:tc>
        <w:tc>
          <w:tcPr>
            <w:tcW w:w="1620" w:type="dxa"/>
          </w:tcPr>
          <w:p w14:paraId="58C0DDE9" w14:textId="771EEE35" w:rsidR="00670B6E" w:rsidRDefault="00670B6E" w:rsidP="00EF7DC1">
            <w:pPr>
              <w:spacing w:line="240" w:lineRule="auto"/>
              <w:rPr>
                <w:rFonts w:ascii="Proxima Nova" w:hAnsi="Proxima Nova"/>
              </w:rPr>
            </w:pPr>
            <w:r>
              <w:rPr>
                <w:rFonts w:ascii="Proxima Nova" w:hAnsi="Proxima Nova"/>
              </w:rPr>
              <w:t xml:space="preserve">Annual </w:t>
            </w:r>
            <w:r w:rsidR="00A305AA" w:rsidRPr="007E6E1E">
              <w:rPr>
                <w:rFonts w:ascii="Proxima Nova" w:hAnsi="Proxima Nova"/>
              </w:rPr>
              <w:t>report of Commission</w:t>
            </w:r>
          </w:p>
        </w:tc>
        <w:tc>
          <w:tcPr>
            <w:tcW w:w="6908" w:type="dxa"/>
          </w:tcPr>
          <w:p w14:paraId="7A0E23E2" w14:textId="469700FF" w:rsidR="00670B6E" w:rsidRPr="00670B6E" w:rsidRDefault="00670B6E" w:rsidP="00EF7DC1">
            <w:pPr>
              <w:spacing w:line="240" w:lineRule="auto"/>
              <w:rPr>
                <w:rFonts w:ascii="Proxima Nova" w:hAnsi="Proxima Nova"/>
              </w:rPr>
            </w:pPr>
            <w:r w:rsidRPr="00670B6E">
              <w:rPr>
                <w:rFonts w:ascii="Proxima Nova" w:hAnsi="Proxima Nova"/>
              </w:rPr>
              <w:t>(1) As soon as may be after the end of each financial year, but not later than 6 months</w:t>
            </w:r>
            <w:r>
              <w:rPr>
                <w:rFonts w:ascii="Proxima Nova" w:hAnsi="Proxima Nova"/>
              </w:rPr>
              <w:t xml:space="preserve"> </w:t>
            </w:r>
            <w:r w:rsidRPr="00670B6E">
              <w:rPr>
                <w:rFonts w:ascii="Proxima Nova" w:hAnsi="Proxima Nova"/>
              </w:rPr>
              <w:t>thereafter, the Commission shall cause a report on the performance of its functions</w:t>
            </w:r>
            <w:r>
              <w:rPr>
                <w:rFonts w:ascii="Proxima Nova" w:hAnsi="Proxima Nova"/>
              </w:rPr>
              <w:t xml:space="preserve"> </w:t>
            </w:r>
            <w:r w:rsidRPr="00670B6E">
              <w:rPr>
                <w:rFonts w:ascii="Proxima Nova" w:hAnsi="Proxima Nova"/>
              </w:rPr>
              <w:t>during that year to be laid before each House of the Oireachtas.</w:t>
            </w:r>
          </w:p>
        </w:tc>
      </w:tr>
      <w:tr w:rsidR="00670B6E" w:rsidRPr="00467EA3" w14:paraId="17F4F79C" w14:textId="77777777" w:rsidTr="00604CF2">
        <w:tc>
          <w:tcPr>
            <w:tcW w:w="1106" w:type="dxa"/>
          </w:tcPr>
          <w:p w14:paraId="69738A31" w14:textId="20A7636E" w:rsidR="00670B6E" w:rsidRDefault="00670B6E" w:rsidP="00EF7DC1">
            <w:pPr>
              <w:spacing w:line="240" w:lineRule="auto"/>
              <w:rPr>
                <w:rFonts w:ascii="Proxima Nova" w:hAnsi="Proxima Nova"/>
              </w:rPr>
            </w:pPr>
            <w:r>
              <w:rPr>
                <w:rFonts w:ascii="Proxima Nova" w:hAnsi="Proxima Nova"/>
              </w:rPr>
              <w:t>S28</w:t>
            </w:r>
          </w:p>
        </w:tc>
        <w:tc>
          <w:tcPr>
            <w:tcW w:w="1620" w:type="dxa"/>
          </w:tcPr>
          <w:p w14:paraId="10896E64" w14:textId="78A56DF9" w:rsidR="00670B6E" w:rsidRDefault="00670B6E" w:rsidP="00EF7DC1">
            <w:pPr>
              <w:spacing w:line="240" w:lineRule="auto"/>
              <w:rPr>
                <w:rFonts w:ascii="Proxima Nova" w:hAnsi="Proxima Nova"/>
              </w:rPr>
            </w:pPr>
            <w:r>
              <w:rPr>
                <w:rFonts w:ascii="Proxima Nova" w:hAnsi="Proxima Nova"/>
              </w:rPr>
              <w:t xml:space="preserve">Strategy </w:t>
            </w:r>
            <w:r w:rsidR="00A305AA">
              <w:rPr>
                <w:rFonts w:ascii="Proxima Nova" w:hAnsi="Proxima Nova"/>
              </w:rPr>
              <w:t>statement</w:t>
            </w:r>
          </w:p>
        </w:tc>
        <w:tc>
          <w:tcPr>
            <w:tcW w:w="6908" w:type="dxa"/>
          </w:tcPr>
          <w:p w14:paraId="362EF14A" w14:textId="60DBBBAE" w:rsidR="00670B6E" w:rsidRPr="00670B6E" w:rsidRDefault="00670B6E" w:rsidP="00EF7DC1">
            <w:pPr>
              <w:spacing w:line="240" w:lineRule="auto"/>
              <w:rPr>
                <w:rFonts w:ascii="Proxima Nova" w:hAnsi="Proxima Nova"/>
              </w:rPr>
            </w:pPr>
            <w:r w:rsidRPr="00670B6E">
              <w:rPr>
                <w:rFonts w:ascii="Proxima Nova" w:hAnsi="Proxima Nova"/>
              </w:rPr>
              <w:t>(1) Subject to subsection (2), the Commission shall, every 3 years, prepare and submit to</w:t>
            </w:r>
            <w:r>
              <w:rPr>
                <w:rFonts w:ascii="Proxima Nova" w:hAnsi="Proxima Nova"/>
              </w:rPr>
              <w:t xml:space="preserve"> </w:t>
            </w:r>
            <w:r w:rsidRPr="00670B6E">
              <w:rPr>
                <w:rFonts w:ascii="Proxima Nova" w:hAnsi="Proxima Nova"/>
              </w:rPr>
              <w:t>the Joint Oireachtas Committee a strategy statement in respect of the following 3</w:t>
            </w:r>
            <w:r>
              <w:rPr>
                <w:rFonts w:ascii="Proxima Nova" w:hAnsi="Proxima Nova"/>
              </w:rPr>
              <w:t xml:space="preserve"> </w:t>
            </w:r>
            <w:r w:rsidRPr="00670B6E">
              <w:rPr>
                <w:rFonts w:ascii="Proxima Nova" w:hAnsi="Proxima Nova"/>
              </w:rPr>
              <w:t>years.</w:t>
            </w:r>
          </w:p>
          <w:p w14:paraId="02B40ADF" w14:textId="50C07BFD" w:rsidR="00670B6E" w:rsidRPr="00670B6E" w:rsidRDefault="00670B6E" w:rsidP="00EF7DC1">
            <w:pPr>
              <w:spacing w:line="240" w:lineRule="auto"/>
              <w:rPr>
                <w:rFonts w:ascii="Proxima Nova" w:hAnsi="Proxima Nova"/>
              </w:rPr>
            </w:pPr>
            <w:r w:rsidRPr="00670B6E">
              <w:rPr>
                <w:rFonts w:ascii="Proxima Nova" w:hAnsi="Proxima Nova"/>
              </w:rPr>
              <w:t>(2) The first strategy statement shall be prepared by the Commission as soon as</w:t>
            </w:r>
            <w:r>
              <w:rPr>
                <w:rFonts w:ascii="Proxima Nova" w:hAnsi="Proxima Nova"/>
              </w:rPr>
              <w:t xml:space="preserve"> </w:t>
            </w:r>
            <w:r w:rsidRPr="00670B6E">
              <w:rPr>
                <w:rFonts w:ascii="Proxima Nova" w:hAnsi="Proxima Nova"/>
              </w:rPr>
              <w:t>practicable after the establishment day and shall relate to the period from its</w:t>
            </w:r>
            <w:r>
              <w:rPr>
                <w:rFonts w:ascii="Proxima Nova" w:hAnsi="Proxima Nova"/>
              </w:rPr>
              <w:t xml:space="preserve"> </w:t>
            </w:r>
            <w:r w:rsidRPr="00670B6E">
              <w:rPr>
                <w:rFonts w:ascii="Proxima Nova" w:hAnsi="Proxima Nova"/>
              </w:rPr>
              <w:t>submission to the Joint Oireachtas Committee until the day immediately before the</w:t>
            </w:r>
            <w:r>
              <w:rPr>
                <w:rFonts w:ascii="Proxima Nova" w:hAnsi="Proxima Nova"/>
              </w:rPr>
              <w:t xml:space="preserve"> </w:t>
            </w:r>
            <w:r w:rsidRPr="00670B6E">
              <w:rPr>
                <w:rFonts w:ascii="Proxima Nova" w:hAnsi="Proxima Nova"/>
              </w:rPr>
              <w:t>third anniversary of the establishment day.</w:t>
            </w:r>
          </w:p>
          <w:p w14:paraId="035CBE16" w14:textId="70554642" w:rsidR="00670B6E" w:rsidRPr="00670B6E" w:rsidRDefault="00670B6E" w:rsidP="00EF7DC1">
            <w:pPr>
              <w:spacing w:line="240" w:lineRule="auto"/>
              <w:rPr>
                <w:rFonts w:ascii="Proxima Nova" w:hAnsi="Proxima Nova"/>
              </w:rPr>
            </w:pPr>
            <w:r w:rsidRPr="00670B6E">
              <w:rPr>
                <w:rFonts w:ascii="Proxima Nova" w:hAnsi="Proxima Nova"/>
              </w:rPr>
              <w:t>(3) A second or subsequent strategy statement shall be submitted to the Joint Oireachtas</w:t>
            </w:r>
            <w:r>
              <w:rPr>
                <w:rFonts w:ascii="Proxima Nova" w:hAnsi="Proxima Nova"/>
              </w:rPr>
              <w:t xml:space="preserve"> </w:t>
            </w:r>
            <w:r w:rsidRPr="00670B6E">
              <w:rPr>
                <w:rFonts w:ascii="Proxima Nova" w:hAnsi="Proxima Nova"/>
              </w:rPr>
              <w:t>Committee within the period of 6 months before the expiry of the period to which the</w:t>
            </w:r>
            <w:r>
              <w:rPr>
                <w:rFonts w:ascii="Proxima Nova" w:hAnsi="Proxima Nova"/>
              </w:rPr>
              <w:t xml:space="preserve"> </w:t>
            </w:r>
            <w:r w:rsidRPr="00670B6E">
              <w:rPr>
                <w:rFonts w:ascii="Proxima Nova" w:hAnsi="Proxima Nova"/>
              </w:rPr>
              <w:t>previous strategy statement relates and the second or subsequent strategy statement</w:t>
            </w:r>
            <w:r>
              <w:rPr>
                <w:rFonts w:ascii="Proxima Nova" w:hAnsi="Proxima Nova"/>
              </w:rPr>
              <w:t xml:space="preserve"> </w:t>
            </w:r>
            <w:r w:rsidRPr="00670B6E">
              <w:rPr>
                <w:rFonts w:ascii="Proxima Nova" w:hAnsi="Proxima Nova"/>
              </w:rPr>
              <w:t>shall relate to the period of 3 years from the expiry of the period to which the previous</w:t>
            </w:r>
            <w:r>
              <w:rPr>
                <w:rFonts w:ascii="Proxima Nova" w:hAnsi="Proxima Nova"/>
              </w:rPr>
              <w:t xml:space="preserve"> </w:t>
            </w:r>
            <w:r w:rsidRPr="00670B6E">
              <w:rPr>
                <w:rFonts w:ascii="Proxima Nova" w:hAnsi="Proxima Nova"/>
              </w:rPr>
              <w:t>strategy statement relates.</w:t>
            </w:r>
          </w:p>
        </w:tc>
      </w:tr>
      <w:tr w:rsidR="007E6E4B" w:rsidRPr="00467EA3" w14:paraId="2FDB97A2" w14:textId="77777777" w:rsidTr="00604CF2">
        <w:tc>
          <w:tcPr>
            <w:tcW w:w="1106" w:type="dxa"/>
          </w:tcPr>
          <w:p w14:paraId="1BD826DA" w14:textId="77777777" w:rsidR="007E6E4B" w:rsidRPr="00467EA3" w:rsidRDefault="007E6E4B" w:rsidP="00EF7DC1">
            <w:pPr>
              <w:spacing w:line="240" w:lineRule="auto"/>
              <w:rPr>
                <w:rFonts w:ascii="Proxima Nova" w:hAnsi="Proxima Nova"/>
              </w:rPr>
            </w:pPr>
            <w:r>
              <w:rPr>
                <w:rFonts w:ascii="Proxima Nova" w:hAnsi="Proxima Nova"/>
              </w:rPr>
              <w:t>S30 (1)</w:t>
            </w:r>
          </w:p>
        </w:tc>
        <w:tc>
          <w:tcPr>
            <w:tcW w:w="1620" w:type="dxa"/>
          </w:tcPr>
          <w:p w14:paraId="4E574339" w14:textId="77777777" w:rsidR="007E6E4B" w:rsidRPr="00467EA3" w:rsidRDefault="007E6E4B" w:rsidP="00EF7DC1">
            <w:pPr>
              <w:spacing w:line="240" w:lineRule="auto"/>
              <w:rPr>
                <w:rFonts w:ascii="Proxima Nova" w:hAnsi="Proxima Nova"/>
              </w:rPr>
            </w:pPr>
            <w:r>
              <w:rPr>
                <w:rFonts w:ascii="Proxima Nova" w:hAnsi="Proxima Nova"/>
              </w:rPr>
              <w:t xml:space="preserve">Functions of Commission </w:t>
            </w:r>
          </w:p>
        </w:tc>
        <w:tc>
          <w:tcPr>
            <w:tcW w:w="6908" w:type="dxa"/>
          </w:tcPr>
          <w:p w14:paraId="04BACD3C" w14:textId="77777777" w:rsidR="007E6E4B" w:rsidRPr="003C03B0" w:rsidRDefault="007E6E4B" w:rsidP="00EF7DC1">
            <w:pPr>
              <w:spacing w:line="240" w:lineRule="auto"/>
              <w:rPr>
                <w:rFonts w:ascii="Proxima Nova" w:hAnsi="Proxima Nova"/>
              </w:rPr>
            </w:pPr>
            <w:r w:rsidRPr="003C03B0">
              <w:rPr>
                <w:rFonts w:ascii="Proxima Nova" w:hAnsi="Proxima Nova"/>
              </w:rPr>
              <w:t>The Commission shall have the following functions:</w:t>
            </w:r>
          </w:p>
          <w:p w14:paraId="0D601D04" w14:textId="77777777" w:rsidR="007E6E4B" w:rsidRPr="003C03B0" w:rsidRDefault="007E6E4B" w:rsidP="00EF7DC1">
            <w:pPr>
              <w:spacing w:line="240" w:lineRule="auto"/>
              <w:rPr>
                <w:rFonts w:ascii="Proxima Nova" w:hAnsi="Proxima Nova"/>
              </w:rPr>
            </w:pPr>
            <w:r w:rsidRPr="003C03B0">
              <w:rPr>
                <w:rFonts w:ascii="Proxima Nova" w:hAnsi="Proxima Nova"/>
              </w:rPr>
              <w:t>(b) to review, in accordance with Chapter 7, the constituencies for the election of</w:t>
            </w:r>
            <w:r>
              <w:rPr>
                <w:rFonts w:ascii="Proxima Nova" w:hAnsi="Proxima Nova"/>
              </w:rPr>
              <w:t xml:space="preserve"> </w:t>
            </w:r>
            <w:r w:rsidRPr="003C03B0">
              <w:rPr>
                <w:rFonts w:ascii="Proxima Nova" w:hAnsi="Proxima Nova"/>
              </w:rPr>
              <w:t xml:space="preserve">members to the Dáil and the election of members to the </w:t>
            </w:r>
            <w:r w:rsidRPr="003C03B0">
              <w:rPr>
                <w:rFonts w:ascii="Proxima Nova" w:hAnsi="Proxima Nova"/>
              </w:rPr>
              <w:lastRenderedPageBreak/>
              <w:t>European Parliament and</w:t>
            </w:r>
            <w:r>
              <w:rPr>
                <w:rFonts w:ascii="Proxima Nova" w:hAnsi="Proxima Nova"/>
              </w:rPr>
              <w:t xml:space="preserve"> </w:t>
            </w:r>
            <w:r w:rsidRPr="003C03B0">
              <w:rPr>
                <w:rFonts w:ascii="Proxima Nova" w:hAnsi="Proxima Nova"/>
              </w:rPr>
              <w:t>to report to the Joint Oireachtas Committee in relation thereto;</w:t>
            </w:r>
          </w:p>
          <w:p w14:paraId="3B45C7FE" w14:textId="77777777" w:rsidR="007E6E4B" w:rsidRPr="003C03B0" w:rsidRDefault="007E6E4B" w:rsidP="00EF7DC1">
            <w:pPr>
              <w:spacing w:line="240" w:lineRule="auto"/>
              <w:rPr>
                <w:rFonts w:ascii="Proxima Nova" w:hAnsi="Proxima Nova"/>
              </w:rPr>
            </w:pPr>
            <w:r w:rsidRPr="003C03B0">
              <w:rPr>
                <w:rFonts w:ascii="Proxima Nova" w:hAnsi="Proxima Nova"/>
              </w:rPr>
              <w:t>(c) to review local electoral area boundaries and report to the Minister in relation to</w:t>
            </w:r>
            <w:r>
              <w:rPr>
                <w:rFonts w:ascii="Proxima Nova" w:hAnsi="Proxima Nova"/>
              </w:rPr>
              <w:t xml:space="preserve"> </w:t>
            </w:r>
            <w:r w:rsidRPr="003C03B0">
              <w:rPr>
                <w:rFonts w:ascii="Proxima Nova" w:hAnsi="Proxima Nova"/>
              </w:rPr>
              <w:t>those boundaries, in accordance with Chapter 8;</w:t>
            </w:r>
          </w:p>
          <w:p w14:paraId="7F16352F" w14:textId="77777777" w:rsidR="007E6E4B" w:rsidRPr="003C03B0" w:rsidRDefault="007E6E4B" w:rsidP="00EF7DC1">
            <w:pPr>
              <w:spacing w:line="240" w:lineRule="auto"/>
              <w:rPr>
                <w:rFonts w:ascii="Proxima Nova" w:hAnsi="Proxima Nova"/>
              </w:rPr>
            </w:pPr>
            <w:r w:rsidRPr="003C03B0">
              <w:rPr>
                <w:rFonts w:ascii="Proxima Nova" w:hAnsi="Proxima Nova"/>
              </w:rPr>
              <w:t>(d) to conduct research on electoral policy and procedure and make such</w:t>
            </w:r>
            <w:r>
              <w:rPr>
                <w:rFonts w:ascii="Proxima Nova" w:hAnsi="Proxima Nova"/>
              </w:rPr>
              <w:t xml:space="preserve"> </w:t>
            </w:r>
            <w:r w:rsidRPr="003C03B0">
              <w:rPr>
                <w:rFonts w:ascii="Proxima Nova" w:hAnsi="Proxima Nova"/>
              </w:rPr>
              <w:t>recommendations to the Minister as it considers appropriate, in accordance with</w:t>
            </w:r>
            <w:r>
              <w:rPr>
                <w:rFonts w:ascii="Proxima Nova" w:hAnsi="Proxima Nova"/>
              </w:rPr>
              <w:t xml:space="preserve"> </w:t>
            </w:r>
            <w:r w:rsidRPr="003C03B0">
              <w:rPr>
                <w:rFonts w:ascii="Proxima Nova" w:hAnsi="Proxima Nova"/>
              </w:rPr>
              <w:t>Chapter 9;</w:t>
            </w:r>
          </w:p>
          <w:p w14:paraId="12034B15" w14:textId="77777777" w:rsidR="007E6E4B" w:rsidRDefault="007E6E4B" w:rsidP="00EF7DC1">
            <w:pPr>
              <w:spacing w:line="240" w:lineRule="auto"/>
              <w:rPr>
                <w:rFonts w:ascii="Proxima Nova" w:hAnsi="Proxima Nova"/>
              </w:rPr>
            </w:pPr>
          </w:p>
          <w:p w14:paraId="51511D3D" w14:textId="7D78DA12" w:rsidR="007E6E4B" w:rsidRPr="00467EA3" w:rsidRDefault="007E6E4B" w:rsidP="00EF7DC1">
            <w:pPr>
              <w:spacing w:line="240" w:lineRule="auto"/>
              <w:rPr>
                <w:rFonts w:ascii="Proxima Nova" w:hAnsi="Proxima Nova"/>
              </w:rPr>
            </w:pPr>
            <w:r w:rsidRPr="003C03B0">
              <w:rPr>
                <w:rFonts w:ascii="Proxima Nova" w:hAnsi="Proxima Nova"/>
              </w:rPr>
              <w:t>(3) The Commission shall, subject to this Act, be independent in the performance of its</w:t>
            </w:r>
            <w:r w:rsidR="00604CF2">
              <w:rPr>
                <w:rFonts w:ascii="Proxima Nova" w:hAnsi="Proxima Nova"/>
              </w:rPr>
              <w:t xml:space="preserve"> </w:t>
            </w:r>
            <w:r w:rsidRPr="003C03B0">
              <w:rPr>
                <w:rFonts w:ascii="Proxima Nova" w:hAnsi="Proxima Nova"/>
              </w:rPr>
              <w:t>functions.</w:t>
            </w:r>
          </w:p>
        </w:tc>
      </w:tr>
      <w:tr w:rsidR="007E6E4B" w:rsidRPr="00467EA3" w14:paraId="6D69F53B" w14:textId="77777777" w:rsidTr="00604CF2">
        <w:tc>
          <w:tcPr>
            <w:tcW w:w="1106" w:type="dxa"/>
          </w:tcPr>
          <w:p w14:paraId="1654FFF7" w14:textId="77777777" w:rsidR="007E6E4B" w:rsidRPr="00467EA3" w:rsidRDefault="007E6E4B" w:rsidP="00EF7DC1">
            <w:pPr>
              <w:spacing w:after="160" w:line="240" w:lineRule="auto"/>
              <w:rPr>
                <w:rFonts w:ascii="Proxima Nova" w:hAnsi="Proxima Nova"/>
              </w:rPr>
            </w:pPr>
            <w:r w:rsidRPr="00467EA3">
              <w:rPr>
                <w:rFonts w:ascii="Proxima Nova" w:hAnsi="Proxima Nova"/>
              </w:rPr>
              <w:lastRenderedPageBreak/>
              <w:t>S39</w:t>
            </w:r>
          </w:p>
        </w:tc>
        <w:tc>
          <w:tcPr>
            <w:tcW w:w="1620" w:type="dxa"/>
          </w:tcPr>
          <w:p w14:paraId="55EC5F9A" w14:textId="77777777" w:rsidR="007E6E4B" w:rsidRPr="00467EA3" w:rsidRDefault="007E6E4B" w:rsidP="00EF7DC1">
            <w:pPr>
              <w:spacing w:after="160" w:line="240" w:lineRule="auto"/>
              <w:rPr>
                <w:rFonts w:ascii="Proxima Nova" w:hAnsi="Proxima Nova"/>
              </w:rPr>
            </w:pPr>
            <w:r w:rsidRPr="00467EA3">
              <w:rPr>
                <w:rFonts w:ascii="Proxima Nova" w:hAnsi="Proxima Nova"/>
              </w:rPr>
              <w:t>Reports and information to Minister and Joint Oireachtas Committee</w:t>
            </w:r>
          </w:p>
        </w:tc>
        <w:tc>
          <w:tcPr>
            <w:tcW w:w="6908" w:type="dxa"/>
          </w:tcPr>
          <w:p w14:paraId="681C6B9D" w14:textId="77777777" w:rsidR="007E6E4B" w:rsidRPr="00E00E0B" w:rsidRDefault="007E6E4B" w:rsidP="00EF7DC1">
            <w:pPr>
              <w:spacing w:line="240" w:lineRule="auto"/>
              <w:rPr>
                <w:rFonts w:ascii="Proxima Nova" w:hAnsi="Proxima Nova"/>
              </w:rPr>
            </w:pPr>
            <w:r w:rsidRPr="00E00E0B">
              <w:rPr>
                <w:rFonts w:ascii="Proxima Nova" w:hAnsi="Proxima Nova"/>
              </w:rPr>
              <w:t>(1) As soon as may be after the completion of the performance of its functions under this</w:t>
            </w:r>
            <w:r>
              <w:rPr>
                <w:rFonts w:ascii="Proxima Nova" w:hAnsi="Proxima Nova"/>
              </w:rPr>
              <w:t xml:space="preserve"> </w:t>
            </w:r>
            <w:r w:rsidRPr="00E00E0B">
              <w:rPr>
                <w:rFonts w:ascii="Proxima Nova" w:hAnsi="Proxima Nova"/>
              </w:rPr>
              <w:t>Chapter and under section 67 in relation to each referendum, but not later than 6</w:t>
            </w:r>
            <w:r>
              <w:rPr>
                <w:rFonts w:ascii="Proxima Nova" w:hAnsi="Proxima Nova"/>
              </w:rPr>
              <w:t xml:space="preserve"> </w:t>
            </w:r>
            <w:r w:rsidRPr="00E00E0B">
              <w:rPr>
                <w:rFonts w:ascii="Proxima Nova" w:hAnsi="Proxima Nova"/>
              </w:rPr>
              <w:t>months thereafter, the Commission shall prepare and submit a report in writing to the</w:t>
            </w:r>
            <w:r>
              <w:rPr>
                <w:rFonts w:ascii="Proxima Nova" w:hAnsi="Proxima Nova"/>
              </w:rPr>
              <w:t xml:space="preserve"> </w:t>
            </w:r>
            <w:r w:rsidRPr="00E00E0B">
              <w:rPr>
                <w:rFonts w:ascii="Proxima Nova" w:hAnsi="Proxima Nova"/>
              </w:rPr>
              <w:t>Joint Oireachtas Committee in relation to the performance by it of those functions.</w:t>
            </w:r>
          </w:p>
          <w:p w14:paraId="2559499E" w14:textId="27299E41" w:rsidR="007E6E4B" w:rsidRPr="00467EA3" w:rsidRDefault="007E6E4B" w:rsidP="00EF7DC1">
            <w:pPr>
              <w:spacing w:after="160" w:line="240" w:lineRule="auto"/>
              <w:rPr>
                <w:rFonts w:ascii="Proxima Nova" w:hAnsi="Proxima Nova"/>
              </w:rPr>
            </w:pPr>
            <w:r>
              <w:rPr>
                <w:rFonts w:ascii="Proxima Nova" w:hAnsi="Proxima Nova"/>
              </w:rPr>
              <w:t xml:space="preserve"> (2) </w:t>
            </w:r>
            <w:r w:rsidRPr="00467EA3">
              <w:rPr>
                <w:rFonts w:ascii="Proxima Nova" w:hAnsi="Proxima Nova"/>
              </w:rPr>
              <w:t>The Commission shall, when submitting the report under subsection (1), furnish a</w:t>
            </w:r>
            <w:r>
              <w:rPr>
                <w:rFonts w:ascii="Proxima Nova" w:hAnsi="Proxima Nova"/>
              </w:rPr>
              <w:t xml:space="preserve"> </w:t>
            </w:r>
            <w:r w:rsidRPr="00467EA3">
              <w:rPr>
                <w:rFonts w:ascii="Proxima Nova" w:hAnsi="Proxima Nova"/>
              </w:rPr>
              <w:t>copy of the report to the Minister.</w:t>
            </w:r>
          </w:p>
        </w:tc>
      </w:tr>
      <w:tr w:rsidR="007E6E4B" w:rsidRPr="00467EA3" w14:paraId="2483D73E" w14:textId="77777777" w:rsidTr="00604CF2">
        <w:tc>
          <w:tcPr>
            <w:tcW w:w="1106" w:type="dxa"/>
          </w:tcPr>
          <w:p w14:paraId="08A62968" w14:textId="77777777" w:rsidR="007E6E4B" w:rsidRPr="00467EA3" w:rsidRDefault="007E6E4B" w:rsidP="00EF7DC1">
            <w:pPr>
              <w:spacing w:line="240" w:lineRule="auto"/>
              <w:rPr>
                <w:rFonts w:ascii="Proxima Nova" w:hAnsi="Proxima Nova"/>
              </w:rPr>
            </w:pPr>
            <w:r>
              <w:rPr>
                <w:rFonts w:ascii="Proxima Nova" w:hAnsi="Proxima Nova"/>
              </w:rPr>
              <w:t>S58</w:t>
            </w:r>
          </w:p>
        </w:tc>
        <w:tc>
          <w:tcPr>
            <w:tcW w:w="1620" w:type="dxa"/>
          </w:tcPr>
          <w:p w14:paraId="698F3227" w14:textId="02A8F37E" w:rsidR="007E6E4B" w:rsidRPr="00F6103A" w:rsidRDefault="00F6103A" w:rsidP="00EF7DC1">
            <w:pPr>
              <w:spacing w:line="240" w:lineRule="auto"/>
              <w:rPr>
                <w:rFonts w:ascii="Proxima Nova" w:hAnsi="Proxima Nova"/>
              </w:rPr>
            </w:pPr>
            <w:r w:rsidRPr="007E6E1E">
              <w:rPr>
                <w:rFonts w:ascii="Proxima Nova" w:hAnsi="Proxima Nova"/>
              </w:rPr>
              <w:t>Laying of constituency review reports</w:t>
            </w:r>
          </w:p>
        </w:tc>
        <w:tc>
          <w:tcPr>
            <w:tcW w:w="6908" w:type="dxa"/>
          </w:tcPr>
          <w:p w14:paraId="1FF21B03" w14:textId="2691CE04" w:rsidR="007E6E4B" w:rsidRPr="000E6DEB" w:rsidRDefault="007E6E4B" w:rsidP="00EF7DC1">
            <w:pPr>
              <w:spacing w:line="240" w:lineRule="auto"/>
              <w:rPr>
                <w:rFonts w:ascii="Proxima Nova" w:hAnsi="Proxima Nova"/>
              </w:rPr>
            </w:pPr>
            <w:r w:rsidRPr="000E6DEB">
              <w:rPr>
                <w:rFonts w:ascii="Proxima Nova" w:hAnsi="Proxima Nova"/>
              </w:rPr>
              <w:t>58. (1) Where the Commission has conducted constituency reviews under section 56</w:t>
            </w:r>
            <w:r w:rsidR="00F6103A">
              <w:rPr>
                <w:rFonts w:ascii="Proxima Nova" w:hAnsi="Proxima Nova"/>
              </w:rPr>
              <w:t xml:space="preserve"> </w:t>
            </w:r>
            <w:r w:rsidRPr="000E6DEB">
              <w:rPr>
                <w:rFonts w:ascii="Proxima Nova" w:hAnsi="Proxima Nova"/>
              </w:rPr>
              <w:t>(1)(a), it</w:t>
            </w:r>
            <w:r>
              <w:rPr>
                <w:rFonts w:ascii="Proxima Nova" w:hAnsi="Proxima Nova"/>
              </w:rPr>
              <w:t xml:space="preserve"> </w:t>
            </w:r>
            <w:r w:rsidRPr="000E6DEB">
              <w:rPr>
                <w:rFonts w:ascii="Proxima Nova" w:hAnsi="Proxima Nova"/>
              </w:rPr>
              <w:t>shall, not later than 3 months after the publication of the final result of every census</w:t>
            </w:r>
            <w:r>
              <w:rPr>
                <w:rFonts w:ascii="Proxima Nova" w:hAnsi="Proxima Nova"/>
              </w:rPr>
              <w:t xml:space="preserve"> </w:t>
            </w:r>
            <w:r w:rsidRPr="000E6DEB">
              <w:rPr>
                <w:rFonts w:ascii="Proxima Nova" w:hAnsi="Proxima Nova"/>
              </w:rPr>
              <w:t>of population of the State, present the reports prepared by the Commission under</w:t>
            </w:r>
            <w:r>
              <w:rPr>
                <w:rFonts w:ascii="Proxima Nova" w:hAnsi="Proxima Nova"/>
              </w:rPr>
              <w:t xml:space="preserve"> </w:t>
            </w:r>
            <w:r w:rsidRPr="000E6DEB">
              <w:rPr>
                <w:rFonts w:ascii="Proxima Nova" w:hAnsi="Proxima Nova"/>
              </w:rPr>
              <w:t>section 57</w:t>
            </w:r>
            <w:r w:rsidR="00F6103A">
              <w:rPr>
                <w:rFonts w:ascii="Proxima Nova" w:hAnsi="Proxima Nova"/>
              </w:rPr>
              <w:t xml:space="preserve"> </w:t>
            </w:r>
            <w:r w:rsidRPr="000E6DEB">
              <w:rPr>
                <w:rFonts w:ascii="Proxima Nova" w:hAnsi="Proxima Nova"/>
              </w:rPr>
              <w:t>(1)(a) to the Joint Oireachtas Committee and lay those reports before each</w:t>
            </w:r>
            <w:r w:rsidR="00F6103A">
              <w:rPr>
                <w:rFonts w:ascii="Proxima Nova" w:hAnsi="Proxima Nova"/>
              </w:rPr>
              <w:t xml:space="preserve"> </w:t>
            </w:r>
            <w:r w:rsidRPr="000E6DEB">
              <w:rPr>
                <w:rFonts w:ascii="Proxima Nova" w:hAnsi="Proxima Nova"/>
              </w:rPr>
              <w:t>House of the Oireachtas.</w:t>
            </w:r>
          </w:p>
          <w:p w14:paraId="5BC15FC4" w14:textId="09733AE8" w:rsidR="007E6E4B" w:rsidRPr="000E6DEB" w:rsidRDefault="007E6E4B" w:rsidP="00EF7DC1">
            <w:pPr>
              <w:spacing w:line="240" w:lineRule="auto"/>
              <w:rPr>
                <w:rFonts w:ascii="Proxima Nova" w:hAnsi="Proxima Nova"/>
                <w:highlight w:val="yellow"/>
              </w:rPr>
            </w:pPr>
            <w:r w:rsidRPr="000E6DEB">
              <w:rPr>
                <w:rFonts w:ascii="Proxima Nova" w:hAnsi="Proxima Nova"/>
              </w:rPr>
              <w:t>(2) Where the Commission has conducted constituency reviews under section 56</w:t>
            </w:r>
            <w:r w:rsidR="00F6103A">
              <w:rPr>
                <w:rFonts w:ascii="Proxima Nova" w:hAnsi="Proxima Nova"/>
              </w:rPr>
              <w:t xml:space="preserve"> </w:t>
            </w:r>
            <w:r w:rsidRPr="000E6DEB">
              <w:rPr>
                <w:rFonts w:ascii="Proxima Nova" w:hAnsi="Proxima Nova"/>
              </w:rPr>
              <w:t>(1)(b), it</w:t>
            </w:r>
            <w:r>
              <w:rPr>
                <w:rFonts w:ascii="Proxima Nova" w:hAnsi="Proxima Nova"/>
              </w:rPr>
              <w:t xml:space="preserve"> </w:t>
            </w:r>
            <w:r w:rsidRPr="000E6DEB">
              <w:rPr>
                <w:rFonts w:ascii="Proxima Nova" w:hAnsi="Proxima Nova"/>
              </w:rPr>
              <w:t>shall, not later than 2 months after receiving a written direction from the Minister</w:t>
            </w:r>
            <w:r>
              <w:rPr>
                <w:rFonts w:ascii="Proxima Nova" w:hAnsi="Proxima Nova"/>
              </w:rPr>
              <w:t xml:space="preserve"> </w:t>
            </w:r>
            <w:r w:rsidRPr="000E6DEB">
              <w:rPr>
                <w:rFonts w:ascii="Proxima Nova" w:hAnsi="Proxima Nova"/>
              </w:rPr>
              <w:t>under section 56</w:t>
            </w:r>
            <w:r w:rsidR="00F6103A">
              <w:rPr>
                <w:rFonts w:ascii="Proxima Nova" w:hAnsi="Proxima Nova"/>
              </w:rPr>
              <w:t xml:space="preserve"> </w:t>
            </w:r>
            <w:r w:rsidRPr="000E6DEB">
              <w:rPr>
                <w:rFonts w:ascii="Proxima Nova" w:hAnsi="Proxima Nova"/>
              </w:rPr>
              <w:t>(1)(b) present to the Joint Oireachtas Committee and lay before each</w:t>
            </w:r>
            <w:r>
              <w:rPr>
                <w:rFonts w:ascii="Proxima Nova" w:hAnsi="Proxima Nova"/>
              </w:rPr>
              <w:t xml:space="preserve"> </w:t>
            </w:r>
            <w:r w:rsidRPr="000E6DEB">
              <w:rPr>
                <w:rFonts w:ascii="Proxima Nova" w:hAnsi="Proxima Nova"/>
              </w:rPr>
              <w:t>House of the Oireachtas a report prepared under section 57</w:t>
            </w:r>
            <w:r w:rsidR="00F6103A">
              <w:rPr>
                <w:rFonts w:ascii="Proxima Nova" w:hAnsi="Proxima Nova"/>
              </w:rPr>
              <w:t xml:space="preserve"> </w:t>
            </w:r>
            <w:r w:rsidRPr="000E6DEB">
              <w:rPr>
                <w:rFonts w:ascii="Proxima Nova" w:hAnsi="Proxima Nova"/>
              </w:rPr>
              <w:t>(1)(b) containing the</w:t>
            </w:r>
            <w:r w:rsidR="00F6103A">
              <w:rPr>
                <w:rFonts w:ascii="Proxima Nova" w:hAnsi="Proxima Nova"/>
              </w:rPr>
              <w:t xml:space="preserve"> </w:t>
            </w:r>
            <w:r w:rsidRPr="000E6DEB">
              <w:rPr>
                <w:rFonts w:ascii="Proxima Nova" w:hAnsi="Proxima Nova"/>
              </w:rPr>
              <w:t>recommendations of the Commission in relation to the constituencies for the election</w:t>
            </w:r>
            <w:r>
              <w:rPr>
                <w:rFonts w:ascii="Proxima Nova" w:hAnsi="Proxima Nova"/>
              </w:rPr>
              <w:t xml:space="preserve"> </w:t>
            </w:r>
            <w:r w:rsidRPr="000E6DEB">
              <w:rPr>
                <w:rFonts w:ascii="Proxima Nova" w:hAnsi="Proxima Nova"/>
              </w:rPr>
              <w:t>of members of the European Parliament and any alteration of those constituencies</w:t>
            </w:r>
            <w:r>
              <w:rPr>
                <w:rFonts w:ascii="Proxima Nova" w:hAnsi="Proxima Nova"/>
              </w:rPr>
              <w:t xml:space="preserve"> </w:t>
            </w:r>
            <w:r w:rsidRPr="000E6DEB">
              <w:rPr>
                <w:rFonts w:ascii="Proxima Nova" w:hAnsi="Proxima Nova"/>
              </w:rPr>
              <w:t>which the Commission considers appropriate.</w:t>
            </w:r>
          </w:p>
        </w:tc>
      </w:tr>
      <w:tr w:rsidR="00340546" w:rsidRPr="00467EA3" w14:paraId="78324A27" w14:textId="77777777" w:rsidTr="00604CF2">
        <w:tc>
          <w:tcPr>
            <w:tcW w:w="1106" w:type="dxa"/>
          </w:tcPr>
          <w:p w14:paraId="500DA6DB" w14:textId="234AF5A5" w:rsidR="00340546" w:rsidRDefault="00340546" w:rsidP="00EF7DC1">
            <w:pPr>
              <w:spacing w:line="240" w:lineRule="auto"/>
              <w:rPr>
                <w:rFonts w:ascii="Proxima Nova" w:hAnsi="Proxima Nova"/>
              </w:rPr>
            </w:pPr>
            <w:r>
              <w:rPr>
                <w:rFonts w:ascii="Proxima Nova" w:hAnsi="Proxima Nova"/>
              </w:rPr>
              <w:t>S61</w:t>
            </w:r>
          </w:p>
        </w:tc>
        <w:tc>
          <w:tcPr>
            <w:tcW w:w="1620" w:type="dxa"/>
          </w:tcPr>
          <w:p w14:paraId="36C70B15" w14:textId="43404BE1" w:rsidR="00340546" w:rsidRDefault="00340546" w:rsidP="00EF7DC1">
            <w:pPr>
              <w:spacing w:line="240" w:lineRule="auto"/>
              <w:rPr>
                <w:rFonts w:ascii="Proxima Nova" w:hAnsi="Proxima Nova"/>
              </w:rPr>
            </w:pPr>
            <w:r w:rsidRPr="00340546">
              <w:rPr>
                <w:rFonts w:ascii="Proxima Nova" w:hAnsi="Proxima Nova"/>
              </w:rPr>
              <w:t>Local Electoral Area Boundary Review functions of Commission</w:t>
            </w:r>
          </w:p>
        </w:tc>
        <w:tc>
          <w:tcPr>
            <w:tcW w:w="6908" w:type="dxa"/>
          </w:tcPr>
          <w:p w14:paraId="24BCA121" w14:textId="62AD2306" w:rsidR="00340546" w:rsidRPr="00340546" w:rsidRDefault="00340546" w:rsidP="00EF7DC1">
            <w:pPr>
              <w:spacing w:line="240" w:lineRule="auto"/>
              <w:rPr>
                <w:rFonts w:ascii="Proxima Nova" w:hAnsi="Proxima Nova"/>
              </w:rPr>
            </w:pPr>
            <w:r w:rsidRPr="00340546">
              <w:rPr>
                <w:rFonts w:ascii="Proxima Nova" w:hAnsi="Proxima Nova"/>
              </w:rPr>
              <w:t>(1) The Minister may include, in a request to the Commission under section 32</w:t>
            </w:r>
            <w:r w:rsidR="000755B9">
              <w:rPr>
                <w:rFonts w:ascii="Proxima Nova" w:hAnsi="Proxima Nova"/>
              </w:rPr>
              <w:t xml:space="preserve"> </w:t>
            </w:r>
            <w:r w:rsidRPr="00340546">
              <w:rPr>
                <w:rFonts w:ascii="Proxima Nova" w:hAnsi="Proxima Nova"/>
              </w:rPr>
              <w:t>(2) of the</w:t>
            </w:r>
            <w:r>
              <w:rPr>
                <w:rFonts w:ascii="Proxima Nova" w:hAnsi="Proxima Nova"/>
              </w:rPr>
              <w:t xml:space="preserve"> </w:t>
            </w:r>
            <w:r w:rsidRPr="00340546">
              <w:rPr>
                <w:rFonts w:ascii="Proxima Nova" w:hAnsi="Proxima Nova"/>
              </w:rPr>
              <w:t>Local Government Act 1991, a requirement that the Commission shall, when</w:t>
            </w:r>
            <w:r>
              <w:rPr>
                <w:rFonts w:ascii="Proxima Nova" w:hAnsi="Proxima Nova"/>
              </w:rPr>
              <w:t xml:space="preserve"> </w:t>
            </w:r>
            <w:r w:rsidRPr="00340546">
              <w:rPr>
                <w:rFonts w:ascii="Proxima Nova" w:hAnsi="Proxima Nova"/>
              </w:rPr>
              <w:t>preparing the report under that section, have regard to such matters as may be</w:t>
            </w:r>
            <w:r>
              <w:rPr>
                <w:rFonts w:ascii="Proxima Nova" w:hAnsi="Proxima Nova"/>
              </w:rPr>
              <w:t xml:space="preserve"> </w:t>
            </w:r>
            <w:r w:rsidRPr="00340546">
              <w:rPr>
                <w:rFonts w:ascii="Proxima Nova" w:hAnsi="Proxima Nova"/>
              </w:rPr>
              <w:t>specified by the Minister in the request and the Commission shall comply with any</w:t>
            </w:r>
            <w:r>
              <w:rPr>
                <w:rFonts w:ascii="Proxima Nova" w:hAnsi="Proxima Nova"/>
              </w:rPr>
              <w:t xml:space="preserve"> </w:t>
            </w:r>
            <w:r w:rsidRPr="00340546">
              <w:rPr>
                <w:rFonts w:ascii="Proxima Nova" w:hAnsi="Proxima Nova"/>
              </w:rPr>
              <w:t>such requirement.</w:t>
            </w:r>
          </w:p>
          <w:p w14:paraId="5A038393" w14:textId="713ED181" w:rsidR="00340546" w:rsidRPr="00340546" w:rsidRDefault="00340546" w:rsidP="00EF7DC1">
            <w:pPr>
              <w:spacing w:line="240" w:lineRule="auto"/>
              <w:rPr>
                <w:rFonts w:ascii="Proxima Nova" w:hAnsi="Proxima Nova"/>
              </w:rPr>
            </w:pPr>
            <w:r w:rsidRPr="00340546">
              <w:rPr>
                <w:rFonts w:ascii="Proxima Nova" w:hAnsi="Proxima Nova"/>
              </w:rPr>
              <w:t>(2) The Minister shall, before specifying, under subsection (1), the matters to which the</w:t>
            </w:r>
            <w:r>
              <w:rPr>
                <w:rFonts w:ascii="Proxima Nova" w:hAnsi="Proxima Nova"/>
              </w:rPr>
              <w:t xml:space="preserve"> </w:t>
            </w:r>
            <w:r w:rsidRPr="00340546">
              <w:rPr>
                <w:rFonts w:ascii="Proxima Nova" w:hAnsi="Proxima Nova"/>
              </w:rPr>
              <w:t>Commission shall have regard, prepare a draft of the request under the said section</w:t>
            </w:r>
            <w:r>
              <w:rPr>
                <w:rFonts w:ascii="Proxima Nova" w:hAnsi="Proxima Nova"/>
              </w:rPr>
              <w:t xml:space="preserve"> </w:t>
            </w:r>
            <w:r w:rsidRPr="00340546">
              <w:rPr>
                <w:rFonts w:ascii="Proxima Nova" w:hAnsi="Proxima Nova"/>
              </w:rPr>
              <w:t>32</w:t>
            </w:r>
            <w:r w:rsidR="000755B9">
              <w:rPr>
                <w:rFonts w:ascii="Proxima Nova" w:hAnsi="Proxima Nova"/>
              </w:rPr>
              <w:t xml:space="preserve"> </w:t>
            </w:r>
            <w:r w:rsidRPr="00340546">
              <w:rPr>
                <w:rFonts w:ascii="Proxima Nova" w:hAnsi="Proxima Nova"/>
              </w:rPr>
              <w:t>(2) of the Local Government Act 1991 and the draft request may only be sent to the</w:t>
            </w:r>
            <w:r>
              <w:rPr>
                <w:rFonts w:ascii="Proxima Nova" w:hAnsi="Proxima Nova"/>
              </w:rPr>
              <w:t xml:space="preserve"> </w:t>
            </w:r>
            <w:r w:rsidRPr="00340546">
              <w:rPr>
                <w:rFonts w:ascii="Proxima Nova" w:hAnsi="Proxima Nova"/>
              </w:rPr>
              <w:t>Commission if it has been—</w:t>
            </w:r>
          </w:p>
          <w:p w14:paraId="53DB77A4" w14:textId="77777777" w:rsidR="00340546" w:rsidRPr="00340546" w:rsidRDefault="00340546" w:rsidP="00EF7DC1">
            <w:pPr>
              <w:spacing w:line="240" w:lineRule="auto"/>
              <w:rPr>
                <w:rFonts w:ascii="Proxima Nova" w:hAnsi="Proxima Nova"/>
              </w:rPr>
            </w:pPr>
            <w:r w:rsidRPr="00340546">
              <w:rPr>
                <w:rFonts w:ascii="Proxima Nova" w:hAnsi="Proxima Nova"/>
              </w:rPr>
              <w:t>(a) laid before each House of the Oireachtas, and</w:t>
            </w:r>
          </w:p>
          <w:p w14:paraId="0D00F136" w14:textId="2589B53B" w:rsidR="00340546" w:rsidRPr="000E6DEB" w:rsidRDefault="00340546" w:rsidP="00EF7DC1">
            <w:pPr>
              <w:spacing w:line="240" w:lineRule="auto"/>
              <w:rPr>
                <w:rFonts w:ascii="Proxima Nova" w:hAnsi="Proxima Nova"/>
              </w:rPr>
            </w:pPr>
            <w:r w:rsidRPr="00340546">
              <w:rPr>
                <w:rFonts w:ascii="Proxima Nova" w:hAnsi="Proxima Nova"/>
              </w:rPr>
              <w:t>(b) approved by resolution passed by each such House.</w:t>
            </w:r>
          </w:p>
        </w:tc>
      </w:tr>
      <w:tr w:rsidR="00340546" w:rsidRPr="00467EA3" w14:paraId="3A4A22E0" w14:textId="77777777" w:rsidTr="00604CF2">
        <w:tc>
          <w:tcPr>
            <w:tcW w:w="1106" w:type="dxa"/>
          </w:tcPr>
          <w:p w14:paraId="5012F3EA" w14:textId="19639F94" w:rsidR="00340546" w:rsidRDefault="0034497F" w:rsidP="00EF7DC1">
            <w:pPr>
              <w:spacing w:line="240" w:lineRule="auto"/>
              <w:rPr>
                <w:rFonts w:ascii="Proxima Nova" w:hAnsi="Proxima Nova"/>
              </w:rPr>
            </w:pPr>
            <w:r>
              <w:rPr>
                <w:rFonts w:ascii="Proxima Nova" w:hAnsi="Proxima Nova"/>
              </w:rPr>
              <w:t>S62</w:t>
            </w:r>
          </w:p>
        </w:tc>
        <w:tc>
          <w:tcPr>
            <w:tcW w:w="1620" w:type="dxa"/>
          </w:tcPr>
          <w:p w14:paraId="0224428F" w14:textId="43748DDB" w:rsidR="00340546" w:rsidRPr="00340546" w:rsidRDefault="0034497F" w:rsidP="00EF7DC1">
            <w:pPr>
              <w:spacing w:line="240" w:lineRule="auto"/>
              <w:rPr>
                <w:rFonts w:ascii="Proxima Nova" w:hAnsi="Proxima Nova"/>
              </w:rPr>
            </w:pPr>
            <w:r w:rsidRPr="0034497F">
              <w:rPr>
                <w:rFonts w:ascii="Proxima Nova" w:hAnsi="Proxima Nova"/>
              </w:rPr>
              <w:t>Local electoral area boundary reports</w:t>
            </w:r>
          </w:p>
        </w:tc>
        <w:tc>
          <w:tcPr>
            <w:tcW w:w="6908" w:type="dxa"/>
          </w:tcPr>
          <w:p w14:paraId="441A26AA" w14:textId="1878C3A2" w:rsidR="00340546" w:rsidRPr="00340546" w:rsidRDefault="0034497F" w:rsidP="00EF7DC1">
            <w:pPr>
              <w:spacing w:line="240" w:lineRule="auto"/>
              <w:rPr>
                <w:rFonts w:ascii="Proxima Nova" w:hAnsi="Proxima Nova"/>
              </w:rPr>
            </w:pPr>
            <w:r w:rsidRPr="0034497F">
              <w:rPr>
                <w:rFonts w:ascii="Proxima Nova" w:hAnsi="Proxima Nova"/>
              </w:rPr>
              <w:t>A report of the Commission under section 32(2) of the Act of 1991 shall be issued within</w:t>
            </w:r>
            <w:r>
              <w:rPr>
                <w:rFonts w:ascii="Proxima Nova" w:hAnsi="Proxima Nova"/>
              </w:rPr>
              <w:t xml:space="preserve"> </w:t>
            </w:r>
            <w:r w:rsidRPr="0034497F">
              <w:rPr>
                <w:rFonts w:ascii="Proxima Nova" w:hAnsi="Proxima Nova"/>
              </w:rPr>
              <w:t>such timeframe as may be specified by the Minister.</w:t>
            </w:r>
          </w:p>
        </w:tc>
      </w:tr>
      <w:tr w:rsidR="0061127D" w:rsidRPr="00467EA3" w14:paraId="7FE2A948" w14:textId="77777777" w:rsidTr="00604CF2">
        <w:tc>
          <w:tcPr>
            <w:tcW w:w="1106" w:type="dxa"/>
          </w:tcPr>
          <w:p w14:paraId="26EE2ECF" w14:textId="2A1B0628" w:rsidR="0061127D" w:rsidRDefault="0061127D" w:rsidP="00EF7DC1">
            <w:pPr>
              <w:spacing w:line="240" w:lineRule="auto"/>
              <w:rPr>
                <w:rFonts w:ascii="Proxima Nova" w:hAnsi="Proxima Nova"/>
              </w:rPr>
            </w:pPr>
            <w:r>
              <w:rPr>
                <w:rFonts w:ascii="Proxima Nova" w:hAnsi="Proxima Nova"/>
              </w:rPr>
              <w:t>S64</w:t>
            </w:r>
          </w:p>
        </w:tc>
        <w:tc>
          <w:tcPr>
            <w:tcW w:w="1620" w:type="dxa"/>
          </w:tcPr>
          <w:p w14:paraId="1A868BC0" w14:textId="24A77AA0" w:rsidR="0061127D" w:rsidRDefault="0061127D" w:rsidP="00EF7DC1">
            <w:pPr>
              <w:spacing w:line="240" w:lineRule="auto"/>
              <w:rPr>
                <w:rFonts w:ascii="Proxima Nova" w:hAnsi="Proxima Nova"/>
              </w:rPr>
            </w:pPr>
            <w:r>
              <w:rPr>
                <w:rFonts w:ascii="Proxima Nova" w:hAnsi="Proxima Nova"/>
              </w:rPr>
              <w:t>Research function of Commission</w:t>
            </w:r>
          </w:p>
        </w:tc>
        <w:tc>
          <w:tcPr>
            <w:tcW w:w="6908" w:type="dxa"/>
          </w:tcPr>
          <w:p w14:paraId="36AC0258" w14:textId="4A7D1089" w:rsidR="0061127D" w:rsidRPr="0061127D" w:rsidRDefault="0061127D" w:rsidP="00EF7DC1">
            <w:pPr>
              <w:spacing w:line="240" w:lineRule="auto"/>
              <w:rPr>
                <w:rFonts w:ascii="Proxima Nova" w:hAnsi="Proxima Nova"/>
              </w:rPr>
            </w:pPr>
            <w:r w:rsidRPr="0061127D">
              <w:rPr>
                <w:rFonts w:ascii="Proxima Nova" w:hAnsi="Proxima Nova"/>
              </w:rPr>
              <w:t>The Commission may commission or conduct research on electoral policy and procedure,</w:t>
            </w:r>
            <w:r>
              <w:rPr>
                <w:rFonts w:ascii="Proxima Nova" w:hAnsi="Proxima Nova"/>
              </w:rPr>
              <w:t xml:space="preserve"> </w:t>
            </w:r>
            <w:r w:rsidRPr="0061127D">
              <w:rPr>
                <w:rFonts w:ascii="Proxima Nova" w:hAnsi="Proxima Nova"/>
              </w:rPr>
              <w:t>including on matters relating to the discharge of its functions under this Act, and may,</w:t>
            </w:r>
            <w:r>
              <w:rPr>
                <w:rFonts w:ascii="Proxima Nova" w:hAnsi="Proxima Nova"/>
              </w:rPr>
              <w:t xml:space="preserve"> </w:t>
            </w:r>
            <w:r w:rsidRPr="0061127D">
              <w:rPr>
                <w:rFonts w:ascii="Proxima Nova" w:hAnsi="Proxima Nova"/>
              </w:rPr>
              <w:t xml:space="preserve">arising from that research, make </w:t>
            </w:r>
            <w:r w:rsidRPr="0061127D">
              <w:rPr>
                <w:rFonts w:ascii="Proxima Nova" w:hAnsi="Proxima Nova"/>
              </w:rPr>
              <w:lastRenderedPageBreak/>
              <w:t>such recommendations to the Minister and the</w:t>
            </w:r>
            <w:r>
              <w:rPr>
                <w:rFonts w:ascii="Proxima Nova" w:hAnsi="Proxima Nova"/>
              </w:rPr>
              <w:t xml:space="preserve"> </w:t>
            </w:r>
            <w:r w:rsidRPr="0061127D">
              <w:rPr>
                <w:rFonts w:ascii="Proxima Nova" w:hAnsi="Proxima Nova"/>
              </w:rPr>
              <w:t>Government as it considers appropriate.</w:t>
            </w:r>
          </w:p>
        </w:tc>
      </w:tr>
      <w:tr w:rsidR="0061127D" w:rsidRPr="00467EA3" w14:paraId="47590892" w14:textId="77777777" w:rsidTr="00604CF2">
        <w:tc>
          <w:tcPr>
            <w:tcW w:w="1106" w:type="dxa"/>
          </w:tcPr>
          <w:p w14:paraId="5581AE21" w14:textId="2BB3526F" w:rsidR="0061127D" w:rsidRDefault="0061127D" w:rsidP="00EF7DC1">
            <w:pPr>
              <w:spacing w:line="240" w:lineRule="auto"/>
              <w:rPr>
                <w:rFonts w:ascii="Proxima Nova" w:hAnsi="Proxima Nova"/>
              </w:rPr>
            </w:pPr>
            <w:r>
              <w:rPr>
                <w:rFonts w:ascii="Proxima Nova" w:hAnsi="Proxima Nova"/>
              </w:rPr>
              <w:lastRenderedPageBreak/>
              <w:t>S65</w:t>
            </w:r>
          </w:p>
        </w:tc>
        <w:tc>
          <w:tcPr>
            <w:tcW w:w="1620" w:type="dxa"/>
          </w:tcPr>
          <w:p w14:paraId="6B01FADB" w14:textId="2F1C3187" w:rsidR="0061127D" w:rsidRDefault="00B94FD3" w:rsidP="00EF7DC1">
            <w:pPr>
              <w:spacing w:line="240" w:lineRule="auto"/>
              <w:rPr>
                <w:rFonts w:ascii="Proxima Nova" w:hAnsi="Proxima Nova"/>
              </w:rPr>
            </w:pPr>
            <w:r w:rsidRPr="00B94FD3">
              <w:rPr>
                <w:rFonts w:ascii="Proxima Nova" w:hAnsi="Proxima Nova"/>
              </w:rPr>
              <w:t>Research programmes to be carried out by Commission</w:t>
            </w:r>
          </w:p>
        </w:tc>
        <w:tc>
          <w:tcPr>
            <w:tcW w:w="6908" w:type="dxa"/>
          </w:tcPr>
          <w:p w14:paraId="286ACFA1" w14:textId="1FF65C4C" w:rsidR="0061127D" w:rsidRPr="0061127D" w:rsidRDefault="0061127D" w:rsidP="00EF7DC1">
            <w:pPr>
              <w:spacing w:line="240" w:lineRule="auto"/>
              <w:rPr>
                <w:rFonts w:ascii="Proxima Nova" w:hAnsi="Proxima Nova"/>
              </w:rPr>
            </w:pPr>
            <w:r w:rsidRPr="0061127D">
              <w:rPr>
                <w:rFonts w:ascii="Proxima Nova" w:hAnsi="Proxima Nova"/>
              </w:rPr>
              <w:t>(3) The Commission shall, as soon as may be after the preparation of a programme under</w:t>
            </w:r>
            <w:r>
              <w:rPr>
                <w:rFonts w:ascii="Proxima Nova" w:hAnsi="Proxima Nova"/>
              </w:rPr>
              <w:t xml:space="preserve"> </w:t>
            </w:r>
            <w:r w:rsidRPr="0061127D">
              <w:rPr>
                <w:rFonts w:ascii="Proxima Nova" w:hAnsi="Proxima Nova"/>
              </w:rPr>
              <w:t>subsection (1), cause a copy of it to be laid before each House of the Oireachtas.</w:t>
            </w:r>
            <w:r>
              <w:rPr>
                <w:rFonts w:ascii="Proxima Nova" w:hAnsi="Proxima Nova"/>
              </w:rPr>
              <w:t xml:space="preserve">  </w:t>
            </w:r>
          </w:p>
          <w:p w14:paraId="46019FB7" w14:textId="5C003DCE" w:rsidR="0061127D" w:rsidRPr="0061127D" w:rsidRDefault="0061127D" w:rsidP="00EF7DC1">
            <w:pPr>
              <w:spacing w:line="240" w:lineRule="auto"/>
              <w:rPr>
                <w:rFonts w:ascii="Proxima Nova" w:hAnsi="Proxima Nova"/>
              </w:rPr>
            </w:pPr>
            <w:r w:rsidRPr="0061127D">
              <w:rPr>
                <w:rFonts w:ascii="Proxima Nova" w:hAnsi="Proxima Nova"/>
              </w:rPr>
              <w:t>(4) The Commission shall, within 6 months of the laying of a programme before each</w:t>
            </w:r>
            <w:r>
              <w:rPr>
                <w:rFonts w:ascii="Proxima Nova" w:hAnsi="Proxima Nova"/>
              </w:rPr>
              <w:t xml:space="preserve"> </w:t>
            </w:r>
            <w:r w:rsidRPr="0061127D">
              <w:rPr>
                <w:rFonts w:ascii="Proxima Nova" w:hAnsi="Proxima Nova"/>
              </w:rPr>
              <w:t>House of the Oireachtas under subsection (3), submit to the Joint Oireachtas</w:t>
            </w:r>
            <w:r>
              <w:rPr>
                <w:rFonts w:ascii="Proxima Nova" w:hAnsi="Proxima Nova"/>
              </w:rPr>
              <w:t xml:space="preserve"> </w:t>
            </w:r>
            <w:r w:rsidRPr="0061127D">
              <w:rPr>
                <w:rFonts w:ascii="Proxima Nova" w:hAnsi="Proxima Nova"/>
              </w:rPr>
              <w:t>Committee, an update on the programme.</w:t>
            </w:r>
          </w:p>
        </w:tc>
      </w:tr>
      <w:tr w:rsidR="0061127D" w:rsidRPr="00467EA3" w14:paraId="48432D33" w14:textId="77777777" w:rsidTr="00604CF2">
        <w:tc>
          <w:tcPr>
            <w:tcW w:w="1106" w:type="dxa"/>
          </w:tcPr>
          <w:p w14:paraId="58E0C162" w14:textId="165AAE4A" w:rsidR="0061127D" w:rsidRPr="00AD48F2" w:rsidRDefault="0061127D" w:rsidP="00EF7DC1">
            <w:pPr>
              <w:spacing w:line="240" w:lineRule="auto"/>
              <w:rPr>
                <w:rFonts w:ascii="Proxima Nova" w:hAnsi="Proxima Nova"/>
              </w:rPr>
            </w:pPr>
            <w:r w:rsidRPr="00AD48F2">
              <w:rPr>
                <w:rFonts w:ascii="Proxima Nova" w:hAnsi="Proxima Nova"/>
              </w:rPr>
              <w:t>S66</w:t>
            </w:r>
          </w:p>
        </w:tc>
        <w:tc>
          <w:tcPr>
            <w:tcW w:w="1620" w:type="dxa"/>
          </w:tcPr>
          <w:p w14:paraId="4167B67A" w14:textId="48180346" w:rsidR="0061127D" w:rsidRPr="00AD48F2" w:rsidRDefault="0061127D" w:rsidP="00EF7DC1">
            <w:pPr>
              <w:spacing w:line="240" w:lineRule="auto"/>
              <w:rPr>
                <w:rFonts w:ascii="Proxima Nova" w:hAnsi="Proxima Nova"/>
              </w:rPr>
            </w:pPr>
            <w:r w:rsidRPr="00AD48F2">
              <w:rPr>
                <w:rFonts w:ascii="Proxima Nova" w:hAnsi="Proxima Nova"/>
              </w:rPr>
              <w:t xml:space="preserve">Advisory function of </w:t>
            </w:r>
            <w:r w:rsidR="00AD48F2">
              <w:rPr>
                <w:rFonts w:ascii="Proxima Nova" w:hAnsi="Proxima Nova"/>
              </w:rPr>
              <w:t>Commission</w:t>
            </w:r>
          </w:p>
        </w:tc>
        <w:tc>
          <w:tcPr>
            <w:tcW w:w="6908" w:type="dxa"/>
          </w:tcPr>
          <w:p w14:paraId="28E66434" w14:textId="6D7F878A" w:rsidR="0061127D" w:rsidRPr="00AD48F2" w:rsidRDefault="0061127D" w:rsidP="00EF7DC1">
            <w:pPr>
              <w:spacing w:line="240" w:lineRule="auto"/>
              <w:rPr>
                <w:rFonts w:ascii="Proxima Nova" w:hAnsi="Proxima Nova"/>
              </w:rPr>
            </w:pPr>
            <w:r w:rsidRPr="00AD48F2">
              <w:rPr>
                <w:rFonts w:ascii="Proxima Nova" w:hAnsi="Proxima Nova"/>
              </w:rPr>
              <w:t>(1) The Commission may, and shall when requested by the Minister, advise and, as appropriate, make recommendations to the Government or the Minister, in relation to any proposals for legislative change, or any other policy matters concerning electoral policy or procedures.</w:t>
            </w:r>
          </w:p>
          <w:p w14:paraId="42D0330C" w14:textId="39B38C19" w:rsidR="0061127D" w:rsidRPr="00AD48F2" w:rsidRDefault="0061127D" w:rsidP="00EF7DC1">
            <w:pPr>
              <w:spacing w:line="240" w:lineRule="auto"/>
              <w:rPr>
                <w:rFonts w:ascii="Proxima Nova" w:hAnsi="Proxima Nova"/>
              </w:rPr>
            </w:pPr>
            <w:r w:rsidRPr="00AD48F2">
              <w:rPr>
                <w:rFonts w:ascii="Proxima Nova" w:hAnsi="Proxima Nova"/>
              </w:rPr>
              <w:t>(2) The Minister shall, as soon as may be after receiving a recommendation under subsection (1) lay the report before each House of the Oireachtas.</w:t>
            </w:r>
          </w:p>
        </w:tc>
      </w:tr>
      <w:tr w:rsidR="00B94FD3" w:rsidRPr="00467EA3" w14:paraId="75227919" w14:textId="77777777" w:rsidTr="00604CF2">
        <w:tc>
          <w:tcPr>
            <w:tcW w:w="1106" w:type="dxa"/>
          </w:tcPr>
          <w:p w14:paraId="370F7106" w14:textId="0B67EF0F" w:rsidR="00B94FD3" w:rsidRDefault="00B94FD3" w:rsidP="00EF7DC1">
            <w:pPr>
              <w:spacing w:line="240" w:lineRule="auto"/>
              <w:rPr>
                <w:rFonts w:ascii="Proxima Nova" w:hAnsi="Proxima Nova"/>
              </w:rPr>
            </w:pPr>
            <w:r>
              <w:rPr>
                <w:rFonts w:ascii="Proxima Nova" w:hAnsi="Proxima Nova"/>
              </w:rPr>
              <w:t>S68</w:t>
            </w:r>
          </w:p>
        </w:tc>
        <w:tc>
          <w:tcPr>
            <w:tcW w:w="1620" w:type="dxa"/>
          </w:tcPr>
          <w:p w14:paraId="666FD509" w14:textId="1A321D4A" w:rsidR="00B94FD3" w:rsidRDefault="00B94FD3" w:rsidP="00EF7DC1">
            <w:pPr>
              <w:spacing w:line="240" w:lineRule="auto"/>
              <w:rPr>
                <w:rFonts w:ascii="Proxima Nova" w:hAnsi="Proxima Nova"/>
              </w:rPr>
            </w:pPr>
            <w:r>
              <w:rPr>
                <w:rFonts w:ascii="Proxima Nova" w:hAnsi="Proxima Nova"/>
              </w:rPr>
              <w:t>Post electoral event reviews</w:t>
            </w:r>
          </w:p>
        </w:tc>
        <w:tc>
          <w:tcPr>
            <w:tcW w:w="6908" w:type="dxa"/>
          </w:tcPr>
          <w:p w14:paraId="653772CF" w14:textId="3AFB5618" w:rsidR="00B94FD3" w:rsidRPr="00B94FD3" w:rsidRDefault="00B94FD3" w:rsidP="00EF7DC1">
            <w:pPr>
              <w:spacing w:line="240" w:lineRule="auto"/>
              <w:rPr>
                <w:rFonts w:ascii="Proxima Nova" w:hAnsi="Proxima Nova"/>
              </w:rPr>
            </w:pPr>
            <w:r w:rsidRPr="00B94FD3">
              <w:rPr>
                <w:rFonts w:ascii="Proxima Nova" w:hAnsi="Proxima Nova"/>
              </w:rPr>
              <w:t>(1) The Commission may, after each electoral event to which this section applies, prepare</w:t>
            </w:r>
            <w:r>
              <w:rPr>
                <w:rFonts w:ascii="Proxima Nova" w:hAnsi="Proxima Nova"/>
              </w:rPr>
              <w:t xml:space="preserve"> </w:t>
            </w:r>
            <w:r w:rsidRPr="00B94FD3">
              <w:rPr>
                <w:rFonts w:ascii="Proxima Nova" w:hAnsi="Proxima Nova"/>
              </w:rPr>
              <w:t>and publish (in such a manner as the Commission may determine) a report on the</w:t>
            </w:r>
            <w:r>
              <w:rPr>
                <w:rFonts w:ascii="Proxima Nova" w:hAnsi="Proxima Nova"/>
              </w:rPr>
              <w:t xml:space="preserve"> </w:t>
            </w:r>
            <w:r w:rsidRPr="00B94FD3">
              <w:rPr>
                <w:rFonts w:ascii="Proxima Nova" w:hAnsi="Proxima Nova"/>
              </w:rPr>
              <w:t>administration of the electoral event concerned.</w:t>
            </w:r>
            <w:r>
              <w:rPr>
                <w:rFonts w:ascii="Proxima Nova" w:hAnsi="Proxima Nova"/>
              </w:rPr>
              <w:t xml:space="preserve">  </w:t>
            </w:r>
          </w:p>
          <w:p w14:paraId="6B4C9CA6" w14:textId="581947BD" w:rsidR="00B94FD3" w:rsidRPr="0061127D" w:rsidRDefault="00B94FD3" w:rsidP="00EF7DC1">
            <w:pPr>
              <w:spacing w:line="240" w:lineRule="auto"/>
              <w:rPr>
                <w:rFonts w:ascii="Proxima Nova" w:hAnsi="Proxima Nova"/>
              </w:rPr>
            </w:pPr>
            <w:r w:rsidRPr="00B94FD3">
              <w:rPr>
                <w:rFonts w:ascii="Proxima Nova" w:hAnsi="Proxima Nova"/>
              </w:rPr>
              <w:t>(2) Where the Commission prepares a report under subsection (1), the report shall be</w:t>
            </w:r>
            <w:r>
              <w:rPr>
                <w:rFonts w:ascii="Proxima Nova" w:hAnsi="Proxima Nova"/>
              </w:rPr>
              <w:t xml:space="preserve"> </w:t>
            </w:r>
            <w:r w:rsidRPr="00B94FD3">
              <w:rPr>
                <w:rFonts w:ascii="Proxima Nova" w:hAnsi="Proxima Nova"/>
              </w:rPr>
              <w:t>published and laid before the Houses of the Oireachtas and a copy of the report shall</w:t>
            </w:r>
            <w:r>
              <w:rPr>
                <w:rFonts w:ascii="Proxima Nova" w:hAnsi="Proxima Nova"/>
              </w:rPr>
              <w:t xml:space="preserve"> </w:t>
            </w:r>
            <w:r w:rsidRPr="00B94FD3">
              <w:rPr>
                <w:rFonts w:ascii="Proxima Nova" w:hAnsi="Proxima Nova"/>
              </w:rPr>
              <w:t>be provided to the Minister no later than 6 months after the electoral event the subject</w:t>
            </w:r>
            <w:r>
              <w:rPr>
                <w:rFonts w:ascii="Proxima Nova" w:hAnsi="Proxima Nova"/>
              </w:rPr>
              <w:t xml:space="preserve"> </w:t>
            </w:r>
            <w:r w:rsidRPr="00B94FD3">
              <w:rPr>
                <w:rFonts w:ascii="Proxima Nova" w:hAnsi="Proxima Nova"/>
              </w:rPr>
              <w:t>matter of the report.</w:t>
            </w:r>
          </w:p>
        </w:tc>
      </w:tr>
      <w:tr w:rsidR="00E77CF2" w:rsidRPr="00467EA3" w14:paraId="211E89E2" w14:textId="77777777" w:rsidTr="00604CF2">
        <w:tc>
          <w:tcPr>
            <w:tcW w:w="1106" w:type="dxa"/>
          </w:tcPr>
          <w:p w14:paraId="6C113DBB" w14:textId="67EBFBAC" w:rsidR="00E77CF2" w:rsidRDefault="00E77CF2" w:rsidP="00EF7DC1">
            <w:pPr>
              <w:spacing w:line="240" w:lineRule="auto"/>
              <w:rPr>
                <w:rFonts w:ascii="Proxima Nova" w:hAnsi="Proxima Nova"/>
              </w:rPr>
            </w:pPr>
            <w:r>
              <w:rPr>
                <w:rFonts w:ascii="Proxima Nova" w:hAnsi="Proxima Nova"/>
              </w:rPr>
              <w:t xml:space="preserve">S69 </w:t>
            </w:r>
          </w:p>
        </w:tc>
        <w:tc>
          <w:tcPr>
            <w:tcW w:w="1620" w:type="dxa"/>
          </w:tcPr>
          <w:p w14:paraId="6C7A1402" w14:textId="7C2BE65B" w:rsidR="00E77CF2" w:rsidRDefault="00E77CF2" w:rsidP="00EF7DC1">
            <w:pPr>
              <w:spacing w:line="240" w:lineRule="auto"/>
              <w:rPr>
                <w:rFonts w:ascii="Proxima Nova" w:hAnsi="Proxima Nova"/>
              </w:rPr>
            </w:pPr>
            <w:r>
              <w:rPr>
                <w:rFonts w:ascii="Proxima Nova" w:hAnsi="Proxima Nova"/>
              </w:rPr>
              <w:t>Oversight of electoral register</w:t>
            </w:r>
          </w:p>
        </w:tc>
        <w:tc>
          <w:tcPr>
            <w:tcW w:w="6908" w:type="dxa"/>
          </w:tcPr>
          <w:p w14:paraId="225E9248" w14:textId="22A0B896" w:rsidR="00E77CF2" w:rsidRPr="00B94FD3" w:rsidRDefault="00E77CF2" w:rsidP="00EF7DC1">
            <w:pPr>
              <w:spacing w:line="240" w:lineRule="auto"/>
              <w:rPr>
                <w:rFonts w:ascii="Proxima Nova" w:hAnsi="Proxima Nova"/>
              </w:rPr>
            </w:pPr>
            <w:r w:rsidRPr="00E77CF2">
              <w:rPr>
                <w:rFonts w:ascii="Proxima Nova" w:hAnsi="Proxima Nova"/>
              </w:rPr>
              <w:t>(2) The Commission shall, on foot of the information provided by a registration authority</w:t>
            </w:r>
            <w:r>
              <w:rPr>
                <w:rFonts w:ascii="Proxima Nova" w:hAnsi="Proxima Nova"/>
              </w:rPr>
              <w:t xml:space="preserve"> </w:t>
            </w:r>
            <w:r w:rsidRPr="00E77CF2">
              <w:rPr>
                <w:rFonts w:ascii="Proxima Nova" w:hAnsi="Proxima Nova"/>
              </w:rPr>
              <w:t>under section 20A of the Act of 1992 or by a designated registration authority under</w:t>
            </w:r>
            <w:r>
              <w:rPr>
                <w:rFonts w:ascii="Proxima Nova" w:hAnsi="Proxima Nova"/>
              </w:rPr>
              <w:t xml:space="preserve"> </w:t>
            </w:r>
            <w:r w:rsidRPr="00E77CF2">
              <w:rPr>
                <w:rFonts w:ascii="Proxima Nova" w:hAnsi="Proxima Nova"/>
              </w:rPr>
              <w:t>section 13B of that Act, publish and lay befo</w:t>
            </w:r>
            <w:r>
              <w:rPr>
                <w:rFonts w:ascii="Proxima Nova" w:hAnsi="Proxima Nova"/>
              </w:rPr>
              <w:t xml:space="preserve">re each House of the Oireachtas, </w:t>
            </w:r>
            <w:r w:rsidRPr="00E77CF2">
              <w:rPr>
                <w:rFonts w:ascii="Proxima Nova" w:hAnsi="Proxima Nova"/>
              </w:rPr>
              <w:t>annually,</w:t>
            </w:r>
            <w:r>
              <w:rPr>
                <w:rFonts w:ascii="Proxima Nova" w:hAnsi="Proxima Nova"/>
              </w:rPr>
              <w:t xml:space="preserve"> a report …….</w:t>
            </w:r>
          </w:p>
        </w:tc>
      </w:tr>
      <w:tr w:rsidR="005C38F1" w:rsidRPr="00467EA3" w14:paraId="5BD13AA0" w14:textId="77777777" w:rsidTr="00604CF2">
        <w:tc>
          <w:tcPr>
            <w:tcW w:w="1106" w:type="dxa"/>
          </w:tcPr>
          <w:p w14:paraId="2563BBCF" w14:textId="05DDF8DF" w:rsidR="005C38F1" w:rsidRDefault="005C38F1" w:rsidP="00EF7DC1">
            <w:pPr>
              <w:spacing w:line="240" w:lineRule="auto"/>
              <w:rPr>
                <w:rFonts w:ascii="Proxima Nova" w:hAnsi="Proxima Nova"/>
              </w:rPr>
            </w:pPr>
            <w:r>
              <w:rPr>
                <w:rFonts w:ascii="Proxima Nova" w:hAnsi="Proxima Nova"/>
              </w:rPr>
              <w:t>S143</w:t>
            </w:r>
          </w:p>
        </w:tc>
        <w:tc>
          <w:tcPr>
            <w:tcW w:w="1620" w:type="dxa"/>
          </w:tcPr>
          <w:p w14:paraId="7E28CB6A" w14:textId="412DF600" w:rsidR="005C38F1" w:rsidRPr="005C38F1" w:rsidRDefault="005C38F1" w:rsidP="00EF7DC1">
            <w:pPr>
              <w:spacing w:line="240" w:lineRule="auto"/>
              <w:rPr>
                <w:rFonts w:ascii="Proxima Nova" w:hAnsi="Proxima Nova"/>
              </w:rPr>
            </w:pPr>
            <w:r>
              <w:rPr>
                <w:rFonts w:ascii="Proxima Nova" w:hAnsi="Proxima Nova"/>
              </w:rPr>
              <w:t xml:space="preserve">Review of </w:t>
            </w:r>
            <w:r>
              <w:rPr>
                <w:rFonts w:ascii="Proxima Nova" w:hAnsi="Proxima Nova"/>
                <w:i/>
              </w:rPr>
              <w:t>Part 4</w:t>
            </w:r>
          </w:p>
        </w:tc>
        <w:tc>
          <w:tcPr>
            <w:tcW w:w="6908" w:type="dxa"/>
          </w:tcPr>
          <w:p w14:paraId="7E108BD4" w14:textId="09F3DA8B" w:rsidR="005C38F1" w:rsidRPr="00E77CF2" w:rsidRDefault="005C38F1" w:rsidP="00EF7DC1">
            <w:pPr>
              <w:spacing w:line="240" w:lineRule="auto"/>
              <w:rPr>
                <w:rFonts w:ascii="Proxima Nova" w:hAnsi="Proxima Nova"/>
              </w:rPr>
            </w:pPr>
            <w:r w:rsidRPr="005C38F1">
              <w:rPr>
                <w:rFonts w:ascii="Proxima Nova" w:hAnsi="Proxima Nova"/>
              </w:rPr>
              <w:t>(2) The Commission shall, not later than 12 months after the commencement of a review</w:t>
            </w:r>
            <w:r>
              <w:rPr>
                <w:rFonts w:ascii="Proxima Nova" w:hAnsi="Proxima Nova"/>
              </w:rPr>
              <w:t xml:space="preserve"> </w:t>
            </w:r>
            <w:r w:rsidRPr="005C38F1">
              <w:rPr>
                <w:rFonts w:ascii="Proxima Nova" w:hAnsi="Proxima Nova"/>
              </w:rPr>
              <w:t>under subsection (1), submit a report to the Minister of the findings of a review under</w:t>
            </w:r>
            <w:r>
              <w:rPr>
                <w:rFonts w:ascii="Proxima Nova" w:hAnsi="Proxima Nova"/>
              </w:rPr>
              <w:t xml:space="preserve"> </w:t>
            </w:r>
            <w:r w:rsidRPr="005C38F1">
              <w:rPr>
                <w:rFonts w:ascii="Proxima Nova" w:hAnsi="Proxima Nova"/>
              </w:rPr>
              <w:t>subsection (1).</w:t>
            </w:r>
          </w:p>
        </w:tc>
      </w:tr>
      <w:tr w:rsidR="00E03B7D" w:rsidRPr="00467EA3" w14:paraId="3F035273" w14:textId="77777777" w:rsidTr="00604CF2">
        <w:tc>
          <w:tcPr>
            <w:tcW w:w="1106" w:type="dxa"/>
          </w:tcPr>
          <w:p w14:paraId="69EADDC2" w14:textId="6925EDF5" w:rsidR="00E03B7D" w:rsidRDefault="00E03B7D" w:rsidP="00EF7DC1">
            <w:pPr>
              <w:spacing w:line="240" w:lineRule="auto"/>
              <w:rPr>
                <w:rFonts w:ascii="Proxima Nova" w:hAnsi="Proxima Nova"/>
              </w:rPr>
            </w:pPr>
            <w:r>
              <w:rPr>
                <w:rFonts w:ascii="Proxima Nova" w:hAnsi="Proxima Nova"/>
              </w:rPr>
              <w:t>S163</w:t>
            </w:r>
          </w:p>
        </w:tc>
        <w:tc>
          <w:tcPr>
            <w:tcW w:w="1620" w:type="dxa"/>
          </w:tcPr>
          <w:p w14:paraId="724A5395" w14:textId="5C426247" w:rsidR="00E03B7D" w:rsidRDefault="00E03B7D" w:rsidP="00EF7DC1">
            <w:pPr>
              <w:spacing w:line="240" w:lineRule="auto"/>
              <w:rPr>
                <w:rFonts w:ascii="Proxima Nova" w:hAnsi="Proxima Nova"/>
              </w:rPr>
            </w:pPr>
            <w:r>
              <w:rPr>
                <w:rFonts w:ascii="Proxima Nova" w:hAnsi="Proxima Nova"/>
              </w:rPr>
              <w:t>Code</w:t>
            </w:r>
            <w:r w:rsidR="00DA4CB8">
              <w:rPr>
                <w:rFonts w:ascii="Proxima Nova" w:hAnsi="Proxima Nova"/>
              </w:rPr>
              <w:t>s</w:t>
            </w:r>
            <w:r>
              <w:rPr>
                <w:rFonts w:ascii="Proxima Nova" w:hAnsi="Proxima Nova"/>
              </w:rPr>
              <w:t xml:space="preserve"> of </w:t>
            </w:r>
            <w:r w:rsidR="00DA4CB8">
              <w:rPr>
                <w:rFonts w:ascii="Proxima Nova" w:hAnsi="Proxima Nova"/>
              </w:rPr>
              <w:t>c</w:t>
            </w:r>
            <w:r>
              <w:rPr>
                <w:rFonts w:ascii="Proxima Nova" w:hAnsi="Proxima Nova"/>
              </w:rPr>
              <w:t>onduct</w:t>
            </w:r>
          </w:p>
        </w:tc>
        <w:tc>
          <w:tcPr>
            <w:tcW w:w="6908" w:type="dxa"/>
          </w:tcPr>
          <w:p w14:paraId="287581DA" w14:textId="15AEE5D5" w:rsidR="00E03B7D" w:rsidRPr="005C38F1" w:rsidRDefault="00E03B7D" w:rsidP="00EF7DC1">
            <w:pPr>
              <w:pStyle w:val="ListParagraph"/>
              <w:numPr>
                <w:ilvl w:val="0"/>
                <w:numId w:val="33"/>
              </w:numPr>
              <w:spacing w:line="240" w:lineRule="auto"/>
              <w:ind w:left="419"/>
              <w:rPr>
                <w:rFonts w:ascii="Proxima Nova" w:hAnsi="Proxima Nova"/>
              </w:rPr>
            </w:pPr>
            <w:r w:rsidRPr="00E03B7D">
              <w:rPr>
                <w:rFonts w:ascii="Proxima Nova" w:hAnsi="Proxima Nova"/>
              </w:rPr>
              <w:t>(b) A code published under paragraph (a) shall, as soon as is practicable, be laid</w:t>
            </w:r>
            <w:r>
              <w:rPr>
                <w:rFonts w:ascii="Proxima Nova" w:hAnsi="Proxima Nova"/>
              </w:rPr>
              <w:t xml:space="preserve"> </w:t>
            </w:r>
            <w:r w:rsidRPr="00E03B7D">
              <w:rPr>
                <w:rFonts w:ascii="Proxima Nova" w:hAnsi="Proxima Nova"/>
              </w:rPr>
              <w:t>before both Houses of the Oireachtas.</w:t>
            </w:r>
          </w:p>
        </w:tc>
      </w:tr>
    </w:tbl>
    <w:p w14:paraId="70E534B8" w14:textId="77777777" w:rsidR="007E6E4B" w:rsidRPr="00467EA3" w:rsidRDefault="007E6E4B" w:rsidP="00EF7DC1">
      <w:pPr>
        <w:spacing w:line="240" w:lineRule="auto"/>
        <w:rPr>
          <w:rFonts w:ascii="Proxima Nova" w:hAnsi="Proxima Nova"/>
        </w:rPr>
      </w:pPr>
    </w:p>
    <w:p w14:paraId="3D442AA1" w14:textId="77777777" w:rsidR="00F123C8" w:rsidRPr="009E3CD4" w:rsidRDefault="00F123C8" w:rsidP="00903C24">
      <w:pPr>
        <w:rPr>
          <w:rFonts w:ascii="Proxima Nova" w:hAnsi="Proxima Nova"/>
        </w:rPr>
      </w:pPr>
    </w:p>
    <w:sectPr w:rsidR="00F123C8" w:rsidRPr="009E3CD4">
      <w:headerReference w:type="default" r:id="rId9"/>
      <w:footerReference w:type="default" r:id="rId10"/>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276B0B0" w16cex:dateUtc="2024-08-05T20:10:00Z"/>
  <w16cex:commentExtensible w16cex:durableId="6E362565" w16cex:dateUtc="2024-08-10T23:47:00Z"/>
  <w16cex:commentExtensible w16cex:durableId="54AB7796" w16cex:dateUtc="2024-08-05T20:13:00Z"/>
  <w16cex:commentExtensible w16cex:durableId="7B2C8F9D" w16cex:dateUtc="2024-08-05T20:20:00Z"/>
  <w16cex:commentExtensible w16cex:durableId="75B3B4C1" w16cex:dateUtc="2024-08-08T23:16:00Z"/>
  <w16cex:commentExtensible w16cex:durableId="7B09AD89" w16cex:dateUtc="2024-08-08T23:06:00Z"/>
  <w16cex:commentExtensible w16cex:durableId="0BF2D67F" w16cex:dateUtc="2024-08-10T23:49:00Z"/>
  <w16cex:commentExtensible w16cex:durableId="7ED9FAC9" w16cex:dateUtc="2024-08-09T16: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2CA3637" w16cid:durableId="6276B0B0"/>
  <w16cid:commentId w16cid:paraId="24EFF026" w16cid:durableId="6E362565"/>
  <w16cid:commentId w16cid:paraId="4B12B54D" w16cid:durableId="54AB7796"/>
  <w16cid:commentId w16cid:paraId="4C589901" w16cid:durableId="7B2C8F9D"/>
  <w16cid:commentId w16cid:paraId="364EFB45" w16cid:durableId="75B3B4C1"/>
  <w16cid:commentId w16cid:paraId="7CA7C79C" w16cid:durableId="7B09AD89"/>
  <w16cid:commentId w16cid:paraId="037694CD" w16cid:durableId="0BF2D67F"/>
  <w16cid:commentId w16cid:paraId="3318E05F" w16cid:durableId="7ED9FAC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89E792" w14:textId="77777777" w:rsidR="00730B88" w:rsidRDefault="00730B88" w:rsidP="00FE7C21">
      <w:pPr>
        <w:spacing w:after="0" w:line="240" w:lineRule="auto"/>
      </w:pPr>
      <w:r>
        <w:separator/>
      </w:r>
    </w:p>
  </w:endnote>
  <w:endnote w:type="continuationSeparator" w:id="0">
    <w:p w14:paraId="2C7E204A" w14:textId="77777777" w:rsidR="00730B88" w:rsidRDefault="00730B88" w:rsidP="00FE7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8204174"/>
      <w:docPartObj>
        <w:docPartGallery w:val="Page Numbers (Bottom of Page)"/>
        <w:docPartUnique/>
      </w:docPartObj>
    </w:sdtPr>
    <w:sdtEndPr>
      <w:rPr>
        <w:noProof/>
      </w:rPr>
    </w:sdtEndPr>
    <w:sdtContent>
      <w:p w14:paraId="24523BC6" w14:textId="7A9DD1F3" w:rsidR="007E6E1E" w:rsidRDefault="007E6E1E">
        <w:pPr>
          <w:pStyle w:val="Footer"/>
          <w:jc w:val="right"/>
        </w:pPr>
        <w:r>
          <w:fldChar w:fldCharType="begin"/>
        </w:r>
        <w:r>
          <w:instrText xml:space="preserve"> PAGE   \* MERGEFORMAT </w:instrText>
        </w:r>
        <w:r>
          <w:fldChar w:fldCharType="separate"/>
        </w:r>
        <w:r w:rsidR="00485043">
          <w:rPr>
            <w:noProof/>
          </w:rPr>
          <w:t>21</w:t>
        </w:r>
        <w:r>
          <w:rPr>
            <w:noProof/>
          </w:rPr>
          <w:fldChar w:fldCharType="end"/>
        </w:r>
      </w:p>
    </w:sdtContent>
  </w:sdt>
  <w:p w14:paraId="1040D0FF" w14:textId="77777777" w:rsidR="007E6E1E" w:rsidRDefault="007E6E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81D38E" w14:textId="77777777" w:rsidR="00730B88" w:rsidRDefault="00730B88" w:rsidP="00FE7C21">
      <w:pPr>
        <w:spacing w:after="0" w:line="240" w:lineRule="auto"/>
      </w:pPr>
      <w:r>
        <w:separator/>
      </w:r>
    </w:p>
  </w:footnote>
  <w:footnote w:type="continuationSeparator" w:id="0">
    <w:p w14:paraId="3D3C3C04" w14:textId="77777777" w:rsidR="00730B88" w:rsidRDefault="00730B88" w:rsidP="00FE7C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87B6F" w14:textId="36488A46" w:rsidR="007E6E1E" w:rsidRDefault="007E6E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01CA1"/>
    <w:multiLevelType w:val="hybridMultilevel"/>
    <w:tmpl w:val="EDB621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AAA48E8"/>
    <w:multiLevelType w:val="hybridMultilevel"/>
    <w:tmpl w:val="3FE471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BB12A85"/>
    <w:multiLevelType w:val="hybridMultilevel"/>
    <w:tmpl w:val="C2A6F8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52D0E81"/>
    <w:multiLevelType w:val="hybridMultilevel"/>
    <w:tmpl w:val="5A9EC6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62A75AB"/>
    <w:multiLevelType w:val="hybridMultilevel"/>
    <w:tmpl w:val="06C286C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D4338BA"/>
    <w:multiLevelType w:val="hybridMultilevel"/>
    <w:tmpl w:val="05B8A9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F7C0147"/>
    <w:multiLevelType w:val="hybridMultilevel"/>
    <w:tmpl w:val="4CD875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06326CA"/>
    <w:multiLevelType w:val="hybridMultilevel"/>
    <w:tmpl w:val="97504A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0AB69A3"/>
    <w:multiLevelType w:val="hybridMultilevel"/>
    <w:tmpl w:val="DF86B8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3791DCB"/>
    <w:multiLevelType w:val="hybridMultilevel"/>
    <w:tmpl w:val="5F8AA6B6"/>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66E7752"/>
    <w:multiLevelType w:val="hybridMultilevel"/>
    <w:tmpl w:val="0194F6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9EE571D"/>
    <w:multiLevelType w:val="hybridMultilevel"/>
    <w:tmpl w:val="970E99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A2A4F3C"/>
    <w:multiLevelType w:val="hybridMultilevel"/>
    <w:tmpl w:val="097664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11833BC"/>
    <w:multiLevelType w:val="hybridMultilevel"/>
    <w:tmpl w:val="DF8A4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AE2"/>
    <w:multiLevelType w:val="hybridMultilevel"/>
    <w:tmpl w:val="F1B687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7D5376C"/>
    <w:multiLevelType w:val="hybridMultilevel"/>
    <w:tmpl w:val="BFFA7F7A"/>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42513D8"/>
    <w:multiLevelType w:val="hybridMultilevel"/>
    <w:tmpl w:val="F3688924"/>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6586B28"/>
    <w:multiLevelType w:val="hybridMultilevel"/>
    <w:tmpl w:val="765411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7DD3A46"/>
    <w:multiLevelType w:val="multilevel"/>
    <w:tmpl w:val="1F9AB8BC"/>
    <w:lvl w:ilvl="0">
      <w:start w:val="1"/>
      <w:numFmt w:val="decimal"/>
      <w:pStyle w:val="Heading1"/>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490A41FF"/>
    <w:multiLevelType w:val="hybridMultilevel"/>
    <w:tmpl w:val="4D9EF5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25A194C"/>
    <w:multiLevelType w:val="hybridMultilevel"/>
    <w:tmpl w:val="64D47D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58C1B1C"/>
    <w:multiLevelType w:val="hybridMultilevel"/>
    <w:tmpl w:val="DA66339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6500847"/>
    <w:multiLevelType w:val="hybridMultilevel"/>
    <w:tmpl w:val="2D687010"/>
    <w:lvl w:ilvl="0" w:tplc="18090001">
      <w:start w:val="1"/>
      <w:numFmt w:val="bullet"/>
      <w:lvlText w:val=""/>
      <w:lvlJc w:val="left"/>
      <w:pPr>
        <w:ind w:left="720" w:hanging="360"/>
      </w:pPr>
      <w:rPr>
        <w:rFonts w:ascii="Symbol" w:hAnsi="Symbol" w:hint="default"/>
      </w:rPr>
    </w:lvl>
    <w:lvl w:ilvl="1" w:tplc="B1162240">
      <w:start w:val="9"/>
      <w:numFmt w:val="bullet"/>
      <w:lvlText w:val="•"/>
      <w:lvlJc w:val="left"/>
      <w:pPr>
        <w:ind w:left="1440" w:hanging="360"/>
      </w:pPr>
      <w:rPr>
        <w:rFonts w:ascii="Proxima Nova" w:eastAsiaTheme="minorHAnsi" w:hAnsi="Proxima Nova" w:cstheme="minorBidi"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8574C3C"/>
    <w:multiLevelType w:val="hybridMultilevel"/>
    <w:tmpl w:val="A358EF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87E23E2"/>
    <w:multiLevelType w:val="hybridMultilevel"/>
    <w:tmpl w:val="A3FCA5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8BF6605"/>
    <w:multiLevelType w:val="hybridMultilevel"/>
    <w:tmpl w:val="112C2E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61C64729"/>
    <w:multiLevelType w:val="hybridMultilevel"/>
    <w:tmpl w:val="DB06011E"/>
    <w:lvl w:ilvl="0" w:tplc="18090001">
      <w:start w:val="1"/>
      <w:numFmt w:val="bullet"/>
      <w:lvlText w:val=""/>
      <w:lvlJc w:val="left"/>
      <w:pPr>
        <w:ind w:left="720" w:hanging="360"/>
      </w:pPr>
      <w:rPr>
        <w:rFonts w:ascii="Symbol" w:hAnsi="Symbol" w:hint="default"/>
      </w:rPr>
    </w:lvl>
    <w:lvl w:ilvl="1" w:tplc="47E219E8">
      <w:numFmt w:val="bullet"/>
      <w:lvlText w:val="•"/>
      <w:lvlJc w:val="left"/>
      <w:pPr>
        <w:ind w:left="1440" w:hanging="360"/>
      </w:pPr>
      <w:rPr>
        <w:rFonts w:ascii="Proxima Nova" w:eastAsiaTheme="minorHAnsi" w:hAnsi="Proxima Nova" w:cstheme="minorBidi"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65FF474E"/>
    <w:multiLevelType w:val="hybridMultilevel"/>
    <w:tmpl w:val="039E12F8"/>
    <w:lvl w:ilvl="0" w:tplc="AE3CBB54">
      <w:start w:val="1"/>
      <w:numFmt w:val="decimal"/>
      <w:pStyle w:val="Heading2"/>
      <w:lvlText w:val="1.%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668A0A35"/>
    <w:multiLevelType w:val="hybridMultilevel"/>
    <w:tmpl w:val="8E2477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6A93FA3"/>
    <w:multiLevelType w:val="hybridMultilevel"/>
    <w:tmpl w:val="461876F2"/>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B684CB7"/>
    <w:multiLevelType w:val="hybridMultilevel"/>
    <w:tmpl w:val="1E7CDC5A"/>
    <w:lvl w:ilvl="0" w:tplc="DC6A6B9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8"/>
  </w:num>
  <w:num w:numId="2">
    <w:abstractNumId w:val="27"/>
  </w:num>
  <w:num w:numId="3">
    <w:abstractNumId w:val="15"/>
  </w:num>
  <w:num w:numId="4">
    <w:abstractNumId w:val="9"/>
  </w:num>
  <w:num w:numId="5">
    <w:abstractNumId w:val="7"/>
  </w:num>
  <w:num w:numId="6">
    <w:abstractNumId w:val="24"/>
  </w:num>
  <w:num w:numId="7">
    <w:abstractNumId w:val="11"/>
  </w:num>
  <w:num w:numId="8">
    <w:abstractNumId w:val="29"/>
  </w:num>
  <w:num w:numId="9">
    <w:abstractNumId w:val="16"/>
  </w:num>
  <w:num w:numId="10">
    <w:abstractNumId w:val="10"/>
  </w:num>
  <w:num w:numId="11">
    <w:abstractNumId w:val="18"/>
  </w:num>
  <w:num w:numId="12">
    <w:abstractNumId w:val="5"/>
  </w:num>
  <w:num w:numId="13">
    <w:abstractNumId w:val="22"/>
  </w:num>
  <w:num w:numId="14">
    <w:abstractNumId w:val="26"/>
  </w:num>
  <w:num w:numId="15">
    <w:abstractNumId w:val="18"/>
  </w:num>
  <w:num w:numId="16">
    <w:abstractNumId w:val="18"/>
  </w:num>
  <w:num w:numId="17">
    <w:abstractNumId w:val="14"/>
  </w:num>
  <w:num w:numId="18">
    <w:abstractNumId w:val="6"/>
  </w:num>
  <w:num w:numId="19">
    <w:abstractNumId w:val="13"/>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3"/>
  </w:num>
  <w:num w:numId="23">
    <w:abstractNumId w:val="17"/>
  </w:num>
  <w:num w:numId="24">
    <w:abstractNumId w:val="0"/>
  </w:num>
  <w:num w:numId="25">
    <w:abstractNumId w:val="4"/>
  </w:num>
  <w:num w:numId="26">
    <w:abstractNumId w:val="21"/>
  </w:num>
  <w:num w:numId="27">
    <w:abstractNumId w:val="1"/>
  </w:num>
  <w:num w:numId="28">
    <w:abstractNumId w:val="20"/>
  </w:num>
  <w:num w:numId="29">
    <w:abstractNumId w:val="25"/>
  </w:num>
  <w:num w:numId="30">
    <w:abstractNumId w:val="2"/>
  </w:num>
  <w:num w:numId="31">
    <w:abstractNumId w:val="8"/>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12"/>
  </w:num>
  <w:num w:numId="35">
    <w:abstractNumId w:val="28"/>
  </w:num>
  <w:num w:numId="36">
    <w:abstractNumId w:val="14"/>
  </w:num>
  <w:num w:numId="37">
    <w:abstractNumId w:val="19"/>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89E"/>
    <w:rsid w:val="000026ED"/>
    <w:rsid w:val="00004CA8"/>
    <w:rsid w:val="00017976"/>
    <w:rsid w:val="00021694"/>
    <w:rsid w:val="00045936"/>
    <w:rsid w:val="000569F8"/>
    <w:rsid w:val="0007189E"/>
    <w:rsid w:val="000726A0"/>
    <w:rsid w:val="000755B9"/>
    <w:rsid w:val="000773E8"/>
    <w:rsid w:val="00087247"/>
    <w:rsid w:val="000965F4"/>
    <w:rsid w:val="000A4CED"/>
    <w:rsid w:val="000B38F9"/>
    <w:rsid w:val="000B6E51"/>
    <w:rsid w:val="000C6C9B"/>
    <w:rsid w:val="000D0C16"/>
    <w:rsid w:val="000E1783"/>
    <w:rsid w:val="000E25C7"/>
    <w:rsid w:val="000E363B"/>
    <w:rsid w:val="000E6508"/>
    <w:rsid w:val="000E6DEB"/>
    <w:rsid w:val="000F7CAB"/>
    <w:rsid w:val="001162C9"/>
    <w:rsid w:val="001241D7"/>
    <w:rsid w:val="00143E07"/>
    <w:rsid w:val="0015361C"/>
    <w:rsid w:val="001546F8"/>
    <w:rsid w:val="00155E74"/>
    <w:rsid w:val="00164389"/>
    <w:rsid w:val="001807AD"/>
    <w:rsid w:val="00182B1E"/>
    <w:rsid w:val="00197AA9"/>
    <w:rsid w:val="001A63B0"/>
    <w:rsid w:val="001B7A3D"/>
    <w:rsid w:val="001C37EF"/>
    <w:rsid w:val="001C5AA6"/>
    <w:rsid w:val="001C5E9D"/>
    <w:rsid w:val="001C5F77"/>
    <w:rsid w:val="001D5F6B"/>
    <w:rsid w:val="001D7DB8"/>
    <w:rsid w:val="001E02C0"/>
    <w:rsid w:val="001E2503"/>
    <w:rsid w:val="001E5E4B"/>
    <w:rsid w:val="001F27DA"/>
    <w:rsid w:val="001F642B"/>
    <w:rsid w:val="001F75EA"/>
    <w:rsid w:val="001F7EC8"/>
    <w:rsid w:val="001F7FA2"/>
    <w:rsid w:val="00201904"/>
    <w:rsid w:val="00205410"/>
    <w:rsid w:val="00205BC1"/>
    <w:rsid w:val="00220B15"/>
    <w:rsid w:val="00227995"/>
    <w:rsid w:val="002310A3"/>
    <w:rsid w:val="0023391F"/>
    <w:rsid w:val="00241026"/>
    <w:rsid w:val="00244022"/>
    <w:rsid w:val="00245205"/>
    <w:rsid w:val="00251F75"/>
    <w:rsid w:val="00256BC0"/>
    <w:rsid w:val="00273E06"/>
    <w:rsid w:val="002760C0"/>
    <w:rsid w:val="0028178A"/>
    <w:rsid w:val="00287F57"/>
    <w:rsid w:val="0029430E"/>
    <w:rsid w:val="002A1234"/>
    <w:rsid w:val="002B0C70"/>
    <w:rsid w:val="002B6B3B"/>
    <w:rsid w:val="002C26E4"/>
    <w:rsid w:val="002D0F75"/>
    <w:rsid w:val="002E4C5E"/>
    <w:rsid w:val="002E5B33"/>
    <w:rsid w:val="002F29FB"/>
    <w:rsid w:val="002F39BD"/>
    <w:rsid w:val="002F59F8"/>
    <w:rsid w:val="002F7749"/>
    <w:rsid w:val="00303D29"/>
    <w:rsid w:val="00316370"/>
    <w:rsid w:val="0031682E"/>
    <w:rsid w:val="00321EDE"/>
    <w:rsid w:val="00333219"/>
    <w:rsid w:val="00340546"/>
    <w:rsid w:val="0034497F"/>
    <w:rsid w:val="00362021"/>
    <w:rsid w:val="003630E4"/>
    <w:rsid w:val="003656C4"/>
    <w:rsid w:val="0038244E"/>
    <w:rsid w:val="00382A48"/>
    <w:rsid w:val="00386E79"/>
    <w:rsid w:val="003931D4"/>
    <w:rsid w:val="00394EB0"/>
    <w:rsid w:val="003A5DCB"/>
    <w:rsid w:val="003A6DE3"/>
    <w:rsid w:val="003B27EF"/>
    <w:rsid w:val="003B2C62"/>
    <w:rsid w:val="003B3139"/>
    <w:rsid w:val="003C03B0"/>
    <w:rsid w:val="003C43A1"/>
    <w:rsid w:val="003D08BF"/>
    <w:rsid w:val="003D3D84"/>
    <w:rsid w:val="003E0956"/>
    <w:rsid w:val="003E2647"/>
    <w:rsid w:val="003E63D5"/>
    <w:rsid w:val="003F5EE9"/>
    <w:rsid w:val="00402DD2"/>
    <w:rsid w:val="00406F23"/>
    <w:rsid w:val="00412EA5"/>
    <w:rsid w:val="0041614A"/>
    <w:rsid w:val="00416DB7"/>
    <w:rsid w:val="004236E3"/>
    <w:rsid w:val="00432570"/>
    <w:rsid w:val="004348F9"/>
    <w:rsid w:val="004374B6"/>
    <w:rsid w:val="00453C87"/>
    <w:rsid w:val="00460386"/>
    <w:rsid w:val="00460542"/>
    <w:rsid w:val="00467EA3"/>
    <w:rsid w:val="004720FB"/>
    <w:rsid w:val="00480A30"/>
    <w:rsid w:val="00483517"/>
    <w:rsid w:val="00485043"/>
    <w:rsid w:val="00491ACF"/>
    <w:rsid w:val="00495DFC"/>
    <w:rsid w:val="004A40B1"/>
    <w:rsid w:val="004A6EEA"/>
    <w:rsid w:val="004C0452"/>
    <w:rsid w:val="004C1199"/>
    <w:rsid w:val="004C663A"/>
    <w:rsid w:val="004E0007"/>
    <w:rsid w:val="004E1280"/>
    <w:rsid w:val="004F11B0"/>
    <w:rsid w:val="005023C4"/>
    <w:rsid w:val="00523BDD"/>
    <w:rsid w:val="00524385"/>
    <w:rsid w:val="00526A77"/>
    <w:rsid w:val="0052715A"/>
    <w:rsid w:val="005325DC"/>
    <w:rsid w:val="00535B4C"/>
    <w:rsid w:val="00541F52"/>
    <w:rsid w:val="00555835"/>
    <w:rsid w:val="00567B51"/>
    <w:rsid w:val="00577C7B"/>
    <w:rsid w:val="00591B9C"/>
    <w:rsid w:val="00594D8F"/>
    <w:rsid w:val="005A2170"/>
    <w:rsid w:val="005B04D2"/>
    <w:rsid w:val="005C38F1"/>
    <w:rsid w:val="005D6351"/>
    <w:rsid w:val="005D7831"/>
    <w:rsid w:val="005E0F67"/>
    <w:rsid w:val="005E65CF"/>
    <w:rsid w:val="005F0179"/>
    <w:rsid w:val="005F3E23"/>
    <w:rsid w:val="005F5EAF"/>
    <w:rsid w:val="00604484"/>
    <w:rsid w:val="00604CF2"/>
    <w:rsid w:val="0061127D"/>
    <w:rsid w:val="00611839"/>
    <w:rsid w:val="00616772"/>
    <w:rsid w:val="00627BC8"/>
    <w:rsid w:val="006350DD"/>
    <w:rsid w:val="00636FDF"/>
    <w:rsid w:val="0063784B"/>
    <w:rsid w:val="00640310"/>
    <w:rsid w:val="00643172"/>
    <w:rsid w:val="00651B76"/>
    <w:rsid w:val="00654B73"/>
    <w:rsid w:val="0066122A"/>
    <w:rsid w:val="00670B6E"/>
    <w:rsid w:val="0067241C"/>
    <w:rsid w:val="006731B3"/>
    <w:rsid w:val="006756D4"/>
    <w:rsid w:val="00675CB1"/>
    <w:rsid w:val="00682B2E"/>
    <w:rsid w:val="006970AB"/>
    <w:rsid w:val="006A12C7"/>
    <w:rsid w:val="006A2DFF"/>
    <w:rsid w:val="006B1D33"/>
    <w:rsid w:val="006B2520"/>
    <w:rsid w:val="006B2938"/>
    <w:rsid w:val="006B39FE"/>
    <w:rsid w:val="006B48A8"/>
    <w:rsid w:val="006B54D3"/>
    <w:rsid w:val="006B562E"/>
    <w:rsid w:val="006B6481"/>
    <w:rsid w:val="006C260C"/>
    <w:rsid w:val="006C4396"/>
    <w:rsid w:val="006C6739"/>
    <w:rsid w:val="006D14F8"/>
    <w:rsid w:val="006D2B18"/>
    <w:rsid w:val="006E5D17"/>
    <w:rsid w:val="006F1DE8"/>
    <w:rsid w:val="006F2BE1"/>
    <w:rsid w:val="00710C70"/>
    <w:rsid w:val="0072087A"/>
    <w:rsid w:val="00730B88"/>
    <w:rsid w:val="00733EF4"/>
    <w:rsid w:val="00736989"/>
    <w:rsid w:val="00741264"/>
    <w:rsid w:val="00745F4E"/>
    <w:rsid w:val="007519A7"/>
    <w:rsid w:val="00754C3F"/>
    <w:rsid w:val="00756C78"/>
    <w:rsid w:val="0077197B"/>
    <w:rsid w:val="007744F3"/>
    <w:rsid w:val="00784610"/>
    <w:rsid w:val="00785E31"/>
    <w:rsid w:val="007A568E"/>
    <w:rsid w:val="007A57F3"/>
    <w:rsid w:val="007A6243"/>
    <w:rsid w:val="007A773A"/>
    <w:rsid w:val="007C1F00"/>
    <w:rsid w:val="007C60CE"/>
    <w:rsid w:val="007D1ABF"/>
    <w:rsid w:val="007E1B18"/>
    <w:rsid w:val="007E553F"/>
    <w:rsid w:val="007E6DEE"/>
    <w:rsid w:val="007E6E1E"/>
    <w:rsid w:val="007E6E4B"/>
    <w:rsid w:val="007F11C0"/>
    <w:rsid w:val="007F248F"/>
    <w:rsid w:val="00800868"/>
    <w:rsid w:val="00807384"/>
    <w:rsid w:val="008228EB"/>
    <w:rsid w:val="0082798C"/>
    <w:rsid w:val="008321EE"/>
    <w:rsid w:val="00833870"/>
    <w:rsid w:val="0084387A"/>
    <w:rsid w:val="008451FC"/>
    <w:rsid w:val="00851142"/>
    <w:rsid w:val="00853695"/>
    <w:rsid w:val="00853E7B"/>
    <w:rsid w:val="008650C7"/>
    <w:rsid w:val="008661F6"/>
    <w:rsid w:val="008743E1"/>
    <w:rsid w:val="00875595"/>
    <w:rsid w:val="00882DC0"/>
    <w:rsid w:val="008847E3"/>
    <w:rsid w:val="008852E7"/>
    <w:rsid w:val="00885F1B"/>
    <w:rsid w:val="00886826"/>
    <w:rsid w:val="00895587"/>
    <w:rsid w:val="008960A0"/>
    <w:rsid w:val="008A7FDC"/>
    <w:rsid w:val="008B5D69"/>
    <w:rsid w:val="008C2F5F"/>
    <w:rsid w:val="008D14F3"/>
    <w:rsid w:val="008D302C"/>
    <w:rsid w:val="008E13F7"/>
    <w:rsid w:val="008F352C"/>
    <w:rsid w:val="008F50D7"/>
    <w:rsid w:val="008F53AA"/>
    <w:rsid w:val="00903C24"/>
    <w:rsid w:val="00905FA0"/>
    <w:rsid w:val="009122A1"/>
    <w:rsid w:val="00913D88"/>
    <w:rsid w:val="0091434D"/>
    <w:rsid w:val="009223FE"/>
    <w:rsid w:val="00931044"/>
    <w:rsid w:val="00932AB8"/>
    <w:rsid w:val="0093659E"/>
    <w:rsid w:val="00941CF8"/>
    <w:rsid w:val="00953717"/>
    <w:rsid w:val="00961589"/>
    <w:rsid w:val="00965463"/>
    <w:rsid w:val="009668C5"/>
    <w:rsid w:val="00970514"/>
    <w:rsid w:val="00974B87"/>
    <w:rsid w:val="00981EE9"/>
    <w:rsid w:val="00997B47"/>
    <w:rsid w:val="00997F03"/>
    <w:rsid w:val="009A0166"/>
    <w:rsid w:val="009A08F0"/>
    <w:rsid w:val="009A79CC"/>
    <w:rsid w:val="009B762A"/>
    <w:rsid w:val="009E3CD4"/>
    <w:rsid w:val="009F1FCF"/>
    <w:rsid w:val="009F2637"/>
    <w:rsid w:val="00A008B7"/>
    <w:rsid w:val="00A03FE0"/>
    <w:rsid w:val="00A04561"/>
    <w:rsid w:val="00A048D0"/>
    <w:rsid w:val="00A12479"/>
    <w:rsid w:val="00A145B6"/>
    <w:rsid w:val="00A16184"/>
    <w:rsid w:val="00A20030"/>
    <w:rsid w:val="00A27597"/>
    <w:rsid w:val="00A305AA"/>
    <w:rsid w:val="00A30CC9"/>
    <w:rsid w:val="00A359FE"/>
    <w:rsid w:val="00A46B1E"/>
    <w:rsid w:val="00A62E2A"/>
    <w:rsid w:val="00A65894"/>
    <w:rsid w:val="00A7692D"/>
    <w:rsid w:val="00A83036"/>
    <w:rsid w:val="00A91DA6"/>
    <w:rsid w:val="00A9628A"/>
    <w:rsid w:val="00AA098D"/>
    <w:rsid w:val="00AA4267"/>
    <w:rsid w:val="00AA585C"/>
    <w:rsid w:val="00AA77B1"/>
    <w:rsid w:val="00AB0A48"/>
    <w:rsid w:val="00AC41E9"/>
    <w:rsid w:val="00AD40F3"/>
    <w:rsid w:val="00AD48F2"/>
    <w:rsid w:val="00AD6C0B"/>
    <w:rsid w:val="00AE14A7"/>
    <w:rsid w:val="00AE1A51"/>
    <w:rsid w:val="00AF0CD9"/>
    <w:rsid w:val="00AF104D"/>
    <w:rsid w:val="00B11568"/>
    <w:rsid w:val="00B119F7"/>
    <w:rsid w:val="00B1546F"/>
    <w:rsid w:val="00B27AC9"/>
    <w:rsid w:val="00B27F4E"/>
    <w:rsid w:val="00B34DC6"/>
    <w:rsid w:val="00B35AB4"/>
    <w:rsid w:val="00B4021A"/>
    <w:rsid w:val="00B42ABB"/>
    <w:rsid w:val="00B430CC"/>
    <w:rsid w:val="00B45B89"/>
    <w:rsid w:val="00B47C3A"/>
    <w:rsid w:val="00B47E76"/>
    <w:rsid w:val="00B511F8"/>
    <w:rsid w:val="00B51F2F"/>
    <w:rsid w:val="00B55DF8"/>
    <w:rsid w:val="00B5653B"/>
    <w:rsid w:val="00B75992"/>
    <w:rsid w:val="00B80BFC"/>
    <w:rsid w:val="00B83B7E"/>
    <w:rsid w:val="00B878B3"/>
    <w:rsid w:val="00B90140"/>
    <w:rsid w:val="00B94FD3"/>
    <w:rsid w:val="00BA633C"/>
    <w:rsid w:val="00BA7500"/>
    <w:rsid w:val="00BB1787"/>
    <w:rsid w:val="00BB4653"/>
    <w:rsid w:val="00BB79C9"/>
    <w:rsid w:val="00BD1C0E"/>
    <w:rsid w:val="00BD2174"/>
    <w:rsid w:val="00BE2EE7"/>
    <w:rsid w:val="00BF0AE5"/>
    <w:rsid w:val="00BF4E99"/>
    <w:rsid w:val="00C01118"/>
    <w:rsid w:val="00C02962"/>
    <w:rsid w:val="00C0727A"/>
    <w:rsid w:val="00C165D7"/>
    <w:rsid w:val="00C217B6"/>
    <w:rsid w:val="00C24EDC"/>
    <w:rsid w:val="00C43551"/>
    <w:rsid w:val="00C44C1E"/>
    <w:rsid w:val="00C50396"/>
    <w:rsid w:val="00C529E6"/>
    <w:rsid w:val="00C5597C"/>
    <w:rsid w:val="00C6382F"/>
    <w:rsid w:val="00C64D64"/>
    <w:rsid w:val="00C7042F"/>
    <w:rsid w:val="00C96B95"/>
    <w:rsid w:val="00CA5E55"/>
    <w:rsid w:val="00CB08B1"/>
    <w:rsid w:val="00CB56F8"/>
    <w:rsid w:val="00CB61D5"/>
    <w:rsid w:val="00CC2952"/>
    <w:rsid w:val="00CC3444"/>
    <w:rsid w:val="00CC3DA9"/>
    <w:rsid w:val="00CD30AD"/>
    <w:rsid w:val="00CD6E92"/>
    <w:rsid w:val="00CE2ECA"/>
    <w:rsid w:val="00CE3099"/>
    <w:rsid w:val="00D04BD6"/>
    <w:rsid w:val="00D069B7"/>
    <w:rsid w:val="00D06E6C"/>
    <w:rsid w:val="00D175B0"/>
    <w:rsid w:val="00D255EE"/>
    <w:rsid w:val="00D37417"/>
    <w:rsid w:val="00D41BE5"/>
    <w:rsid w:val="00D44E41"/>
    <w:rsid w:val="00D61262"/>
    <w:rsid w:val="00D65C4A"/>
    <w:rsid w:val="00D929C3"/>
    <w:rsid w:val="00D93489"/>
    <w:rsid w:val="00DA2C74"/>
    <w:rsid w:val="00DA4CB8"/>
    <w:rsid w:val="00DB57F5"/>
    <w:rsid w:val="00DC346D"/>
    <w:rsid w:val="00DC47F8"/>
    <w:rsid w:val="00DC59E0"/>
    <w:rsid w:val="00DD6DF6"/>
    <w:rsid w:val="00DE1B92"/>
    <w:rsid w:val="00E003E0"/>
    <w:rsid w:val="00E00E0B"/>
    <w:rsid w:val="00E03B7D"/>
    <w:rsid w:val="00E055EE"/>
    <w:rsid w:val="00E27F3E"/>
    <w:rsid w:val="00E31F00"/>
    <w:rsid w:val="00E34E35"/>
    <w:rsid w:val="00E63378"/>
    <w:rsid w:val="00E77CF2"/>
    <w:rsid w:val="00E92604"/>
    <w:rsid w:val="00EA2037"/>
    <w:rsid w:val="00EA5A53"/>
    <w:rsid w:val="00EB38FE"/>
    <w:rsid w:val="00EB4B31"/>
    <w:rsid w:val="00EC03F5"/>
    <w:rsid w:val="00EC1E9A"/>
    <w:rsid w:val="00EC6AB8"/>
    <w:rsid w:val="00ED4067"/>
    <w:rsid w:val="00ED737E"/>
    <w:rsid w:val="00EE2599"/>
    <w:rsid w:val="00EE7C25"/>
    <w:rsid w:val="00EF0C37"/>
    <w:rsid w:val="00EF7DC1"/>
    <w:rsid w:val="00F0084A"/>
    <w:rsid w:val="00F01F30"/>
    <w:rsid w:val="00F103DD"/>
    <w:rsid w:val="00F11B6D"/>
    <w:rsid w:val="00F123C8"/>
    <w:rsid w:val="00F20B22"/>
    <w:rsid w:val="00F22F4B"/>
    <w:rsid w:val="00F24818"/>
    <w:rsid w:val="00F252CD"/>
    <w:rsid w:val="00F26053"/>
    <w:rsid w:val="00F33CED"/>
    <w:rsid w:val="00F37B62"/>
    <w:rsid w:val="00F4719A"/>
    <w:rsid w:val="00F520B4"/>
    <w:rsid w:val="00F5235A"/>
    <w:rsid w:val="00F55414"/>
    <w:rsid w:val="00F57950"/>
    <w:rsid w:val="00F6103A"/>
    <w:rsid w:val="00F62017"/>
    <w:rsid w:val="00F64258"/>
    <w:rsid w:val="00F73C58"/>
    <w:rsid w:val="00F74AA4"/>
    <w:rsid w:val="00F8510E"/>
    <w:rsid w:val="00F95119"/>
    <w:rsid w:val="00FA4CD2"/>
    <w:rsid w:val="00FA6739"/>
    <w:rsid w:val="00FA755E"/>
    <w:rsid w:val="00FB13BC"/>
    <w:rsid w:val="00FC5236"/>
    <w:rsid w:val="00FC6C39"/>
    <w:rsid w:val="00FD73C8"/>
    <w:rsid w:val="00FE0169"/>
    <w:rsid w:val="00FE3CAD"/>
    <w:rsid w:val="00FE7019"/>
    <w:rsid w:val="00FE7C2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C977A7"/>
  <w15:chartTrackingRefBased/>
  <w15:docId w15:val="{A30D63F7-9CE6-47E0-B91B-A8E31537A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E4B"/>
    <w:pPr>
      <w:spacing w:line="360" w:lineRule="auto"/>
    </w:pPr>
  </w:style>
  <w:style w:type="paragraph" w:styleId="Heading1">
    <w:name w:val="heading 1"/>
    <w:basedOn w:val="Normal"/>
    <w:next w:val="Normal"/>
    <w:link w:val="Heading1Char"/>
    <w:uiPriority w:val="9"/>
    <w:qFormat/>
    <w:rsid w:val="0066122A"/>
    <w:pPr>
      <w:keepNext/>
      <w:keepLines/>
      <w:numPr>
        <w:numId w:val="1"/>
      </w:numPr>
      <w:spacing w:before="240" w:after="240"/>
      <w:ind w:left="357" w:hanging="357"/>
      <w:outlineLvl w:val="0"/>
    </w:pPr>
    <w:rPr>
      <w:rFonts w:ascii="Georgia" w:eastAsiaTheme="majorEastAsia" w:hAnsi="Georgia" w:cstheme="majorBidi"/>
      <w:b/>
      <w:color w:val="002060"/>
      <w:sz w:val="32"/>
      <w:szCs w:val="32"/>
    </w:rPr>
  </w:style>
  <w:style w:type="paragraph" w:styleId="Heading2">
    <w:name w:val="heading 2"/>
    <w:basedOn w:val="Normal"/>
    <w:next w:val="Normal"/>
    <w:link w:val="Heading2Char"/>
    <w:autoRedefine/>
    <w:uiPriority w:val="9"/>
    <w:unhideWhenUsed/>
    <w:qFormat/>
    <w:rsid w:val="00FE7019"/>
    <w:pPr>
      <w:keepNext/>
      <w:keepLines/>
      <w:numPr>
        <w:numId w:val="2"/>
      </w:numPr>
      <w:spacing w:before="120" w:after="120"/>
      <w:outlineLvl w:val="1"/>
    </w:pPr>
    <w:rPr>
      <w:rFonts w:ascii="Century Gothic" w:eastAsiaTheme="majorEastAsia" w:hAnsi="Century Gothic" w:cstheme="majorBidi"/>
      <w:b/>
      <w:sz w:val="28"/>
      <w:szCs w:val="26"/>
    </w:rPr>
  </w:style>
  <w:style w:type="paragraph" w:styleId="Heading3">
    <w:name w:val="heading 3"/>
    <w:basedOn w:val="Normal"/>
    <w:next w:val="Normal"/>
    <w:link w:val="Heading3Char"/>
    <w:uiPriority w:val="9"/>
    <w:semiHidden/>
    <w:unhideWhenUsed/>
    <w:qFormat/>
    <w:rsid w:val="00A6589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7C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7C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7C21"/>
  </w:style>
  <w:style w:type="paragraph" w:styleId="Footer">
    <w:name w:val="footer"/>
    <w:basedOn w:val="Normal"/>
    <w:link w:val="FooterChar"/>
    <w:uiPriority w:val="99"/>
    <w:unhideWhenUsed/>
    <w:rsid w:val="00FE7C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7C21"/>
  </w:style>
  <w:style w:type="table" w:styleId="GridTable4-Accent5">
    <w:name w:val="Grid Table 4 Accent 5"/>
    <w:basedOn w:val="TableNormal"/>
    <w:uiPriority w:val="49"/>
    <w:rsid w:val="00017976"/>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Emphasis">
    <w:name w:val="Emphasis"/>
    <w:basedOn w:val="DefaultParagraphFont"/>
    <w:uiPriority w:val="20"/>
    <w:qFormat/>
    <w:rsid w:val="00535B4C"/>
    <w:rPr>
      <w:i/>
      <w:iCs/>
    </w:rPr>
  </w:style>
  <w:style w:type="character" w:styleId="CommentReference">
    <w:name w:val="annotation reference"/>
    <w:basedOn w:val="DefaultParagraphFont"/>
    <w:uiPriority w:val="99"/>
    <w:semiHidden/>
    <w:unhideWhenUsed/>
    <w:rsid w:val="000F7CAB"/>
    <w:rPr>
      <w:sz w:val="16"/>
      <w:szCs w:val="16"/>
    </w:rPr>
  </w:style>
  <w:style w:type="paragraph" w:styleId="CommentText">
    <w:name w:val="annotation text"/>
    <w:basedOn w:val="Normal"/>
    <w:link w:val="CommentTextChar"/>
    <w:uiPriority w:val="99"/>
    <w:semiHidden/>
    <w:unhideWhenUsed/>
    <w:rsid w:val="000F7CAB"/>
    <w:pPr>
      <w:spacing w:line="240" w:lineRule="auto"/>
    </w:pPr>
    <w:rPr>
      <w:sz w:val="20"/>
      <w:szCs w:val="20"/>
    </w:rPr>
  </w:style>
  <w:style w:type="character" w:customStyle="1" w:styleId="CommentTextChar">
    <w:name w:val="Comment Text Char"/>
    <w:basedOn w:val="DefaultParagraphFont"/>
    <w:link w:val="CommentText"/>
    <w:uiPriority w:val="99"/>
    <w:semiHidden/>
    <w:rsid w:val="000F7CAB"/>
    <w:rPr>
      <w:sz w:val="20"/>
      <w:szCs w:val="20"/>
    </w:rPr>
  </w:style>
  <w:style w:type="paragraph" w:styleId="CommentSubject">
    <w:name w:val="annotation subject"/>
    <w:basedOn w:val="CommentText"/>
    <w:next w:val="CommentText"/>
    <w:link w:val="CommentSubjectChar"/>
    <w:uiPriority w:val="99"/>
    <w:semiHidden/>
    <w:unhideWhenUsed/>
    <w:rsid w:val="000F7CAB"/>
    <w:rPr>
      <w:b/>
      <w:bCs/>
    </w:rPr>
  </w:style>
  <w:style w:type="character" w:customStyle="1" w:styleId="CommentSubjectChar">
    <w:name w:val="Comment Subject Char"/>
    <w:basedOn w:val="CommentTextChar"/>
    <w:link w:val="CommentSubject"/>
    <w:uiPriority w:val="99"/>
    <w:semiHidden/>
    <w:rsid w:val="000F7CAB"/>
    <w:rPr>
      <w:b/>
      <w:bCs/>
      <w:sz w:val="20"/>
      <w:szCs w:val="20"/>
    </w:rPr>
  </w:style>
  <w:style w:type="paragraph" w:styleId="BalloonText">
    <w:name w:val="Balloon Text"/>
    <w:basedOn w:val="Normal"/>
    <w:link w:val="BalloonTextChar"/>
    <w:uiPriority w:val="99"/>
    <w:semiHidden/>
    <w:unhideWhenUsed/>
    <w:rsid w:val="000F7C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7CAB"/>
    <w:rPr>
      <w:rFonts w:ascii="Segoe UI" w:hAnsi="Segoe UI" w:cs="Segoe UI"/>
      <w:sz w:val="18"/>
      <w:szCs w:val="18"/>
    </w:rPr>
  </w:style>
  <w:style w:type="table" w:styleId="GridTable4-Accent3">
    <w:name w:val="Grid Table 4 Accent 3"/>
    <w:basedOn w:val="TableNormal"/>
    <w:uiPriority w:val="49"/>
    <w:rsid w:val="00A0456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PlainTable1">
    <w:name w:val="Plain Table 1"/>
    <w:basedOn w:val="TableNormal"/>
    <w:uiPriority w:val="41"/>
    <w:rsid w:val="0022799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164389"/>
    <w:rPr>
      <w:color w:val="0563C1" w:themeColor="hyperlink"/>
      <w:u w:val="single"/>
    </w:rPr>
  </w:style>
  <w:style w:type="character" w:styleId="FollowedHyperlink">
    <w:name w:val="FollowedHyperlink"/>
    <w:basedOn w:val="DefaultParagraphFont"/>
    <w:uiPriority w:val="99"/>
    <w:semiHidden/>
    <w:unhideWhenUsed/>
    <w:rsid w:val="00164389"/>
    <w:rPr>
      <w:color w:val="954F72" w:themeColor="followedHyperlink"/>
      <w:u w:val="single"/>
    </w:rPr>
  </w:style>
  <w:style w:type="character" w:customStyle="1" w:styleId="Heading1Char">
    <w:name w:val="Heading 1 Char"/>
    <w:basedOn w:val="DefaultParagraphFont"/>
    <w:link w:val="Heading1"/>
    <w:uiPriority w:val="9"/>
    <w:rsid w:val="0066122A"/>
    <w:rPr>
      <w:rFonts w:ascii="Georgia" w:eastAsiaTheme="majorEastAsia" w:hAnsi="Georgia" w:cstheme="majorBidi"/>
      <w:b/>
      <w:color w:val="002060"/>
      <w:sz w:val="32"/>
      <w:szCs w:val="32"/>
    </w:rPr>
  </w:style>
  <w:style w:type="character" w:customStyle="1" w:styleId="Heading2Char">
    <w:name w:val="Heading 2 Char"/>
    <w:basedOn w:val="DefaultParagraphFont"/>
    <w:link w:val="Heading2"/>
    <w:uiPriority w:val="9"/>
    <w:rsid w:val="00FE7019"/>
    <w:rPr>
      <w:rFonts w:ascii="Century Gothic" w:eastAsiaTheme="majorEastAsia" w:hAnsi="Century Gothic" w:cstheme="majorBidi"/>
      <w:b/>
      <w:sz w:val="28"/>
      <w:szCs w:val="26"/>
    </w:rPr>
  </w:style>
  <w:style w:type="paragraph" w:styleId="ListParagraph">
    <w:name w:val="List Paragraph"/>
    <w:basedOn w:val="Normal"/>
    <w:link w:val="ListParagraphChar"/>
    <w:uiPriority w:val="34"/>
    <w:qFormat/>
    <w:rsid w:val="00B5653B"/>
    <w:pPr>
      <w:spacing w:line="259" w:lineRule="auto"/>
      <w:ind w:left="720"/>
      <w:contextualSpacing/>
    </w:pPr>
  </w:style>
  <w:style w:type="character" w:customStyle="1" w:styleId="ListParagraphChar">
    <w:name w:val="List Paragraph Char"/>
    <w:link w:val="ListParagraph"/>
    <w:uiPriority w:val="34"/>
    <w:rsid w:val="00B5653B"/>
  </w:style>
  <w:style w:type="paragraph" w:styleId="TOCHeading">
    <w:name w:val="TOC Heading"/>
    <w:basedOn w:val="Heading1"/>
    <w:next w:val="Normal"/>
    <w:uiPriority w:val="39"/>
    <w:unhideWhenUsed/>
    <w:qFormat/>
    <w:rsid w:val="007744F3"/>
    <w:pPr>
      <w:numPr>
        <w:numId w:val="0"/>
      </w:numPr>
      <w:spacing w:after="0" w:line="259" w:lineRule="auto"/>
      <w:outlineLvl w:val="9"/>
    </w:pPr>
    <w:rPr>
      <w:rFonts w:asciiTheme="majorHAnsi" w:hAnsiTheme="majorHAnsi"/>
      <w:b w:val="0"/>
      <w:color w:val="2E74B5" w:themeColor="accent1" w:themeShade="BF"/>
      <w:lang w:val="en-US"/>
    </w:rPr>
  </w:style>
  <w:style w:type="paragraph" w:styleId="TOC1">
    <w:name w:val="toc 1"/>
    <w:basedOn w:val="Normal"/>
    <w:next w:val="Normal"/>
    <w:autoRedefine/>
    <w:uiPriority w:val="39"/>
    <w:unhideWhenUsed/>
    <w:rsid w:val="007744F3"/>
    <w:pPr>
      <w:spacing w:after="100"/>
    </w:pPr>
  </w:style>
  <w:style w:type="paragraph" w:styleId="TOC2">
    <w:name w:val="toc 2"/>
    <w:basedOn w:val="Normal"/>
    <w:next w:val="Normal"/>
    <w:autoRedefine/>
    <w:uiPriority w:val="39"/>
    <w:unhideWhenUsed/>
    <w:rsid w:val="00B119F7"/>
    <w:pPr>
      <w:spacing w:after="100"/>
      <w:ind w:left="220"/>
    </w:pPr>
  </w:style>
  <w:style w:type="paragraph" w:customStyle="1" w:styleId="Default">
    <w:name w:val="Default"/>
    <w:rsid w:val="008321EE"/>
    <w:pPr>
      <w:autoSpaceDE w:val="0"/>
      <w:autoSpaceDN w:val="0"/>
      <w:adjustRightInd w:val="0"/>
      <w:spacing w:after="0" w:line="240" w:lineRule="auto"/>
    </w:pPr>
    <w:rPr>
      <w:rFonts w:ascii="Calibri" w:hAnsi="Calibri" w:cs="Calibri"/>
      <w:color w:val="000000"/>
      <w:sz w:val="24"/>
      <w:szCs w:val="24"/>
    </w:rPr>
  </w:style>
  <w:style w:type="character" w:customStyle="1" w:styleId="Heading3Char">
    <w:name w:val="Heading 3 Char"/>
    <w:basedOn w:val="DefaultParagraphFont"/>
    <w:link w:val="Heading3"/>
    <w:uiPriority w:val="9"/>
    <w:semiHidden/>
    <w:rsid w:val="00A65894"/>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CE2E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40890">
      <w:bodyDiv w:val="1"/>
      <w:marLeft w:val="0"/>
      <w:marRight w:val="0"/>
      <w:marTop w:val="0"/>
      <w:marBottom w:val="0"/>
      <w:divBdr>
        <w:top w:val="none" w:sz="0" w:space="0" w:color="auto"/>
        <w:left w:val="none" w:sz="0" w:space="0" w:color="auto"/>
        <w:bottom w:val="none" w:sz="0" w:space="0" w:color="auto"/>
        <w:right w:val="none" w:sz="0" w:space="0" w:color="auto"/>
      </w:divBdr>
      <w:divsChild>
        <w:div w:id="1374886253">
          <w:marLeft w:val="0"/>
          <w:marRight w:val="0"/>
          <w:marTop w:val="0"/>
          <w:marBottom w:val="0"/>
          <w:divBdr>
            <w:top w:val="none" w:sz="0" w:space="0" w:color="auto"/>
            <w:left w:val="none" w:sz="0" w:space="0" w:color="auto"/>
            <w:bottom w:val="none" w:sz="0" w:space="0" w:color="auto"/>
            <w:right w:val="none" w:sz="0" w:space="0" w:color="auto"/>
          </w:divBdr>
          <w:divsChild>
            <w:div w:id="787705629">
              <w:marLeft w:val="0"/>
              <w:marRight w:val="0"/>
              <w:marTop w:val="0"/>
              <w:marBottom w:val="420"/>
              <w:divBdr>
                <w:top w:val="none" w:sz="0" w:space="0" w:color="auto"/>
                <w:left w:val="none" w:sz="0" w:space="0" w:color="auto"/>
                <w:bottom w:val="none" w:sz="0" w:space="0" w:color="auto"/>
                <w:right w:val="none" w:sz="0" w:space="0" w:color="auto"/>
              </w:divBdr>
              <w:divsChild>
                <w:div w:id="290719251">
                  <w:marLeft w:val="0"/>
                  <w:marRight w:val="0"/>
                  <w:marTop w:val="0"/>
                  <w:marBottom w:val="0"/>
                  <w:divBdr>
                    <w:top w:val="none" w:sz="0" w:space="0" w:color="auto"/>
                    <w:left w:val="none" w:sz="0" w:space="0" w:color="auto"/>
                    <w:bottom w:val="none" w:sz="0" w:space="0" w:color="auto"/>
                    <w:right w:val="none" w:sz="0" w:space="0" w:color="auto"/>
                  </w:divBdr>
                </w:div>
                <w:div w:id="1160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12853">
          <w:marLeft w:val="0"/>
          <w:marRight w:val="0"/>
          <w:marTop w:val="0"/>
          <w:marBottom w:val="0"/>
          <w:divBdr>
            <w:top w:val="none" w:sz="0" w:space="0" w:color="auto"/>
            <w:left w:val="none" w:sz="0" w:space="0" w:color="auto"/>
            <w:bottom w:val="none" w:sz="0" w:space="0" w:color="auto"/>
            <w:right w:val="none" w:sz="0" w:space="0" w:color="auto"/>
          </w:divBdr>
          <w:divsChild>
            <w:div w:id="1272250381">
              <w:marLeft w:val="0"/>
              <w:marRight w:val="0"/>
              <w:marTop w:val="0"/>
              <w:marBottom w:val="420"/>
              <w:divBdr>
                <w:top w:val="none" w:sz="0" w:space="0" w:color="auto"/>
                <w:left w:val="none" w:sz="0" w:space="0" w:color="auto"/>
                <w:bottom w:val="none" w:sz="0" w:space="0" w:color="auto"/>
                <w:right w:val="none" w:sz="0" w:space="0" w:color="auto"/>
              </w:divBdr>
              <w:divsChild>
                <w:div w:id="1757244525">
                  <w:marLeft w:val="0"/>
                  <w:marRight w:val="0"/>
                  <w:marTop w:val="0"/>
                  <w:marBottom w:val="0"/>
                  <w:divBdr>
                    <w:top w:val="none" w:sz="0" w:space="0" w:color="auto"/>
                    <w:left w:val="none" w:sz="0" w:space="0" w:color="auto"/>
                    <w:bottom w:val="none" w:sz="0" w:space="0" w:color="auto"/>
                    <w:right w:val="none" w:sz="0" w:space="0" w:color="auto"/>
                  </w:divBdr>
                </w:div>
                <w:div w:id="66381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09549">
          <w:marLeft w:val="0"/>
          <w:marRight w:val="0"/>
          <w:marTop w:val="0"/>
          <w:marBottom w:val="0"/>
          <w:divBdr>
            <w:top w:val="none" w:sz="0" w:space="0" w:color="auto"/>
            <w:left w:val="none" w:sz="0" w:space="0" w:color="auto"/>
            <w:bottom w:val="none" w:sz="0" w:space="0" w:color="auto"/>
            <w:right w:val="none" w:sz="0" w:space="0" w:color="auto"/>
          </w:divBdr>
          <w:divsChild>
            <w:div w:id="1176502940">
              <w:marLeft w:val="0"/>
              <w:marRight w:val="0"/>
              <w:marTop w:val="0"/>
              <w:marBottom w:val="420"/>
              <w:divBdr>
                <w:top w:val="none" w:sz="0" w:space="0" w:color="auto"/>
                <w:left w:val="none" w:sz="0" w:space="0" w:color="auto"/>
                <w:bottom w:val="none" w:sz="0" w:space="0" w:color="auto"/>
                <w:right w:val="none" w:sz="0" w:space="0" w:color="auto"/>
              </w:divBdr>
              <w:divsChild>
                <w:div w:id="787352375">
                  <w:marLeft w:val="0"/>
                  <w:marRight w:val="0"/>
                  <w:marTop w:val="0"/>
                  <w:marBottom w:val="0"/>
                  <w:divBdr>
                    <w:top w:val="none" w:sz="0" w:space="0" w:color="auto"/>
                    <w:left w:val="none" w:sz="0" w:space="0" w:color="auto"/>
                    <w:bottom w:val="none" w:sz="0" w:space="0" w:color="auto"/>
                    <w:right w:val="none" w:sz="0" w:space="0" w:color="auto"/>
                  </w:divBdr>
                </w:div>
                <w:div w:id="90761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902465">
          <w:marLeft w:val="0"/>
          <w:marRight w:val="0"/>
          <w:marTop w:val="0"/>
          <w:marBottom w:val="0"/>
          <w:divBdr>
            <w:top w:val="none" w:sz="0" w:space="0" w:color="auto"/>
            <w:left w:val="none" w:sz="0" w:space="0" w:color="auto"/>
            <w:bottom w:val="none" w:sz="0" w:space="0" w:color="auto"/>
            <w:right w:val="none" w:sz="0" w:space="0" w:color="auto"/>
          </w:divBdr>
          <w:divsChild>
            <w:div w:id="175464590">
              <w:marLeft w:val="0"/>
              <w:marRight w:val="0"/>
              <w:marTop w:val="0"/>
              <w:marBottom w:val="420"/>
              <w:divBdr>
                <w:top w:val="none" w:sz="0" w:space="0" w:color="auto"/>
                <w:left w:val="none" w:sz="0" w:space="0" w:color="auto"/>
                <w:bottom w:val="none" w:sz="0" w:space="0" w:color="auto"/>
                <w:right w:val="none" w:sz="0" w:space="0" w:color="auto"/>
              </w:divBdr>
              <w:divsChild>
                <w:div w:id="140969783">
                  <w:marLeft w:val="0"/>
                  <w:marRight w:val="0"/>
                  <w:marTop w:val="0"/>
                  <w:marBottom w:val="0"/>
                  <w:divBdr>
                    <w:top w:val="none" w:sz="0" w:space="0" w:color="auto"/>
                    <w:left w:val="none" w:sz="0" w:space="0" w:color="auto"/>
                    <w:bottom w:val="none" w:sz="0" w:space="0" w:color="auto"/>
                    <w:right w:val="none" w:sz="0" w:space="0" w:color="auto"/>
                  </w:divBdr>
                </w:div>
                <w:div w:id="138926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212330">
          <w:marLeft w:val="0"/>
          <w:marRight w:val="0"/>
          <w:marTop w:val="0"/>
          <w:marBottom w:val="0"/>
          <w:divBdr>
            <w:top w:val="none" w:sz="0" w:space="0" w:color="auto"/>
            <w:left w:val="none" w:sz="0" w:space="0" w:color="auto"/>
            <w:bottom w:val="none" w:sz="0" w:space="0" w:color="auto"/>
            <w:right w:val="none" w:sz="0" w:space="0" w:color="auto"/>
          </w:divBdr>
          <w:divsChild>
            <w:div w:id="773743428">
              <w:marLeft w:val="0"/>
              <w:marRight w:val="0"/>
              <w:marTop w:val="0"/>
              <w:marBottom w:val="420"/>
              <w:divBdr>
                <w:top w:val="none" w:sz="0" w:space="0" w:color="auto"/>
                <w:left w:val="none" w:sz="0" w:space="0" w:color="auto"/>
                <w:bottom w:val="none" w:sz="0" w:space="0" w:color="auto"/>
                <w:right w:val="none" w:sz="0" w:space="0" w:color="auto"/>
              </w:divBdr>
              <w:divsChild>
                <w:div w:id="1094937781">
                  <w:marLeft w:val="0"/>
                  <w:marRight w:val="0"/>
                  <w:marTop w:val="0"/>
                  <w:marBottom w:val="0"/>
                  <w:divBdr>
                    <w:top w:val="none" w:sz="0" w:space="0" w:color="auto"/>
                    <w:left w:val="none" w:sz="0" w:space="0" w:color="auto"/>
                    <w:bottom w:val="none" w:sz="0" w:space="0" w:color="auto"/>
                    <w:right w:val="none" w:sz="0" w:space="0" w:color="auto"/>
                  </w:divBdr>
                </w:div>
                <w:div w:id="200049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590414">
          <w:marLeft w:val="0"/>
          <w:marRight w:val="0"/>
          <w:marTop w:val="0"/>
          <w:marBottom w:val="0"/>
          <w:divBdr>
            <w:top w:val="none" w:sz="0" w:space="0" w:color="auto"/>
            <w:left w:val="none" w:sz="0" w:space="0" w:color="auto"/>
            <w:bottom w:val="none" w:sz="0" w:space="0" w:color="auto"/>
            <w:right w:val="none" w:sz="0" w:space="0" w:color="auto"/>
          </w:divBdr>
          <w:divsChild>
            <w:div w:id="1439175041">
              <w:marLeft w:val="0"/>
              <w:marRight w:val="0"/>
              <w:marTop w:val="0"/>
              <w:marBottom w:val="420"/>
              <w:divBdr>
                <w:top w:val="none" w:sz="0" w:space="0" w:color="auto"/>
                <w:left w:val="none" w:sz="0" w:space="0" w:color="auto"/>
                <w:bottom w:val="none" w:sz="0" w:space="0" w:color="auto"/>
                <w:right w:val="none" w:sz="0" w:space="0" w:color="auto"/>
              </w:divBdr>
              <w:divsChild>
                <w:div w:id="1500273703">
                  <w:marLeft w:val="0"/>
                  <w:marRight w:val="0"/>
                  <w:marTop w:val="0"/>
                  <w:marBottom w:val="0"/>
                  <w:divBdr>
                    <w:top w:val="none" w:sz="0" w:space="0" w:color="auto"/>
                    <w:left w:val="none" w:sz="0" w:space="0" w:color="auto"/>
                    <w:bottom w:val="none" w:sz="0" w:space="0" w:color="auto"/>
                    <w:right w:val="none" w:sz="0" w:space="0" w:color="auto"/>
                  </w:divBdr>
                </w:div>
                <w:div w:id="145031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75576">
          <w:marLeft w:val="0"/>
          <w:marRight w:val="0"/>
          <w:marTop w:val="0"/>
          <w:marBottom w:val="0"/>
          <w:divBdr>
            <w:top w:val="none" w:sz="0" w:space="0" w:color="auto"/>
            <w:left w:val="none" w:sz="0" w:space="0" w:color="auto"/>
            <w:bottom w:val="none" w:sz="0" w:space="0" w:color="auto"/>
            <w:right w:val="none" w:sz="0" w:space="0" w:color="auto"/>
          </w:divBdr>
          <w:divsChild>
            <w:div w:id="1674458158">
              <w:marLeft w:val="0"/>
              <w:marRight w:val="0"/>
              <w:marTop w:val="0"/>
              <w:marBottom w:val="420"/>
              <w:divBdr>
                <w:top w:val="none" w:sz="0" w:space="0" w:color="auto"/>
                <w:left w:val="none" w:sz="0" w:space="0" w:color="auto"/>
                <w:bottom w:val="none" w:sz="0" w:space="0" w:color="auto"/>
                <w:right w:val="none" w:sz="0" w:space="0" w:color="auto"/>
              </w:divBdr>
              <w:divsChild>
                <w:div w:id="2013947189">
                  <w:marLeft w:val="0"/>
                  <w:marRight w:val="0"/>
                  <w:marTop w:val="0"/>
                  <w:marBottom w:val="0"/>
                  <w:divBdr>
                    <w:top w:val="none" w:sz="0" w:space="0" w:color="auto"/>
                    <w:left w:val="none" w:sz="0" w:space="0" w:color="auto"/>
                    <w:bottom w:val="none" w:sz="0" w:space="0" w:color="auto"/>
                    <w:right w:val="none" w:sz="0" w:space="0" w:color="auto"/>
                  </w:divBdr>
                </w:div>
                <w:div w:id="162642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763685">
      <w:bodyDiv w:val="1"/>
      <w:marLeft w:val="0"/>
      <w:marRight w:val="0"/>
      <w:marTop w:val="0"/>
      <w:marBottom w:val="0"/>
      <w:divBdr>
        <w:top w:val="none" w:sz="0" w:space="0" w:color="auto"/>
        <w:left w:val="none" w:sz="0" w:space="0" w:color="auto"/>
        <w:bottom w:val="none" w:sz="0" w:space="0" w:color="auto"/>
        <w:right w:val="none" w:sz="0" w:space="0" w:color="auto"/>
      </w:divBdr>
      <w:divsChild>
        <w:div w:id="591620302">
          <w:marLeft w:val="547"/>
          <w:marRight w:val="0"/>
          <w:marTop w:val="0"/>
          <w:marBottom w:val="0"/>
          <w:divBdr>
            <w:top w:val="none" w:sz="0" w:space="0" w:color="auto"/>
            <w:left w:val="none" w:sz="0" w:space="0" w:color="auto"/>
            <w:bottom w:val="none" w:sz="0" w:space="0" w:color="auto"/>
            <w:right w:val="none" w:sz="0" w:space="0" w:color="auto"/>
          </w:divBdr>
        </w:div>
      </w:divsChild>
    </w:div>
    <w:div w:id="1512599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AACB7-36A8-46F7-9931-47F805794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2267</TotalTime>
  <Pages>1</Pages>
  <Words>8011</Words>
  <Characters>45663</Characters>
  <Application>Microsoft Office Word</Application>
  <DocSecurity>0</DocSecurity>
  <Lines>380</Lines>
  <Paragraphs>107</Paragraphs>
  <ScaleCrop>false</ScaleCrop>
  <HeadingPairs>
    <vt:vector size="4" baseType="variant">
      <vt:variant>
        <vt:lpstr>Title</vt:lpstr>
      </vt:variant>
      <vt:variant>
        <vt:i4>1</vt:i4>
      </vt:variant>
      <vt:variant>
        <vt:lpstr>Teideal</vt:lpstr>
      </vt:variant>
      <vt:variant>
        <vt:i4>1</vt:i4>
      </vt:variant>
    </vt:vector>
  </HeadingPairs>
  <TitlesOfParts>
    <vt:vector size="2" baseType="lpstr">
      <vt:lpstr/>
      <vt:lpstr/>
    </vt:vector>
  </TitlesOfParts>
  <Company>PER</Company>
  <LinksUpToDate>false</LinksUpToDate>
  <CharactersWithSpaces>53567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Muireann Ní Thuiairisg (ELC)</dc:creator>
  <cp:keywords/>
  <dc:description/>
  <cp:lastModifiedBy>Muireann Ní Thuairisg (ELC)</cp:lastModifiedBy>
  <cp:revision>61</cp:revision>
  <dcterms:created xsi:type="dcterms:W3CDTF">2024-05-29T17:22:00Z</dcterms:created>
  <dcterms:modified xsi:type="dcterms:W3CDTF">2024-09-17T10:53:00Z</dcterms:modified>
</cp:coreProperties>
</file>