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64C" w:rsidRDefault="000F064C" w:rsidP="00F7514D">
      <w:pPr>
        <w:spacing w:after="0" w:line="360" w:lineRule="auto"/>
        <w:jc w:val="center"/>
        <w:rPr>
          <w:rFonts w:ascii="Arial" w:hAnsi="Arial" w:cs="Arial"/>
          <w:b/>
          <w:sz w:val="24"/>
        </w:rPr>
      </w:pPr>
    </w:p>
    <w:p w:rsidR="00F7514D" w:rsidRPr="00F7514D" w:rsidRDefault="004E0946" w:rsidP="00F7514D">
      <w:pPr>
        <w:spacing w:after="0" w:line="360" w:lineRule="auto"/>
        <w:jc w:val="center"/>
        <w:rPr>
          <w:rFonts w:ascii="Arial" w:hAnsi="Arial" w:cs="Arial"/>
          <w:b/>
          <w:sz w:val="24"/>
        </w:rPr>
      </w:pPr>
      <w:r>
        <w:rPr>
          <w:rFonts w:ascii="Arial" w:hAnsi="Arial" w:cs="Arial"/>
          <w:b/>
          <w:sz w:val="24"/>
        </w:rPr>
        <w:t xml:space="preserve">OPTIONS </w:t>
      </w:r>
      <w:r w:rsidR="00D1588B" w:rsidRPr="00F7514D">
        <w:rPr>
          <w:rFonts w:ascii="Arial" w:hAnsi="Arial" w:cs="Arial"/>
          <w:b/>
          <w:sz w:val="24"/>
        </w:rPr>
        <w:t xml:space="preserve">FOR CONSTITUENCIES IN THE </w:t>
      </w:r>
      <w:r w:rsidR="00436DF6">
        <w:rPr>
          <w:rFonts w:ascii="Arial" w:hAnsi="Arial" w:cs="Arial"/>
          <w:b/>
          <w:sz w:val="24"/>
        </w:rPr>
        <w:t>DUBLIN NOR</w:t>
      </w:r>
      <w:r>
        <w:rPr>
          <w:rFonts w:ascii="Arial" w:hAnsi="Arial" w:cs="Arial"/>
          <w:b/>
          <w:sz w:val="24"/>
        </w:rPr>
        <w:t xml:space="preserve">TH </w:t>
      </w:r>
      <w:r w:rsidR="00D1588B">
        <w:rPr>
          <w:rFonts w:ascii="Arial" w:hAnsi="Arial" w:cs="Arial"/>
          <w:b/>
          <w:sz w:val="24"/>
        </w:rPr>
        <w:t>R</w:t>
      </w:r>
      <w:r w:rsidR="00D1588B" w:rsidRPr="00F7514D">
        <w:rPr>
          <w:rFonts w:ascii="Arial" w:hAnsi="Arial" w:cs="Arial"/>
          <w:b/>
          <w:sz w:val="24"/>
        </w:rPr>
        <w:t>EGION</w:t>
      </w:r>
      <w:r>
        <w:rPr>
          <w:rFonts w:ascii="Arial" w:hAnsi="Arial" w:cs="Arial"/>
          <w:b/>
          <w:sz w:val="24"/>
        </w:rPr>
        <w:t xml:space="preserve"> </w:t>
      </w:r>
    </w:p>
    <w:p w:rsidR="00F7514D" w:rsidRDefault="00F7514D" w:rsidP="00F7514D">
      <w:pPr>
        <w:spacing w:after="0" w:line="360" w:lineRule="auto"/>
        <w:rPr>
          <w:rFonts w:ascii="Arial" w:hAnsi="Arial" w:cs="Arial"/>
          <w:sz w:val="24"/>
        </w:rPr>
      </w:pPr>
    </w:p>
    <w:p w:rsidR="004E0946" w:rsidRDefault="00F7514D" w:rsidP="00F7514D">
      <w:pPr>
        <w:spacing w:after="0" w:line="360" w:lineRule="auto"/>
        <w:jc w:val="both"/>
        <w:rPr>
          <w:rFonts w:ascii="Arial" w:hAnsi="Arial" w:cs="Arial"/>
          <w:sz w:val="24"/>
        </w:rPr>
      </w:pPr>
      <w:r>
        <w:rPr>
          <w:rFonts w:ascii="Arial" w:hAnsi="Arial" w:cs="Arial"/>
          <w:sz w:val="24"/>
        </w:rPr>
        <w:t xml:space="preserve">This paper has been prepared for the information and consideration of the Electoral Commission, in advance of further consideration in due course, when submissions have been received.  The paper focusses on </w:t>
      </w:r>
      <w:r w:rsidR="004E0946">
        <w:rPr>
          <w:rFonts w:ascii="Arial" w:hAnsi="Arial" w:cs="Arial"/>
          <w:sz w:val="24"/>
        </w:rPr>
        <w:t xml:space="preserve">options </w:t>
      </w:r>
      <w:r w:rsidR="00A23750">
        <w:rPr>
          <w:rFonts w:ascii="Arial" w:hAnsi="Arial" w:cs="Arial"/>
          <w:sz w:val="24"/>
        </w:rPr>
        <w:t>for</w:t>
      </w:r>
      <w:r>
        <w:rPr>
          <w:rFonts w:ascii="Arial" w:hAnsi="Arial" w:cs="Arial"/>
          <w:sz w:val="24"/>
        </w:rPr>
        <w:t xml:space="preserve"> the </w:t>
      </w:r>
      <w:r w:rsidR="00436DF6">
        <w:rPr>
          <w:rFonts w:ascii="Arial" w:hAnsi="Arial" w:cs="Arial"/>
          <w:sz w:val="24"/>
        </w:rPr>
        <w:t>Dublin Nor</w:t>
      </w:r>
      <w:r w:rsidR="004E0946">
        <w:rPr>
          <w:rFonts w:ascii="Arial" w:hAnsi="Arial" w:cs="Arial"/>
          <w:sz w:val="24"/>
        </w:rPr>
        <w:t xml:space="preserve">th </w:t>
      </w:r>
      <w:r>
        <w:rPr>
          <w:rFonts w:ascii="Arial" w:hAnsi="Arial" w:cs="Arial"/>
          <w:sz w:val="24"/>
        </w:rPr>
        <w:t xml:space="preserve">region, which consists of the </w:t>
      </w:r>
      <w:r w:rsidR="00436DF6">
        <w:rPr>
          <w:rFonts w:ascii="Arial" w:hAnsi="Arial" w:cs="Arial"/>
          <w:sz w:val="24"/>
        </w:rPr>
        <w:t xml:space="preserve">authority </w:t>
      </w:r>
      <w:r>
        <w:rPr>
          <w:rFonts w:ascii="Arial" w:hAnsi="Arial" w:cs="Arial"/>
          <w:sz w:val="24"/>
        </w:rPr>
        <w:t xml:space="preserve">of </w:t>
      </w:r>
      <w:r w:rsidR="00436DF6">
        <w:rPr>
          <w:rFonts w:ascii="Arial" w:hAnsi="Arial" w:cs="Arial"/>
          <w:sz w:val="24"/>
        </w:rPr>
        <w:t>Fingal and the nor</w:t>
      </w:r>
      <w:r w:rsidR="004E0946">
        <w:rPr>
          <w:rFonts w:ascii="Arial" w:hAnsi="Arial" w:cs="Arial"/>
          <w:sz w:val="24"/>
        </w:rPr>
        <w:t xml:space="preserve">thern part of the City of Dublin, </w:t>
      </w:r>
      <w:r w:rsidR="00436DF6">
        <w:rPr>
          <w:rFonts w:ascii="Arial" w:hAnsi="Arial" w:cs="Arial"/>
          <w:sz w:val="24"/>
        </w:rPr>
        <w:t>lying to the nor</w:t>
      </w:r>
      <w:r w:rsidR="008D7F08">
        <w:rPr>
          <w:rFonts w:ascii="Arial" w:hAnsi="Arial" w:cs="Arial"/>
          <w:sz w:val="24"/>
        </w:rPr>
        <w:t xml:space="preserve">th of the </w:t>
      </w:r>
      <w:proofErr w:type="spellStart"/>
      <w:r w:rsidR="008D7F08">
        <w:rPr>
          <w:rFonts w:ascii="Arial" w:hAnsi="Arial" w:cs="Arial"/>
          <w:sz w:val="24"/>
        </w:rPr>
        <w:t>Liffey</w:t>
      </w:r>
      <w:proofErr w:type="spellEnd"/>
      <w:r w:rsidR="008D7F08">
        <w:rPr>
          <w:rFonts w:ascii="Arial" w:hAnsi="Arial" w:cs="Arial"/>
          <w:sz w:val="24"/>
        </w:rPr>
        <w:t xml:space="preserve"> River. </w:t>
      </w:r>
    </w:p>
    <w:p w:rsidR="00436DF6" w:rsidRDefault="00436DF6" w:rsidP="00F7514D">
      <w:pPr>
        <w:spacing w:after="0" w:line="360" w:lineRule="auto"/>
        <w:jc w:val="both"/>
        <w:rPr>
          <w:rFonts w:ascii="Arial" w:hAnsi="Arial" w:cs="Arial"/>
          <w:sz w:val="24"/>
        </w:rPr>
      </w:pPr>
    </w:p>
    <w:p w:rsidR="00F7514D" w:rsidRDefault="004E0946" w:rsidP="00F7514D">
      <w:pPr>
        <w:spacing w:after="0" w:line="360" w:lineRule="auto"/>
        <w:jc w:val="both"/>
        <w:rPr>
          <w:rFonts w:ascii="Arial" w:hAnsi="Arial" w:cs="Arial"/>
          <w:sz w:val="24"/>
        </w:rPr>
      </w:pPr>
      <w:r>
        <w:rPr>
          <w:rFonts w:ascii="Arial" w:hAnsi="Arial" w:cs="Arial"/>
          <w:sz w:val="24"/>
        </w:rPr>
        <w:t>T</w:t>
      </w:r>
      <w:r w:rsidR="00F7514D">
        <w:rPr>
          <w:rFonts w:ascii="Arial" w:hAnsi="Arial" w:cs="Arial"/>
          <w:sz w:val="24"/>
        </w:rPr>
        <w:t xml:space="preserve">he region contains the </w:t>
      </w:r>
      <w:r>
        <w:rPr>
          <w:rFonts w:ascii="Arial" w:hAnsi="Arial" w:cs="Arial"/>
          <w:sz w:val="24"/>
        </w:rPr>
        <w:t>six</w:t>
      </w:r>
      <w:r w:rsidR="00505AD1">
        <w:rPr>
          <w:rFonts w:ascii="Arial" w:hAnsi="Arial" w:cs="Arial"/>
          <w:sz w:val="24"/>
        </w:rPr>
        <w:t xml:space="preserve"> </w:t>
      </w:r>
      <w:r w:rsidR="00F7514D">
        <w:rPr>
          <w:rFonts w:ascii="Arial" w:hAnsi="Arial" w:cs="Arial"/>
          <w:sz w:val="24"/>
        </w:rPr>
        <w:t xml:space="preserve">constituencies of </w:t>
      </w:r>
      <w:r w:rsidR="00436DF6">
        <w:rPr>
          <w:rFonts w:ascii="Arial" w:hAnsi="Arial" w:cs="Arial"/>
          <w:sz w:val="24"/>
        </w:rPr>
        <w:t>Dublin Bay Nor</w:t>
      </w:r>
      <w:r>
        <w:rPr>
          <w:rFonts w:ascii="Arial" w:hAnsi="Arial" w:cs="Arial"/>
          <w:sz w:val="24"/>
        </w:rPr>
        <w:t xml:space="preserve">th, Dublin </w:t>
      </w:r>
      <w:r w:rsidR="00436DF6">
        <w:rPr>
          <w:rFonts w:ascii="Arial" w:hAnsi="Arial" w:cs="Arial"/>
          <w:sz w:val="24"/>
        </w:rPr>
        <w:t>Central, Dublin Fingal, Dublin North-West and</w:t>
      </w:r>
      <w:r>
        <w:rPr>
          <w:rFonts w:ascii="Arial" w:hAnsi="Arial" w:cs="Arial"/>
          <w:sz w:val="24"/>
        </w:rPr>
        <w:t xml:space="preserve"> Dublin</w:t>
      </w:r>
      <w:r w:rsidR="00436DF6">
        <w:rPr>
          <w:rFonts w:ascii="Arial" w:hAnsi="Arial" w:cs="Arial"/>
          <w:sz w:val="24"/>
        </w:rPr>
        <w:t xml:space="preserve"> West</w:t>
      </w:r>
      <w:r>
        <w:rPr>
          <w:rFonts w:ascii="Arial" w:hAnsi="Arial" w:cs="Arial"/>
          <w:sz w:val="24"/>
        </w:rPr>
        <w:t xml:space="preserve">. </w:t>
      </w:r>
      <w:r w:rsidR="00436DF6">
        <w:rPr>
          <w:rFonts w:ascii="Arial" w:hAnsi="Arial" w:cs="Arial"/>
          <w:sz w:val="24"/>
        </w:rPr>
        <w:t xml:space="preserve">They consist of 5, 4, 5, 3, 4 seats respectively. </w:t>
      </w:r>
    </w:p>
    <w:p w:rsidR="00F058FE" w:rsidRDefault="00F058FE" w:rsidP="00F7514D">
      <w:pPr>
        <w:spacing w:after="0" w:line="360" w:lineRule="auto"/>
        <w:jc w:val="both"/>
        <w:rPr>
          <w:rFonts w:ascii="Arial" w:hAnsi="Arial" w:cs="Arial"/>
          <w:sz w:val="24"/>
        </w:rPr>
      </w:pPr>
    </w:p>
    <w:p w:rsidR="00F7514D" w:rsidRDefault="000F064C" w:rsidP="00F7514D">
      <w:pPr>
        <w:spacing w:after="0" w:line="360" w:lineRule="auto"/>
        <w:jc w:val="both"/>
        <w:rPr>
          <w:rFonts w:ascii="Arial" w:hAnsi="Arial" w:cs="Arial"/>
          <w:sz w:val="24"/>
        </w:rPr>
      </w:pPr>
      <w:r>
        <w:rPr>
          <w:rFonts w:ascii="Arial" w:hAnsi="Arial" w:cs="Arial"/>
          <w:sz w:val="24"/>
        </w:rPr>
        <w:t>Two</w:t>
      </w:r>
      <w:r w:rsidR="00825D24">
        <w:rPr>
          <w:rFonts w:ascii="Arial" w:hAnsi="Arial" w:cs="Arial"/>
          <w:sz w:val="24"/>
        </w:rPr>
        <w:t xml:space="preserve"> </w:t>
      </w:r>
      <w:r>
        <w:rPr>
          <w:rFonts w:ascii="Arial" w:hAnsi="Arial" w:cs="Arial"/>
          <w:sz w:val="24"/>
        </w:rPr>
        <w:t xml:space="preserve">options are </w:t>
      </w:r>
      <w:r w:rsidR="004E0946">
        <w:rPr>
          <w:rFonts w:ascii="Arial" w:hAnsi="Arial" w:cs="Arial"/>
          <w:sz w:val="24"/>
        </w:rPr>
        <w:t xml:space="preserve">presented for consideration.  These are in the context of a </w:t>
      </w:r>
      <w:r w:rsidR="00F7514D">
        <w:rPr>
          <w:rFonts w:ascii="Arial" w:hAnsi="Arial" w:cs="Arial"/>
          <w:sz w:val="24"/>
        </w:rPr>
        <w:t xml:space="preserve">174 member </w:t>
      </w:r>
      <w:proofErr w:type="spellStart"/>
      <w:r w:rsidR="00F7514D">
        <w:rPr>
          <w:rFonts w:ascii="Arial" w:hAnsi="Arial" w:cs="Arial"/>
          <w:sz w:val="24"/>
        </w:rPr>
        <w:t>Dáil</w:t>
      </w:r>
      <w:proofErr w:type="spellEnd"/>
      <w:r w:rsidR="00F7514D">
        <w:rPr>
          <w:rFonts w:ascii="Arial" w:hAnsi="Arial" w:cs="Arial"/>
          <w:sz w:val="24"/>
        </w:rPr>
        <w:t xml:space="preserve">, </w:t>
      </w:r>
      <w:r w:rsidR="004E0946">
        <w:rPr>
          <w:rFonts w:ascii="Arial" w:hAnsi="Arial" w:cs="Arial"/>
          <w:sz w:val="24"/>
        </w:rPr>
        <w:t xml:space="preserve">and include </w:t>
      </w:r>
      <w:r w:rsidR="00CA1E69">
        <w:rPr>
          <w:rFonts w:ascii="Arial" w:hAnsi="Arial" w:cs="Arial"/>
          <w:sz w:val="24"/>
        </w:rPr>
        <w:t xml:space="preserve">an indication of the effects </w:t>
      </w:r>
      <w:r w:rsidR="008D7F08">
        <w:rPr>
          <w:rFonts w:ascii="Arial" w:hAnsi="Arial" w:cs="Arial"/>
          <w:sz w:val="24"/>
        </w:rPr>
        <w:t xml:space="preserve">that would arise in the event of </w:t>
      </w:r>
      <w:r w:rsidR="00CA1E69">
        <w:rPr>
          <w:rFonts w:ascii="Arial" w:hAnsi="Arial" w:cs="Arial"/>
          <w:sz w:val="24"/>
        </w:rPr>
        <w:t>higher or lower numbers of sea</w:t>
      </w:r>
      <w:r w:rsidR="00003CAF">
        <w:rPr>
          <w:rFonts w:ascii="Arial" w:hAnsi="Arial" w:cs="Arial"/>
          <w:sz w:val="24"/>
        </w:rPr>
        <w:t xml:space="preserve">ts </w:t>
      </w:r>
      <w:r w:rsidR="008D7F08">
        <w:rPr>
          <w:rFonts w:ascii="Arial" w:hAnsi="Arial" w:cs="Arial"/>
          <w:sz w:val="24"/>
        </w:rPr>
        <w:t xml:space="preserve">in the </w:t>
      </w:r>
      <w:proofErr w:type="spellStart"/>
      <w:r w:rsidR="008D7F08">
        <w:rPr>
          <w:rFonts w:ascii="Arial" w:hAnsi="Arial" w:cs="Arial"/>
          <w:sz w:val="24"/>
        </w:rPr>
        <w:t>Dáil</w:t>
      </w:r>
      <w:proofErr w:type="spellEnd"/>
      <w:r w:rsidR="008D7F08">
        <w:rPr>
          <w:rFonts w:ascii="Arial" w:hAnsi="Arial" w:cs="Arial"/>
          <w:sz w:val="24"/>
        </w:rPr>
        <w:t xml:space="preserve"> </w:t>
      </w:r>
      <w:r w:rsidR="00003CAF">
        <w:rPr>
          <w:rFonts w:ascii="Arial" w:hAnsi="Arial" w:cs="Arial"/>
          <w:sz w:val="24"/>
        </w:rPr>
        <w:t>on the variances for each constituency</w:t>
      </w:r>
      <w:r w:rsidR="00CA1E69">
        <w:rPr>
          <w:rFonts w:ascii="Arial" w:hAnsi="Arial" w:cs="Arial"/>
          <w:sz w:val="24"/>
        </w:rPr>
        <w:t xml:space="preserve">. </w:t>
      </w:r>
    </w:p>
    <w:p w:rsidR="00F058FE" w:rsidRDefault="00F058FE" w:rsidP="00F7514D">
      <w:pPr>
        <w:spacing w:after="0" w:line="360" w:lineRule="auto"/>
        <w:jc w:val="both"/>
        <w:rPr>
          <w:rFonts w:ascii="Arial" w:hAnsi="Arial" w:cs="Arial"/>
          <w:sz w:val="24"/>
        </w:rPr>
      </w:pPr>
    </w:p>
    <w:p w:rsidR="000F064C" w:rsidRDefault="000F064C" w:rsidP="00F7514D">
      <w:pPr>
        <w:spacing w:after="0" w:line="360" w:lineRule="auto"/>
        <w:jc w:val="both"/>
        <w:rPr>
          <w:rFonts w:ascii="Arial" w:hAnsi="Arial" w:cs="Arial"/>
          <w:sz w:val="24"/>
        </w:rPr>
      </w:pPr>
    </w:p>
    <w:p w:rsidR="00CA1E69" w:rsidRPr="00CA1E69" w:rsidRDefault="00CA1E69" w:rsidP="00F7514D">
      <w:pPr>
        <w:spacing w:after="0" w:line="360" w:lineRule="auto"/>
        <w:jc w:val="both"/>
        <w:rPr>
          <w:rFonts w:ascii="Arial" w:hAnsi="Arial" w:cs="Arial"/>
          <w:b/>
          <w:sz w:val="24"/>
        </w:rPr>
      </w:pPr>
      <w:r w:rsidRPr="00CA1E69">
        <w:rPr>
          <w:rFonts w:ascii="Arial" w:hAnsi="Arial" w:cs="Arial"/>
          <w:b/>
          <w:sz w:val="24"/>
        </w:rPr>
        <w:t xml:space="preserve">1.  CURRENT POSITION </w:t>
      </w:r>
    </w:p>
    <w:p w:rsidR="000F064C" w:rsidRDefault="000F064C" w:rsidP="00F7514D">
      <w:pPr>
        <w:spacing w:after="0" w:line="360" w:lineRule="auto"/>
        <w:jc w:val="both"/>
        <w:rPr>
          <w:rFonts w:ascii="Arial" w:hAnsi="Arial" w:cs="Arial"/>
          <w:sz w:val="24"/>
        </w:rPr>
      </w:pPr>
    </w:p>
    <w:p w:rsidR="00F7514D" w:rsidRPr="00F7514D" w:rsidRDefault="00CA1E69" w:rsidP="00F7514D">
      <w:pPr>
        <w:spacing w:after="0" w:line="360" w:lineRule="auto"/>
        <w:jc w:val="both"/>
        <w:rPr>
          <w:rFonts w:ascii="Arial" w:hAnsi="Arial" w:cs="Arial"/>
          <w:sz w:val="24"/>
        </w:rPr>
      </w:pPr>
      <w:r>
        <w:rPr>
          <w:rFonts w:ascii="Arial" w:hAnsi="Arial" w:cs="Arial"/>
          <w:sz w:val="24"/>
        </w:rPr>
        <w:t xml:space="preserve">The </w:t>
      </w:r>
      <w:r w:rsidR="00436DF6">
        <w:rPr>
          <w:rFonts w:ascii="Arial" w:hAnsi="Arial" w:cs="Arial"/>
          <w:sz w:val="24"/>
        </w:rPr>
        <w:t>Dublin Nor</w:t>
      </w:r>
      <w:r w:rsidR="004E0946">
        <w:rPr>
          <w:rFonts w:ascii="Arial" w:hAnsi="Arial" w:cs="Arial"/>
          <w:sz w:val="24"/>
        </w:rPr>
        <w:t xml:space="preserve">th Region </w:t>
      </w:r>
      <w:r>
        <w:rPr>
          <w:rFonts w:ascii="Arial" w:hAnsi="Arial" w:cs="Arial"/>
          <w:sz w:val="24"/>
        </w:rPr>
        <w:t xml:space="preserve">has a total population of </w:t>
      </w:r>
      <w:r w:rsidR="00436DF6" w:rsidRPr="00436DF6">
        <w:rPr>
          <w:rFonts w:ascii="Arial" w:hAnsi="Arial" w:cs="Arial"/>
          <w:sz w:val="24"/>
        </w:rPr>
        <w:t>674,310</w:t>
      </w:r>
      <w:r w:rsidR="00436DF6">
        <w:rPr>
          <w:rFonts w:ascii="Arial" w:hAnsi="Arial" w:cs="Arial"/>
          <w:sz w:val="24"/>
        </w:rPr>
        <w:t xml:space="preserve"> </w:t>
      </w:r>
      <w:r>
        <w:rPr>
          <w:rFonts w:ascii="Arial" w:hAnsi="Arial" w:cs="Arial"/>
          <w:sz w:val="24"/>
        </w:rPr>
        <w:t>and currently has 2</w:t>
      </w:r>
      <w:r w:rsidR="00436DF6">
        <w:rPr>
          <w:rFonts w:ascii="Arial" w:hAnsi="Arial" w:cs="Arial"/>
          <w:sz w:val="24"/>
        </w:rPr>
        <w:t>1</w:t>
      </w:r>
      <w:r>
        <w:rPr>
          <w:rFonts w:ascii="Arial" w:hAnsi="Arial" w:cs="Arial"/>
          <w:sz w:val="24"/>
        </w:rPr>
        <w:t xml:space="preserve"> seats.  </w:t>
      </w:r>
      <w:r w:rsidR="00505AD1">
        <w:rPr>
          <w:rFonts w:ascii="Arial" w:hAnsi="Arial" w:cs="Arial"/>
          <w:sz w:val="24"/>
        </w:rPr>
        <w:t xml:space="preserve">In a 174 member </w:t>
      </w:r>
      <w:proofErr w:type="spellStart"/>
      <w:r w:rsidR="00505AD1">
        <w:rPr>
          <w:rFonts w:ascii="Arial" w:hAnsi="Arial" w:cs="Arial"/>
          <w:sz w:val="24"/>
        </w:rPr>
        <w:t>Dáil</w:t>
      </w:r>
      <w:proofErr w:type="spellEnd"/>
      <w:r w:rsidR="00505AD1">
        <w:rPr>
          <w:rFonts w:ascii="Arial" w:hAnsi="Arial" w:cs="Arial"/>
          <w:sz w:val="24"/>
        </w:rPr>
        <w:t>, the population per seat nationwide w</w:t>
      </w:r>
      <w:r w:rsidR="00505AD1" w:rsidRPr="0030372A">
        <w:rPr>
          <w:rFonts w:ascii="Arial" w:hAnsi="Arial" w:cs="Arial"/>
          <w:sz w:val="24"/>
        </w:rPr>
        <w:t xml:space="preserve">ould be 29,446, and </w:t>
      </w:r>
      <w:r w:rsidR="008D7F08" w:rsidRPr="0030372A">
        <w:rPr>
          <w:rFonts w:ascii="Arial" w:hAnsi="Arial" w:cs="Arial"/>
          <w:sz w:val="24"/>
        </w:rPr>
        <w:t>on this basis</w:t>
      </w:r>
      <w:r w:rsidR="00A35F12" w:rsidRPr="0030372A">
        <w:rPr>
          <w:rFonts w:ascii="Arial" w:hAnsi="Arial" w:cs="Arial"/>
          <w:sz w:val="24"/>
        </w:rPr>
        <w:t>,</w:t>
      </w:r>
      <w:r w:rsidR="00505AD1" w:rsidRPr="0030372A">
        <w:rPr>
          <w:rFonts w:ascii="Arial" w:hAnsi="Arial" w:cs="Arial"/>
          <w:sz w:val="24"/>
        </w:rPr>
        <w:t xml:space="preserve"> the </w:t>
      </w:r>
      <w:r w:rsidR="00F06027" w:rsidRPr="0030372A">
        <w:rPr>
          <w:rFonts w:ascii="Arial" w:hAnsi="Arial" w:cs="Arial"/>
          <w:sz w:val="24"/>
        </w:rPr>
        <w:t>Dublin Nor</w:t>
      </w:r>
      <w:r w:rsidR="000F064C" w:rsidRPr="0030372A">
        <w:rPr>
          <w:rFonts w:ascii="Arial" w:hAnsi="Arial" w:cs="Arial"/>
          <w:sz w:val="24"/>
        </w:rPr>
        <w:t>th</w:t>
      </w:r>
      <w:r w:rsidR="00505AD1" w:rsidRPr="0030372A">
        <w:rPr>
          <w:rFonts w:ascii="Arial" w:hAnsi="Arial" w:cs="Arial"/>
          <w:sz w:val="24"/>
        </w:rPr>
        <w:t xml:space="preserve"> region </w:t>
      </w:r>
      <w:r w:rsidRPr="0030372A">
        <w:rPr>
          <w:rFonts w:ascii="Arial" w:hAnsi="Arial" w:cs="Arial"/>
          <w:sz w:val="24"/>
        </w:rPr>
        <w:t>would be entitled to 2</w:t>
      </w:r>
      <w:r w:rsidR="00F06027" w:rsidRPr="0030372A">
        <w:rPr>
          <w:rFonts w:ascii="Arial" w:hAnsi="Arial" w:cs="Arial"/>
          <w:sz w:val="24"/>
        </w:rPr>
        <w:t>2</w:t>
      </w:r>
      <w:r w:rsidRPr="0030372A">
        <w:rPr>
          <w:rFonts w:ascii="Arial" w:hAnsi="Arial" w:cs="Arial"/>
          <w:sz w:val="24"/>
        </w:rPr>
        <w:t>.</w:t>
      </w:r>
      <w:r w:rsidR="00F06027" w:rsidRPr="0030372A">
        <w:rPr>
          <w:rFonts w:ascii="Arial" w:hAnsi="Arial" w:cs="Arial"/>
          <w:sz w:val="24"/>
        </w:rPr>
        <w:t>90</w:t>
      </w:r>
      <w:r w:rsidRPr="0030372A">
        <w:rPr>
          <w:rFonts w:ascii="Arial" w:hAnsi="Arial" w:cs="Arial"/>
          <w:sz w:val="24"/>
        </w:rPr>
        <w:t xml:space="preserve"> seats</w:t>
      </w:r>
      <w:r w:rsidR="00505AD1" w:rsidRPr="0030372A">
        <w:rPr>
          <w:rFonts w:ascii="Arial" w:hAnsi="Arial" w:cs="Arial"/>
          <w:sz w:val="24"/>
        </w:rPr>
        <w:t xml:space="preserve">. </w:t>
      </w:r>
      <w:r w:rsidR="000F064C" w:rsidRPr="0030372A">
        <w:rPr>
          <w:rFonts w:ascii="Arial" w:hAnsi="Arial" w:cs="Arial"/>
          <w:sz w:val="24"/>
        </w:rPr>
        <w:t xml:space="preserve">In a 178 member </w:t>
      </w:r>
      <w:proofErr w:type="spellStart"/>
      <w:r w:rsidR="000F064C" w:rsidRPr="0030372A">
        <w:rPr>
          <w:rFonts w:ascii="Arial" w:hAnsi="Arial" w:cs="Arial"/>
          <w:sz w:val="24"/>
        </w:rPr>
        <w:t>Dail</w:t>
      </w:r>
      <w:proofErr w:type="spellEnd"/>
      <w:r w:rsidR="000F064C" w:rsidRPr="0030372A">
        <w:rPr>
          <w:rFonts w:ascii="Arial" w:hAnsi="Arial" w:cs="Arial"/>
          <w:sz w:val="24"/>
        </w:rPr>
        <w:t xml:space="preserve">, the population per seat nationwide would be 28,784, and the region would be entitled to </w:t>
      </w:r>
      <w:r w:rsidR="00F06027" w:rsidRPr="0030372A">
        <w:rPr>
          <w:rFonts w:ascii="Arial" w:hAnsi="Arial" w:cs="Arial"/>
          <w:sz w:val="24"/>
        </w:rPr>
        <w:t>23</w:t>
      </w:r>
      <w:r w:rsidR="00C51594" w:rsidRPr="0030372A">
        <w:rPr>
          <w:rFonts w:ascii="Arial" w:hAnsi="Arial" w:cs="Arial"/>
          <w:sz w:val="24"/>
        </w:rPr>
        <w:t>.43</w:t>
      </w:r>
      <w:r w:rsidR="00F06027" w:rsidRPr="0030372A">
        <w:rPr>
          <w:rFonts w:ascii="Arial" w:hAnsi="Arial" w:cs="Arial"/>
          <w:sz w:val="24"/>
        </w:rPr>
        <w:t xml:space="preserve"> seats.</w:t>
      </w:r>
      <w:r w:rsidR="000F064C">
        <w:rPr>
          <w:rFonts w:ascii="Arial" w:hAnsi="Arial" w:cs="Arial"/>
          <w:sz w:val="24"/>
        </w:rPr>
        <w:t xml:space="preserve"> </w:t>
      </w:r>
    </w:p>
    <w:p w:rsidR="00600742" w:rsidRDefault="00600742" w:rsidP="00F7514D">
      <w:pPr>
        <w:spacing w:after="0" w:line="360" w:lineRule="auto"/>
        <w:jc w:val="both"/>
        <w:rPr>
          <w:rFonts w:ascii="Arial" w:hAnsi="Arial" w:cs="Arial"/>
          <w:sz w:val="24"/>
        </w:rPr>
      </w:pPr>
    </w:p>
    <w:p w:rsidR="00C81A00" w:rsidRDefault="00C81A00" w:rsidP="00F7514D">
      <w:pPr>
        <w:spacing w:after="0" w:line="360" w:lineRule="auto"/>
        <w:jc w:val="both"/>
        <w:rPr>
          <w:rFonts w:ascii="Arial" w:hAnsi="Arial" w:cs="Arial"/>
          <w:sz w:val="24"/>
        </w:rPr>
      </w:pPr>
    </w:p>
    <w:p w:rsidR="00F7514D" w:rsidRDefault="00C81A00" w:rsidP="00F7514D">
      <w:pPr>
        <w:spacing w:after="0" w:line="360" w:lineRule="auto"/>
        <w:jc w:val="both"/>
        <w:rPr>
          <w:rFonts w:ascii="Arial" w:hAnsi="Arial" w:cs="Arial"/>
          <w:sz w:val="24"/>
        </w:rPr>
      </w:pPr>
      <w:r>
        <w:rPr>
          <w:rFonts w:ascii="Arial" w:hAnsi="Arial" w:cs="Arial"/>
          <w:sz w:val="24"/>
        </w:rPr>
        <w:t>T</w:t>
      </w:r>
      <w:r w:rsidR="00CA1E69">
        <w:rPr>
          <w:rFonts w:ascii="Arial" w:hAnsi="Arial" w:cs="Arial"/>
          <w:sz w:val="24"/>
        </w:rPr>
        <w:t xml:space="preserve">able 1 below presents the current position, and shows the populations, seats, and variance figures for each of the constituencies.  </w:t>
      </w:r>
    </w:p>
    <w:p w:rsidR="00CA1E69" w:rsidRDefault="00CA1E69" w:rsidP="00F7514D">
      <w:pPr>
        <w:spacing w:after="0" w:line="360" w:lineRule="auto"/>
        <w:jc w:val="both"/>
        <w:rPr>
          <w:rFonts w:ascii="Arial" w:hAnsi="Arial" w:cs="Arial"/>
          <w:sz w:val="24"/>
        </w:rPr>
      </w:pPr>
    </w:p>
    <w:p w:rsidR="000F064C" w:rsidRDefault="00C81A00" w:rsidP="00F7514D">
      <w:pPr>
        <w:spacing w:after="0" w:line="360" w:lineRule="auto"/>
        <w:jc w:val="both"/>
        <w:rPr>
          <w:rFonts w:ascii="Arial" w:hAnsi="Arial" w:cs="Arial"/>
          <w:sz w:val="24"/>
        </w:rPr>
      </w:pPr>
      <w:r>
        <w:rPr>
          <w:rFonts w:ascii="Arial" w:hAnsi="Arial" w:cs="Arial"/>
          <w:sz w:val="24"/>
        </w:rPr>
        <w:t xml:space="preserve">It shows the numbers of seats earned and the percentage variances in the existing constituencies in both a 174 and a 178 member </w:t>
      </w:r>
      <w:proofErr w:type="spellStart"/>
      <w:r>
        <w:rPr>
          <w:rFonts w:ascii="Arial" w:hAnsi="Arial" w:cs="Arial"/>
          <w:sz w:val="24"/>
        </w:rPr>
        <w:t>Dáil</w:t>
      </w:r>
      <w:proofErr w:type="spellEnd"/>
      <w:r>
        <w:rPr>
          <w:rFonts w:ascii="Arial" w:hAnsi="Arial" w:cs="Arial"/>
          <w:sz w:val="24"/>
        </w:rPr>
        <w:t xml:space="preserve">. </w:t>
      </w:r>
    </w:p>
    <w:p w:rsidR="000F064C" w:rsidRDefault="000F064C" w:rsidP="00F7514D">
      <w:pPr>
        <w:spacing w:after="0" w:line="360" w:lineRule="auto"/>
        <w:jc w:val="both"/>
        <w:rPr>
          <w:rFonts w:ascii="Arial" w:hAnsi="Arial" w:cs="Arial"/>
          <w:sz w:val="24"/>
        </w:rPr>
      </w:pPr>
    </w:p>
    <w:p w:rsidR="000F064C" w:rsidRDefault="000F064C" w:rsidP="00F7514D">
      <w:pPr>
        <w:spacing w:after="0" w:line="360" w:lineRule="auto"/>
        <w:jc w:val="both"/>
        <w:rPr>
          <w:rFonts w:ascii="Arial" w:hAnsi="Arial" w:cs="Arial"/>
          <w:sz w:val="24"/>
        </w:rPr>
      </w:pPr>
    </w:p>
    <w:p w:rsidR="000F064C" w:rsidRDefault="000F064C" w:rsidP="00F7514D">
      <w:pPr>
        <w:spacing w:after="0" w:line="360" w:lineRule="auto"/>
        <w:jc w:val="both"/>
        <w:rPr>
          <w:rFonts w:ascii="Arial" w:hAnsi="Arial" w:cs="Arial"/>
          <w:sz w:val="24"/>
        </w:rPr>
      </w:pPr>
    </w:p>
    <w:p w:rsidR="000F064C" w:rsidRDefault="000F064C" w:rsidP="00F7514D">
      <w:pPr>
        <w:spacing w:after="0" w:line="360" w:lineRule="auto"/>
        <w:jc w:val="both"/>
        <w:rPr>
          <w:rFonts w:ascii="Arial" w:hAnsi="Arial" w:cs="Arial"/>
          <w:sz w:val="24"/>
        </w:rPr>
      </w:pPr>
    </w:p>
    <w:p w:rsidR="005D707D" w:rsidRDefault="005D707D" w:rsidP="00F7514D">
      <w:pPr>
        <w:spacing w:after="0" w:line="360" w:lineRule="auto"/>
        <w:jc w:val="both"/>
        <w:rPr>
          <w:rFonts w:ascii="Arial" w:hAnsi="Arial" w:cs="Arial"/>
          <w:b/>
          <w:sz w:val="24"/>
        </w:rPr>
      </w:pPr>
      <w:r w:rsidRPr="005D707D">
        <w:rPr>
          <w:rFonts w:ascii="Arial" w:hAnsi="Arial" w:cs="Arial"/>
          <w:b/>
          <w:sz w:val="24"/>
        </w:rPr>
        <w:t xml:space="preserve">Table 1: Existing constituencies in the </w:t>
      </w:r>
      <w:r w:rsidR="00B75E5E">
        <w:rPr>
          <w:rFonts w:ascii="Arial" w:hAnsi="Arial" w:cs="Arial"/>
          <w:b/>
          <w:sz w:val="24"/>
        </w:rPr>
        <w:t>Dublin Nor</w:t>
      </w:r>
      <w:r w:rsidR="008D7F08">
        <w:rPr>
          <w:rFonts w:ascii="Arial" w:hAnsi="Arial" w:cs="Arial"/>
          <w:b/>
          <w:sz w:val="24"/>
        </w:rPr>
        <w:t>th</w:t>
      </w:r>
      <w:r w:rsidRPr="005D707D">
        <w:rPr>
          <w:rFonts w:ascii="Arial" w:hAnsi="Arial" w:cs="Arial"/>
          <w:b/>
          <w:sz w:val="24"/>
        </w:rPr>
        <w:t xml:space="preserve"> region in a 174 </w:t>
      </w:r>
      <w:r w:rsidR="00BC5EA9">
        <w:rPr>
          <w:rFonts w:ascii="Arial" w:hAnsi="Arial" w:cs="Arial"/>
          <w:b/>
          <w:sz w:val="24"/>
        </w:rPr>
        <w:t>and 178 member</w:t>
      </w:r>
      <w:r w:rsidRPr="005D707D">
        <w:rPr>
          <w:rFonts w:ascii="Arial" w:hAnsi="Arial" w:cs="Arial"/>
          <w:b/>
          <w:sz w:val="24"/>
        </w:rPr>
        <w:t xml:space="preserve"> </w:t>
      </w:r>
      <w:proofErr w:type="spellStart"/>
      <w:r w:rsidRPr="005D707D">
        <w:rPr>
          <w:rFonts w:ascii="Arial" w:hAnsi="Arial" w:cs="Arial"/>
          <w:b/>
          <w:sz w:val="24"/>
        </w:rPr>
        <w:t>Dáil</w:t>
      </w:r>
      <w:proofErr w:type="spellEnd"/>
      <w:r w:rsidRPr="005D707D">
        <w:rPr>
          <w:rFonts w:ascii="Arial" w:hAnsi="Arial" w:cs="Arial"/>
          <w:b/>
          <w:sz w:val="24"/>
        </w:rPr>
        <w:t xml:space="preserve">. </w:t>
      </w:r>
    </w:p>
    <w:tbl>
      <w:tblPr>
        <w:tblStyle w:val="TableGrid"/>
        <w:tblW w:w="9918" w:type="dxa"/>
        <w:jc w:val="center"/>
        <w:tblLook w:val="04A0" w:firstRow="1" w:lastRow="0" w:firstColumn="1" w:lastColumn="0" w:noHBand="0" w:noVBand="1"/>
      </w:tblPr>
      <w:tblGrid>
        <w:gridCol w:w="1734"/>
        <w:gridCol w:w="1238"/>
        <w:gridCol w:w="994"/>
        <w:gridCol w:w="1271"/>
        <w:gridCol w:w="1133"/>
        <w:gridCol w:w="1050"/>
        <w:gridCol w:w="1222"/>
        <w:gridCol w:w="1276"/>
      </w:tblGrid>
      <w:tr w:rsidR="00BC5EA9" w:rsidTr="00BC5EA9">
        <w:trPr>
          <w:jc w:val="center"/>
        </w:trPr>
        <w:tc>
          <w:tcPr>
            <w:tcW w:w="1734" w:type="dxa"/>
            <w:shd w:val="clear" w:color="auto" w:fill="D9D9D9" w:themeFill="background1" w:themeFillShade="D9"/>
          </w:tcPr>
          <w:p w:rsidR="00BC5EA9" w:rsidRPr="00BC5EA9" w:rsidRDefault="00BC5EA9" w:rsidP="00BC5EA9">
            <w:pPr>
              <w:spacing w:line="276" w:lineRule="auto"/>
              <w:jc w:val="center"/>
              <w:rPr>
                <w:rFonts w:ascii="Arial" w:hAnsi="Arial" w:cs="Arial"/>
                <w:b/>
                <w:sz w:val="20"/>
                <w:szCs w:val="20"/>
              </w:rPr>
            </w:pPr>
            <w:r w:rsidRPr="00BC5EA9">
              <w:rPr>
                <w:rFonts w:ascii="Arial" w:hAnsi="Arial" w:cs="Arial"/>
                <w:b/>
                <w:sz w:val="20"/>
                <w:szCs w:val="20"/>
              </w:rPr>
              <w:t>Constituency</w:t>
            </w:r>
          </w:p>
        </w:tc>
        <w:tc>
          <w:tcPr>
            <w:tcW w:w="1238" w:type="dxa"/>
            <w:shd w:val="clear" w:color="auto" w:fill="D9D9D9" w:themeFill="background1" w:themeFillShade="D9"/>
          </w:tcPr>
          <w:p w:rsidR="00BC5EA9" w:rsidRPr="00BC5EA9" w:rsidRDefault="00BC5EA9" w:rsidP="00BC5EA9">
            <w:pPr>
              <w:spacing w:line="276" w:lineRule="auto"/>
              <w:jc w:val="center"/>
              <w:rPr>
                <w:rFonts w:ascii="Arial" w:hAnsi="Arial" w:cs="Arial"/>
                <w:b/>
                <w:sz w:val="20"/>
                <w:szCs w:val="20"/>
              </w:rPr>
            </w:pPr>
            <w:r w:rsidRPr="00BC5EA9">
              <w:rPr>
                <w:rFonts w:ascii="Arial" w:hAnsi="Arial" w:cs="Arial"/>
                <w:b/>
                <w:sz w:val="20"/>
                <w:szCs w:val="20"/>
              </w:rPr>
              <w:t>2022 population</w:t>
            </w:r>
          </w:p>
        </w:tc>
        <w:tc>
          <w:tcPr>
            <w:tcW w:w="994" w:type="dxa"/>
            <w:shd w:val="clear" w:color="auto" w:fill="D9D9D9" w:themeFill="background1" w:themeFillShade="D9"/>
          </w:tcPr>
          <w:p w:rsidR="00BC5EA9" w:rsidRPr="00BC5EA9" w:rsidRDefault="00BC5EA9" w:rsidP="00BC5EA9">
            <w:pPr>
              <w:spacing w:line="276" w:lineRule="auto"/>
              <w:jc w:val="center"/>
              <w:rPr>
                <w:rFonts w:ascii="Arial" w:hAnsi="Arial" w:cs="Arial"/>
                <w:b/>
                <w:sz w:val="20"/>
                <w:szCs w:val="20"/>
              </w:rPr>
            </w:pPr>
            <w:r w:rsidRPr="00BC5EA9">
              <w:rPr>
                <w:rFonts w:ascii="Arial" w:hAnsi="Arial" w:cs="Arial"/>
                <w:b/>
                <w:sz w:val="20"/>
                <w:szCs w:val="20"/>
              </w:rPr>
              <w:t>Existing seats</w:t>
            </w:r>
          </w:p>
        </w:tc>
        <w:tc>
          <w:tcPr>
            <w:tcW w:w="1271" w:type="dxa"/>
            <w:shd w:val="clear" w:color="auto" w:fill="D9D9D9" w:themeFill="background1" w:themeFillShade="D9"/>
          </w:tcPr>
          <w:p w:rsidR="00BC5EA9" w:rsidRPr="00BC5EA9" w:rsidRDefault="00BC5EA9" w:rsidP="00BC5EA9">
            <w:pPr>
              <w:spacing w:line="276" w:lineRule="auto"/>
              <w:jc w:val="center"/>
              <w:rPr>
                <w:rFonts w:ascii="Arial" w:hAnsi="Arial" w:cs="Arial"/>
                <w:b/>
                <w:sz w:val="20"/>
                <w:szCs w:val="20"/>
              </w:rPr>
            </w:pPr>
            <w:r w:rsidRPr="00BC5EA9">
              <w:rPr>
                <w:rFonts w:ascii="Arial" w:hAnsi="Arial" w:cs="Arial"/>
                <w:b/>
                <w:sz w:val="20"/>
                <w:szCs w:val="20"/>
              </w:rPr>
              <w:t>Population per seat</w:t>
            </w:r>
          </w:p>
        </w:tc>
        <w:tc>
          <w:tcPr>
            <w:tcW w:w="1133" w:type="dxa"/>
            <w:shd w:val="clear" w:color="auto" w:fill="D9D9D9" w:themeFill="background1" w:themeFillShade="D9"/>
          </w:tcPr>
          <w:p w:rsidR="00BC5EA9" w:rsidRPr="00BC5EA9" w:rsidRDefault="00BC5EA9" w:rsidP="00BC5EA9">
            <w:pPr>
              <w:spacing w:line="276" w:lineRule="auto"/>
              <w:jc w:val="center"/>
              <w:rPr>
                <w:rFonts w:ascii="Arial" w:hAnsi="Arial" w:cs="Arial"/>
                <w:b/>
                <w:sz w:val="20"/>
                <w:szCs w:val="20"/>
              </w:rPr>
            </w:pPr>
            <w:r w:rsidRPr="00BC5EA9">
              <w:rPr>
                <w:rFonts w:ascii="Arial" w:hAnsi="Arial" w:cs="Arial"/>
                <w:b/>
                <w:sz w:val="20"/>
                <w:szCs w:val="20"/>
              </w:rPr>
              <w:t>Number of seats earned</w:t>
            </w:r>
            <w:r>
              <w:rPr>
                <w:rFonts w:ascii="Arial" w:hAnsi="Arial" w:cs="Arial"/>
                <w:b/>
                <w:sz w:val="20"/>
                <w:szCs w:val="20"/>
              </w:rPr>
              <w:t xml:space="preserve"> 174</w:t>
            </w:r>
          </w:p>
        </w:tc>
        <w:tc>
          <w:tcPr>
            <w:tcW w:w="1050" w:type="dxa"/>
            <w:shd w:val="clear" w:color="auto" w:fill="D9D9D9" w:themeFill="background1" w:themeFillShade="D9"/>
          </w:tcPr>
          <w:p w:rsidR="00BC5EA9" w:rsidRDefault="00BC5EA9" w:rsidP="00BC5EA9">
            <w:pPr>
              <w:spacing w:line="276" w:lineRule="auto"/>
              <w:jc w:val="center"/>
              <w:rPr>
                <w:rFonts w:ascii="Arial" w:hAnsi="Arial" w:cs="Arial"/>
                <w:b/>
                <w:sz w:val="20"/>
                <w:szCs w:val="20"/>
              </w:rPr>
            </w:pPr>
            <w:r w:rsidRPr="00BC5EA9">
              <w:rPr>
                <w:rFonts w:ascii="Arial" w:hAnsi="Arial" w:cs="Arial"/>
                <w:b/>
                <w:sz w:val="20"/>
                <w:szCs w:val="20"/>
              </w:rPr>
              <w:t>% Variance</w:t>
            </w:r>
          </w:p>
          <w:p w:rsidR="00065798" w:rsidRPr="00BC5EA9" w:rsidRDefault="00065798" w:rsidP="00BC5EA9">
            <w:pPr>
              <w:spacing w:line="276" w:lineRule="auto"/>
              <w:jc w:val="center"/>
              <w:rPr>
                <w:rFonts w:ascii="Arial" w:hAnsi="Arial" w:cs="Arial"/>
                <w:b/>
                <w:sz w:val="20"/>
                <w:szCs w:val="20"/>
              </w:rPr>
            </w:pPr>
            <w:r>
              <w:rPr>
                <w:rFonts w:ascii="Arial" w:hAnsi="Arial" w:cs="Arial"/>
                <w:b/>
                <w:sz w:val="20"/>
                <w:szCs w:val="20"/>
              </w:rPr>
              <w:t xml:space="preserve">174 </w:t>
            </w:r>
          </w:p>
        </w:tc>
        <w:tc>
          <w:tcPr>
            <w:tcW w:w="1222" w:type="dxa"/>
            <w:shd w:val="clear" w:color="auto" w:fill="D9D9D9" w:themeFill="background1" w:themeFillShade="D9"/>
          </w:tcPr>
          <w:p w:rsidR="00BC5EA9" w:rsidRPr="00BC5EA9" w:rsidRDefault="00BC5EA9" w:rsidP="00BC5EA9">
            <w:pPr>
              <w:spacing w:line="276" w:lineRule="auto"/>
              <w:jc w:val="center"/>
              <w:rPr>
                <w:rFonts w:ascii="Arial" w:hAnsi="Arial" w:cs="Arial"/>
                <w:b/>
                <w:sz w:val="20"/>
                <w:szCs w:val="20"/>
              </w:rPr>
            </w:pPr>
            <w:r w:rsidRPr="00BC5EA9">
              <w:rPr>
                <w:rFonts w:ascii="Arial" w:hAnsi="Arial" w:cs="Arial"/>
                <w:b/>
                <w:sz w:val="20"/>
                <w:szCs w:val="20"/>
              </w:rPr>
              <w:t>Number of seats earned</w:t>
            </w:r>
            <w:r>
              <w:rPr>
                <w:rFonts w:ascii="Arial" w:hAnsi="Arial" w:cs="Arial"/>
                <w:b/>
                <w:sz w:val="20"/>
                <w:szCs w:val="20"/>
              </w:rPr>
              <w:t xml:space="preserve"> 178</w:t>
            </w:r>
          </w:p>
        </w:tc>
        <w:tc>
          <w:tcPr>
            <w:tcW w:w="1276" w:type="dxa"/>
            <w:shd w:val="clear" w:color="auto" w:fill="D9D9D9" w:themeFill="background1" w:themeFillShade="D9"/>
          </w:tcPr>
          <w:p w:rsidR="00BC5EA9" w:rsidRPr="00BC5EA9" w:rsidRDefault="00BC5EA9" w:rsidP="00BC5EA9">
            <w:pPr>
              <w:spacing w:line="276" w:lineRule="auto"/>
              <w:jc w:val="center"/>
              <w:rPr>
                <w:rFonts w:ascii="Arial" w:hAnsi="Arial" w:cs="Arial"/>
                <w:b/>
                <w:sz w:val="20"/>
                <w:szCs w:val="20"/>
              </w:rPr>
            </w:pPr>
            <w:r w:rsidRPr="00BC5EA9">
              <w:rPr>
                <w:rFonts w:ascii="Arial" w:hAnsi="Arial" w:cs="Arial"/>
                <w:b/>
                <w:sz w:val="20"/>
                <w:szCs w:val="20"/>
              </w:rPr>
              <w:t>% Variance</w:t>
            </w:r>
            <w:r w:rsidR="00065798">
              <w:rPr>
                <w:rFonts w:ascii="Arial" w:hAnsi="Arial" w:cs="Arial"/>
                <w:b/>
                <w:sz w:val="20"/>
                <w:szCs w:val="20"/>
              </w:rPr>
              <w:t xml:space="preserve"> 178 </w:t>
            </w:r>
          </w:p>
        </w:tc>
      </w:tr>
      <w:tr w:rsidR="00B75E5E" w:rsidTr="00B75E5E">
        <w:trPr>
          <w:jc w:val="center"/>
        </w:trPr>
        <w:tc>
          <w:tcPr>
            <w:tcW w:w="1734" w:type="dxa"/>
            <w:vAlign w:val="bottom"/>
          </w:tcPr>
          <w:p w:rsidR="00B75E5E" w:rsidRDefault="00B75E5E" w:rsidP="00B75E5E">
            <w:pPr>
              <w:rPr>
                <w:rFonts w:ascii="Calibri" w:hAnsi="Calibri" w:cs="Calibri"/>
              </w:rPr>
            </w:pPr>
            <w:r>
              <w:rPr>
                <w:rFonts w:ascii="Calibri" w:hAnsi="Calibri" w:cs="Calibri"/>
              </w:rPr>
              <w:t>Dublin Bay North</w:t>
            </w:r>
          </w:p>
        </w:tc>
        <w:tc>
          <w:tcPr>
            <w:tcW w:w="1238" w:type="dxa"/>
          </w:tcPr>
          <w:p w:rsidR="00B75E5E" w:rsidRPr="00B75E5E" w:rsidRDefault="00B75E5E" w:rsidP="00B75E5E">
            <w:pPr>
              <w:jc w:val="center"/>
              <w:rPr>
                <w:rFonts w:ascii="Arial" w:hAnsi="Arial" w:cs="Arial"/>
              </w:rPr>
            </w:pPr>
            <w:r w:rsidRPr="00B75E5E">
              <w:rPr>
                <w:rFonts w:ascii="Arial" w:hAnsi="Arial" w:cs="Arial"/>
              </w:rPr>
              <w:t>155,905</w:t>
            </w:r>
          </w:p>
        </w:tc>
        <w:tc>
          <w:tcPr>
            <w:tcW w:w="994" w:type="dxa"/>
          </w:tcPr>
          <w:p w:rsidR="00B75E5E" w:rsidRPr="00B75E5E" w:rsidRDefault="00B75E5E" w:rsidP="00B75E5E">
            <w:pPr>
              <w:jc w:val="center"/>
              <w:rPr>
                <w:rFonts w:ascii="Arial" w:hAnsi="Arial" w:cs="Arial"/>
                <w:color w:val="000000"/>
              </w:rPr>
            </w:pPr>
            <w:r w:rsidRPr="00B75E5E">
              <w:rPr>
                <w:rFonts w:ascii="Arial" w:hAnsi="Arial" w:cs="Arial"/>
                <w:color w:val="000000"/>
              </w:rPr>
              <w:t>5</w:t>
            </w:r>
          </w:p>
        </w:tc>
        <w:tc>
          <w:tcPr>
            <w:tcW w:w="1271" w:type="dxa"/>
          </w:tcPr>
          <w:p w:rsidR="00B75E5E" w:rsidRPr="00B75E5E" w:rsidRDefault="00B75E5E" w:rsidP="00B75E5E">
            <w:pPr>
              <w:jc w:val="center"/>
              <w:rPr>
                <w:rFonts w:ascii="Arial" w:hAnsi="Arial" w:cs="Arial"/>
                <w:color w:val="000000"/>
              </w:rPr>
            </w:pPr>
            <w:r w:rsidRPr="00B75E5E">
              <w:rPr>
                <w:rFonts w:ascii="Arial" w:hAnsi="Arial" w:cs="Arial"/>
                <w:color w:val="000000"/>
              </w:rPr>
              <w:t>31,181</w:t>
            </w:r>
          </w:p>
        </w:tc>
        <w:tc>
          <w:tcPr>
            <w:tcW w:w="1133" w:type="dxa"/>
          </w:tcPr>
          <w:p w:rsidR="00B75E5E" w:rsidRPr="00B75E5E" w:rsidRDefault="00B75E5E" w:rsidP="00B75E5E">
            <w:pPr>
              <w:jc w:val="center"/>
              <w:rPr>
                <w:rFonts w:ascii="Arial" w:hAnsi="Arial" w:cs="Arial"/>
                <w:color w:val="000000"/>
              </w:rPr>
            </w:pPr>
            <w:r w:rsidRPr="00B75E5E">
              <w:rPr>
                <w:rFonts w:ascii="Arial" w:hAnsi="Arial" w:cs="Arial"/>
                <w:color w:val="000000"/>
              </w:rPr>
              <w:t>5.29</w:t>
            </w:r>
          </w:p>
        </w:tc>
        <w:tc>
          <w:tcPr>
            <w:tcW w:w="1050" w:type="dxa"/>
          </w:tcPr>
          <w:p w:rsidR="00B75E5E" w:rsidRPr="00B75E5E" w:rsidRDefault="00B75E5E" w:rsidP="00B75E5E">
            <w:pPr>
              <w:jc w:val="center"/>
              <w:rPr>
                <w:rFonts w:ascii="Arial" w:hAnsi="Arial" w:cs="Arial"/>
                <w:color w:val="000000"/>
              </w:rPr>
            </w:pPr>
            <w:r w:rsidRPr="00B75E5E">
              <w:rPr>
                <w:rFonts w:ascii="Arial" w:hAnsi="Arial" w:cs="Arial"/>
                <w:color w:val="000000"/>
              </w:rPr>
              <w:t>+5.89</w:t>
            </w:r>
          </w:p>
        </w:tc>
        <w:tc>
          <w:tcPr>
            <w:tcW w:w="1222" w:type="dxa"/>
          </w:tcPr>
          <w:p w:rsidR="00B75E5E" w:rsidRPr="00B75E5E" w:rsidRDefault="00B75E5E" w:rsidP="00B75E5E">
            <w:pPr>
              <w:jc w:val="center"/>
              <w:rPr>
                <w:rFonts w:ascii="Arial" w:hAnsi="Arial" w:cs="Arial"/>
              </w:rPr>
            </w:pPr>
            <w:r w:rsidRPr="00B75E5E">
              <w:rPr>
                <w:rFonts w:ascii="Arial" w:hAnsi="Arial" w:cs="Arial"/>
              </w:rPr>
              <w:t>5.42</w:t>
            </w:r>
          </w:p>
        </w:tc>
        <w:tc>
          <w:tcPr>
            <w:tcW w:w="1276" w:type="dxa"/>
          </w:tcPr>
          <w:p w:rsidR="00B75E5E" w:rsidRPr="00B75E5E" w:rsidRDefault="00B75E5E" w:rsidP="00B75E5E">
            <w:pPr>
              <w:jc w:val="center"/>
              <w:rPr>
                <w:rFonts w:ascii="Arial" w:hAnsi="Arial" w:cs="Arial"/>
                <w:color w:val="000000"/>
              </w:rPr>
            </w:pPr>
            <w:r w:rsidRPr="00B75E5E">
              <w:rPr>
                <w:rFonts w:ascii="Arial" w:hAnsi="Arial" w:cs="Arial"/>
                <w:color w:val="000000"/>
              </w:rPr>
              <w:t>+</w:t>
            </w:r>
            <w:r>
              <w:rPr>
                <w:rFonts w:ascii="Arial" w:hAnsi="Arial" w:cs="Arial"/>
                <w:color w:val="000000"/>
              </w:rPr>
              <w:t>8</w:t>
            </w:r>
            <w:r w:rsidRPr="00B75E5E">
              <w:rPr>
                <w:rFonts w:ascii="Arial" w:hAnsi="Arial" w:cs="Arial"/>
                <w:color w:val="000000"/>
              </w:rPr>
              <w:t>.33</w:t>
            </w:r>
          </w:p>
        </w:tc>
      </w:tr>
      <w:tr w:rsidR="00B75E5E" w:rsidTr="00B75E5E">
        <w:trPr>
          <w:jc w:val="center"/>
        </w:trPr>
        <w:tc>
          <w:tcPr>
            <w:tcW w:w="1734" w:type="dxa"/>
            <w:vAlign w:val="bottom"/>
          </w:tcPr>
          <w:p w:rsidR="00B75E5E" w:rsidRDefault="00B75E5E" w:rsidP="00B75E5E">
            <w:pPr>
              <w:rPr>
                <w:rFonts w:ascii="Calibri" w:hAnsi="Calibri" w:cs="Calibri"/>
              </w:rPr>
            </w:pPr>
            <w:r>
              <w:rPr>
                <w:rFonts w:ascii="Calibri" w:hAnsi="Calibri" w:cs="Calibri"/>
              </w:rPr>
              <w:t>Dublin Central</w:t>
            </w:r>
          </w:p>
        </w:tc>
        <w:tc>
          <w:tcPr>
            <w:tcW w:w="1238" w:type="dxa"/>
          </w:tcPr>
          <w:p w:rsidR="00B75E5E" w:rsidRPr="00B75E5E" w:rsidRDefault="00B75E5E" w:rsidP="00B75E5E">
            <w:pPr>
              <w:jc w:val="center"/>
              <w:rPr>
                <w:rFonts w:ascii="Arial" w:hAnsi="Arial" w:cs="Arial"/>
              </w:rPr>
            </w:pPr>
            <w:r w:rsidRPr="00B75E5E">
              <w:rPr>
                <w:rFonts w:ascii="Arial" w:hAnsi="Arial" w:cs="Arial"/>
              </w:rPr>
              <w:t>123,165</w:t>
            </w:r>
          </w:p>
        </w:tc>
        <w:tc>
          <w:tcPr>
            <w:tcW w:w="994" w:type="dxa"/>
          </w:tcPr>
          <w:p w:rsidR="00B75E5E" w:rsidRPr="00B75E5E" w:rsidRDefault="00B75E5E" w:rsidP="00B75E5E">
            <w:pPr>
              <w:jc w:val="center"/>
              <w:rPr>
                <w:rFonts w:ascii="Arial" w:hAnsi="Arial" w:cs="Arial"/>
                <w:color w:val="000000"/>
              </w:rPr>
            </w:pPr>
            <w:r w:rsidRPr="00B75E5E">
              <w:rPr>
                <w:rFonts w:ascii="Arial" w:hAnsi="Arial" w:cs="Arial"/>
                <w:color w:val="000000"/>
              </w:rPr>
              <w:t>4</w:t>
            </w:r>
          </w:p>
        </w:tc>
        <w:tc>
          <w:tcPr>
            <w:tcW w:w="1271" w:type="dxa"/>
          </w:tcPr>
          <w:p w:rsidR="00B75E5E" w:rsidRPr="00B75E5E" w:rsidRDefault="00B75E5E" w:rsidP="00B75E5E">
            <w:pPr>
              <w:jc w:val="center"/>
              <w:rPr>
                <w:rFonts w:ascii="Arial" w:hAnsi="Arial" w:cs="Arial"/>
                <w:color w:val="000000"/>
              </w:rPr>
            </w:pPr>
            <w:r w:rsidRPr="00B75E5E">
              <w:rPr>
                <w:rFonts w:ascii="Arial" w:hAnsi="Arial" w:cs="Arial"/>
                <w:color w:val="000000"/>
              </w:rPr>
              <w:t>30,791</w:t>
            </w:r>
          </w:p>
        </w:tc>
        <w:tc>
          <w:tcPr>
            <w:tcW w:w="1133" w:type="dxa"/>
          </w:tcPr>
          <w:p w:rsidR="00B75E5E" w:rsidRPr="00B75E5E" w:rsidRDefault="00B75E5E" w:rsidP="00B75E5E">
            <w:pPr>
              <w:jc w:val="center"/>
              <w:rPr>
                <w:rFonts w:ascii="Arial" w:hAnsi="Arial" w:cs="Arial"/>
                <w:color w:val="000000"/>
              </w:rPr>
            </w:pPr>
            <w:r w:rsidRPr="00B75E5E">
              <w:rPr>
                <w:rFonts w:ascii="Arial" w:hAnsi="Arial" w:cs="Arial"/>
                <w:color w:val="000000"/>
              </w:rPr>
              <w:t>4.18</w:t>
            </w:r>
          </w:p>
        </w:tc>
        <w:tc>
          <w:tcPr>
            <w:tcW w:w="1050" w:type="dxa"/>
          </w:tcPr>
          <w:p w:rsidR="00B75E5E" w:rsidRPr="00B75E5E" w:rsidRDefault="00B75E5E" w:rsidP="00B75E5E">
            <w:pPr>
              <w:jc w:val="center"/>
              <w:rPr>
                <w:rFonts w:ascii="Arial" w:hAnsi="Arial" w:cs="Arial"/>
                <w:color w:val="000000"/>
              </w:rPr>
            </w:pPr>
            <w:r w:rsidRPr="00B75E5E">
              <w:rPr>
                <w:rFonts w:ascii="Arial" w:hAnsi="Arial" w:cs="Arial"/>
                <w:color w:val="000000"/>
              </w:rPr>
              <w:t>+4.57</w:t>
            </w:r>
          </w:p>
        </w:tc>
        <w:tc>
          <w:tcPr>
            <w:tcW w:w="1222" w:type="dxa"/>
          </w:tcPr>
          <w:p w:rsidR="00B75E5E" w:rsidRPr="00B75E5E" w:rsidRDefault="00B75E5E" w:rsidP="00B75E5E">
            <w:pPr>
              <w:jc w:val="center"/>
              <w:rPr>
                <w:rFonts w:ascii="Arial" w:hAnsi="Arial" w:cs="Arial"/>
              </w:rPr>
            </w:pPr>
            <w:r w:rsidRPr="00B75E5E">
              <w:rPr>
                <w:rFonts w:ascii="Arial" w:hAnsi="Arial" w:cs="Arial"/>
              </w:rPr>
              <w:t>4.28</w:t>
            </w:r>
          </w:p>
        </w:tc>
        <w:tc>
          <w:tcPr>
            <w:tcW w:w="1276" w:type="dxa"/>
          </w:tcPr>
          <w:p w:rsidR="00B75E5E" w:rsidRPr="00B75E5E" w:rsidRDefault="00B75E5E" w:rsidP="00B75E5E">
            <w:pPr>
              <w:jc w:val="center"/>
              <w:rPr>
                <w:rFonts w:ascii="Arial" w:hAnsi="Arial" w:cs="Arial"/>
                <w:color w:val="000000"/>
              </w:rPr>
            </w:pPr>
            <w:r w:rsidRPr="00B75E5E">
              <w:rPr>
                <w:rFonts w:ascii="Arial" w:hAnsi="Arial" w:cs="Arial"/>
                <w:color w:val="000000"/>
              </w:rPr>
              <w:t>+6.97</w:t>
            </w:r>
          </w:p>
        </w:tc>
      </w:tr>
      <w:tr w:rsidR="00B75E5E" w:rsidTr="00B75E5E">
        <w:trPr>
          <w:jc w:val="center"/>
        </w:trPr>
        <w:tc>
          <w:tcPr>
            <w:tcW w:w="1734" w:type="dxa"/>
            <w:vAlign w:val="bottom"/>
          </w:tcPr>
          <w:p w:rsidR="00B75E5E" w:rsidRDefault="00B75E5E" w:rsidP="00B75E5E">
            <w:pPr>
              <w:rPr>
                <w:rFonts w:ascii="Calibri" w:hAnsi="Calibri" w:cs="Calibri"/>
              </w:rPr>
            </w:pPr>
            <w:r>
              <w:rPr>
                <w:rFonts w:ascii="Calibri" w:hAnsi="Calibri" w:cs="Calibri"/>
              </w:rPr>
              <w:t>Dublin Fingal</w:t>
            </w:r>
          </w:p>
        </w:tc>
        <w:tc>
          <w:tcPr>
            <w:tcW w:w="1238" w:type="dxa"/>
          </w:tcPr>
          <w:p w:rsidR="00B75E5E" w:rsidRPr="00B75E5E" w:rsidRDefault="00B75E5E" w:rsidP="00B75E5E">
            <w:pPr>
              <w:jc w:val="center"/>
              <w:rPr>
                <w:rFonts w:ascii="Arial" w:hAnsi="Arial" w:cs="Arial"/>
              </w:rPr>
            </w:pPr>
            <w:r w:rsidRPr="00B75E5E">
              <w:rPr>
                <w:rFonts w:ascii="Arial" w:hAnsi="Arial" w:cs="Arial"/>
              </w:rPr>
              <w:t>170,690</w:t>
            </w:r>
          </w:p>
        </w:tc>
        <w:tc>
          <w:tcPr>
            <w:tcW w:w="994" w:type="dxa"/>
          </w:tcPr>
          <w:p w:rsidR="00B75E5E" w:rsidRPr="00B75E5E" w:rsidRDefault="00B75E5E" w:rsidP="00B75E5E">
            <w:pPr>
              <w:jc w:val="center"/>
              <w:rPr>
                <w:rFonts w:ascii="Arial" w:hAnsi="Arial" w:cs="Arial"/>
                <w:color w:val="000000"/>
              </w:rPr>
            </w:pPr>
            <w:r w:rsidRPr="00B75E5E">
              <w:rPr>
                <w:rFonts w:ascii="Arial" w:hAnsi="Arial" w:cs="Arial"/>
                <w:color w:val="000000"/>
              </w:rPr>
              <w:t>5</w:t>
            </w:r>
          </w:p>
        </w:tc>
        <w:tc>
          <w:tcPr>
            <w:tcW w:w="1271" w:type="dxa"/>
          </w:tcPr>
          <w:p w:rsidR="00B75E5E" w:rsidRPr="00B75E5E" w:rsidRDefault="00B75E5E" w:rsidP="00B75E5E">
            <w:pPr>
              <w:jc w:val="center"/>
              <w:rPr>
                <w:rFonts w:ascii="Arial" w:hAnsi="Arial" w:cs="Arial"/>
                <w:color w:val="000000"/>
              </w:rPr>
            </w:pPr>
            <w:r w:rsidRPr="00B75E5E">
              <w:rPr>
                <w:rFonts w:ascii="Arial" w:hAnsi="Arial" w:cs="Arial"/>
                <w:color w:val="000000"/>
              </w:rPr>
              <w:t>34,138</w:t>
            </w:r>
          </w:p>
        </w:tc>
        <w:tc>
          <w:tcPr>
            <w:tcW w:w="1133" w:type="dxa"/>
          </w:tcPr>
          <w:p w:rsidR="00B75E5E" w:rsidRPr="00B75E5E" w:rsidRDefault="00B75E5E" w:rsidP="00B75E5E">
            <w:pPr>
              <w:jc w:val="center"/>
              <w:rPr>
                <w:rFonts w:ascii="Arial" w:hAnsi="Arial" w:cs="Arial"/>
                <w:color w:val="000000"/>
              </w:rPr>
            </w:pPr>
            <w:r w:rsidRPr="00B75E5E">
              <w:rPr>
                <w:rFonts w:ascii="Arial" w:hAnsi="Arial" w:cs="Arial"/>
                <w:color w:val="000000"/>
              </w:rPr>
              <w:t>5.80</w:t>
            </w:r>
          </w:p>
        </w:tc>
        <w:tc>
          <w:tcPr>
            <w:tcW w:w="1050" w:type="dxa"/>
          </w:tcPr>
          <w:p w:rsidR="00B75E5E" w:rsidRPr="00B75E5E" w:rsidRDefault="00B75E5E" w:rsidP="00B75E5E">
            <w:pPr>
              <w:jc w:val="center"/>
              <w:rPr>
                <w:rFonts w:ascii="Arial" w:hAnsi="Arial" w:cs="Arial"/>
                <w:color w:val="000000"/>
              </w:rPr>
            </w:pPr>
            <w:r w:rsidRPr="00B75E5E">
              <w:rPr>
                <w:rFonts w:ascii="Arial" w:hAnsi="Arial" w:cs="Arial"/>
                <w:color w:val="000000"/>
              </w:rPr>
              <w:t>+15.94</w:t>
            </w:r>
          </w:p>
        </w:tc>
        <w:tc>
          <w:tcPr>
            <w:tcW w:w="1222" w:type="dxa"/>
          </w:tcPr>
          <w:p w:rsidR="00B75E5E" w:rsidRPr="00B75E5E" w:rsidRDefault="00B75E5E" w:rsidP="00B75E5E">
            <w:pPr>
              <w:jc w:val="center"/>
              <w:rPr>
                <w:rFonts w:ascii="Arial" w:hAnsi="Arial" w:cs="Arial"/>
              </w:rPr>
            </w:pPr>
            <w:r w:rsidRPr="00B75E5E">
              <w:rPr>
                <w:rFonts w:ascii="Arial" w:hAnsi="Arial" w:cs="Arial"/>
              </w:rPr>
              <w:t>5.93</w:t>
            </w:r>
          </w:p>
        </w:tc>
        <w:tc>
          <w:tcPr>
            <w:tcW w:w="1276" w:type="dxa"/>
          </w:tcPr>
          <w:p w:rsidR="00B75E5E" w:rsidRPr="00B75E5E" w:rsidRDefault="00B75E5E" w:rsidP="00B75E5E">
            <w:pPr>
              <w:jc w:val="center"/>
              <w:rPr>
                <w:rFonts w:ascii="Arial" w:hAnsi="Arial" w:cs="Arial"/>
                <w:color w:val="000000"/>
              </w:rPr>
            </w:pPr>
            <w:r w:rsidRPr="00B75E5E">
              <w:rPr>
                <w:rFonts w:ascii="Arial" w:hAnsi="Arial" w:cs="Arial"/>
                <w:color w:val="000000"/>
              </w:rPr>
              <w:t>+18.60</w:t>
            </w:r>
          </w:p>
        </w:tc>
      </w:tr>
      <w:tr w:rsidR="00B75E5E" w:rsidTr="00B75E5E">
        <w:trPr>
          <w:jc w:val="center"/>
        </w:trPr>
        <w:tc>
          <w:tcPr>
            <w:tcW w:w="1734" w:type="dxa"/>
            <w:vAlign w:val="bottom"/>
          </w:tcPr>
          <w:p w:rsidR="00B75E5E" w:rsidRDefault="00B75E5E" w:rsidP="00B75E5E">
            <w:pPr>
              <w:rPr>
                <w:rFonts w:ascii="Calibri" w:hAnsi="Calibri" w:cs="Calibri"/>
              </w:rPr>
            </w:pPr>
            <w:r>
              <w:rPr>
                <w:rFonts w:ascii="Calibri" w:hAnsi="Calibri" w:cs="Calibri"/>
              </w:rPr>
              <w:t>Dublin North-West</w:t>
            </w:r>
          </w:p>
        </w:tc>
        <w:tc>
          <w:tcPr>
            <w:tcW w:w="1238" w:type="dxa"/>
          </w:tcPr>
          <w:p w:rsidR="00B75E5E" w:rsidRPr="00B75E5E" w:rsidRDefault="00B75E5E" w:rsidP="00B75E5E">
            <w:pPr>
              <w:jc w:val="center"/>
              <w:rPr>
                <w:rFonts w:ascii="Arial" w:hAnsi="Arial" w:cs="Arial"/>
              </w:rPr>
            </w:pPr>
            <w:r w:rsidRPr="00B75E5E">
              <w:rPr>
                <w:rFonts w:ascii="Arial" w:hAnsi="Arial" w:cs="Arial"/>
              </w:rPr>
              <w:t>90,219</w:t>
            </w:r>
          </w:p>
        </w:tc>
        <w:tc>
          <w:tcPr>
            <w:tcW w:w="994" w:type="dxa"/>
          </w:tcPr>
          <w:p w:rsidR="00B75E5E" w:rsidRPr="00B75E5E" w:rsidRDefault="00B75E5E" w:rsidP="00B75E5E">
            <w:pPr>
              <w:jc w:val="center"/>
              <w:rPr>
                <w:rFonts w:ascii="Arial" w:hAnsi="Arial" w:cs="Arial"/>
                <w:color w:val="000000"/>
              </w:rPr>
            </w:pPr>
            <w:r w:rsidRPr="00B75E5E">
              <w:rPr>
                <w:rFonts w:ascii="Arial" w:hAnsi="Arial" w:cs="Arial"/>
                <w:color w:val="000000"/>
              </w:rPr>
              <w:t>3</w:t>
            </w:r>
          </w:p>
        </w:tc>
        <w:tc>
          <w:tcPr>
            <w:tcW w:w="1271" w:type="dxa"/>
          </w:tcPr>
          <w:p w:rsidR="00B75E5E" w:rsidRPr="00B75E5E" w:rsidRDefault="00B75E5E" w:rsidP="00B75E5E">
            <w:pPr>
              <w:jc w:val="center"/>
              <w:rPr>
                <w:rFonts w:ascii="Arial" w:hAnsi="Arial" w:cs="Arial"/>
                <w:color w:val="000000"/>
              </w:rPr>
            </w:pPr>
            <w:r w:rsidRPr="00B75E5E">
              <w:rPr>
                <w:rFonts w:ascii="Arial" w:hAnsi="Arial" w:cs="Arial"/>
                <w:color w:val="000000"/>
              </w:rPr>
              <w:t>30,073</w:t>
            </w:r>
          </w:p>
        </w:tc>
        <w:tc>
          <w:tcPr>
            <w:tcW w:w="1133" w:type="dxa"/>
          </w:tcPr>
          <w:p w:rsidR="00B75E5E" w:rsidRPr="00B75E5E" w:rsidRDefault="00B75E5E" w:rsidP="00B75E5E">
            <w:pPr>
              <w:jc w:val="center"/>
              <w:rPr>
                <w:rFonts w:ascii="Arial" w:hAnsi="Arial" w:cs="Arial"/>
                <w:color w:val="000000"/>
              </w:rPr>
            </w:pPr>
            <w:r w:rsidRPr="00B75E5E">
              <w:rPr>
                <w:rFonts w:ascii="Arial" w:hAnsi="Arial" w:cs="Arial"/>
                <w:color w:val="000000"/>
              </w:rPr>
              <w:t>3.06</w:t>
            </w:r>
          </w:p>
        </w:tc>
        <w:tc>
          <w:tcPr>
            <w:tcW w:w="1050" w:type="dxa"/>
          </w:tcPr>
          <w:p w:rsidR="00B75E5E" w:rsidRPr="00B75E5E" w:rsidRDefault="00B75E5E" w:rsidP="00B75E5E">
            <w:pPr>
              <w:jc w:val="center"/>
              <w:rPr>
                <w:rFonts w:ascii="Arial" w:hAnsi="Arial" w:cs="Arial"/>
                <w:color w:val="000000"/>
              </w:rPr>
            </w:pPr>
            <w:r w:rsidRPr="00B75E5E">
              <w:rPr>
                <w:rFonts w:ascii="Arial" w:hAnsi="Arial" w:cs="Arial"/>
                <w:color w:val="000000"/>
              </w:rPr>
              <w:t>+2.13</w:t>
            </w:r>
          </w:p>
        </w:tc>
        <w:tc>
          <w:tcPr>
            <w:tcW w:w="1222" w:type="dxa"/>
          </w:tcPr>
          <w:p w:rsidR="00B75E5E" w:rsidRPr="00B75E5E" w:rsidRDefault="00B75E5E" w:rsidP="00B75E5E">
            <w:pPr>
              <w:jc w:val="center"/>
              <w:rPr>
                <w:rFonts w:ascii="Arial" w:hAnsi="Arial" w:cs="Arial"/>
              </w:rPr>
            </w:pPr>
            <w:r w:rsidRPr="00B75E5E">
              <w:rPr>
                <w:rFonts w:ascii="Arial" w:hAnsi="Arial" w:cs="Arial"/>
              </w:rPr>
              <w:t>3.13</w:t>
            </w:r>
          </w:p>
        </w:tc>
        <w:tc>
          <w:tcPr>
            <w:tcW w:w="1276" w:type="dxa"/>
          </w:tcPr>
          <w:p w:rsidR="00B75E5E" w:rsidRPr="00B75E5E" w:rsidRDefault="00B75E5E" w:rsidP="00B75E5E">
            <w:pPr>
              <w:jc w:val="center"/>
              <w:rPr>
                <w:rFonts w:ascii="Arial" w:hAnsi="Arial" w:cs="Arial"/>
                <w:color w:val="000000"/>
              </w:rPr>
            </w:pPr>
            <w:r w:rsidRPr="00B75E5E">
              <w:rPr>
                <w:rFonts w:ascii="Arial" w:hAnsi="Arial" w:cs="Arial"/>
                <w:color w:val="000000"/>
              </w:rPr>
              <w:t>+4.48</w:t>
            </w:r>
          </w:p>
        </w:tc>
      </w:tr>
      <w:tr w:rsidR="00B75E5E" w:rsidTr="00B75E5E">
        <w:trPr>
          <w:jc w:val="center"/>
        </w:trPr>
        <w:tc>
          <w:tcPr>
            <w:tcW w:w="1734" w:type="dxa"/>
            <w:vAlign w:val="bottom"/>
          </w:tcPr>
          <w:p w:rsidR="00B75E5E" w:rsidRDefault="00B75E5E" w:rsidP="00B75E5E">
            <w:pPr>
              <w:rPr>
                <w:rFonts w:ascii="Calibri" w:hAnsi="Calibri" w:cs="Calibri"/>
              </w:rPr>
            </w:pPr>
            <w:r>
              <w:rPr>
                <w:rFonts w:ascii="Calibri" w:hAnsi="Calibri" w:cs="Calibri"/>
              </w:rPr>
              <w:t>Dublin West</w:t>
            </w:r>
          </w:p>
        </w:tc>
        <w:tc>
          <w:tcPr>
            <w:tcW w:w="1238" w:type="dxa"/>
          </w:tcPr>
          <w:p w:rsidR="00B75E5E" w:rsidRPr="00B75E5E" w:rsidRDefault="00B75E5E" w:rsidP="00B75E5E">
            <w:pPr>
              <w:jc w:val="center"/>
              <w:rPr>
                <w:rFonts w:ascii="Arial" w:hAnsi="Arial" w:cs="Arial"/>
              </w:rPr>
            </w:pPr>
            <w:r w:rsidRPr="00B75E5E">
              <w:rPr>
                <w:rFonts w:ascii="Arial" w:hAnsi="Arial" w:cs="Arial"/>
              </w:rPr>
              <w:t>134,331</w:t>
            </w:r>
          </w:p>
        </w:tc>
        <w:tc>
          <w:tcPr>
            <w:tcW w:w="994" w:type="dxa"/>
          </w:tcPr>
          <w:p w:rsidR="00B75E5E" w:rsidRPr="00B75E5E" w:rsidRDefault="00B75E5E" w:rsidP="00B75E5E">
            <w:pPr>
              <w:jc w:val="center"/>
              <w:rPr>
                <w:rFonts w:ascii="Arial" w:hAnsi="Arial" w:cs="Arial"/>
                <w:color w:val="000000"/>
              </w:rPr>
            </w:pPr>
            <w:r w:rsidRPr="00B75E5E">
              <w:rPr>
                <w:rFonts w:ascii="Arial" w:hAnsi="Arial" w:cs="Arial"/>
                <w:color w:val="000000"/>
              </w:rPr>
              <w:t>4</w:t>
            </w:r>
          </w:p>
        </w:tc>
        <w:tc>
          <w:tcPr>
            <w:tcW w:w="1271" w:type="dxa"/>
          </w:tcPr>
          <w:p w:rsidR="00B75E5E" w:rsidRPr="00B75E5E" w:rsidRDefault="00B75E5E" w:rsidP="00B75E5E">
            <w:pPr>
              <w:jc w:val="center"/>
              <w:rPr>
                <w:rFonts w:ascii="Arial" w:hAnsi="Arial" w:cs="Arial"/>
                <w:color w:val="000000"/>
              </w:rPr>
            </w:pPr>
            <w:r w:rsidRPr="00B75E5E">
              <w:rPr>
                <w:rFonts w:ascii="Arial" w:hAnsi="Arial" w:cs="Arial"/>
                <w:color w:val="000000"/>
              </w:rPr>
              <w:t>33,583</w:t>
            </w:r>
          </w:p>
        </w:tc>
        <w:tc>
          <w:tcPr>
            <w:tcW w:w="1133" w:type="dxa"/>
          </w:tcPr>
          <w:p w:rsidR="00B75E5E" w:rsidRPr="00B75E5E" w:rsidRDefault="00B75E5E" w:rsidP="00B75E5E">
            <w:pPr>
              <w:jc w:val="center"/>
              <w:rPr>
                <w:rFonts w:ascii="Arial" w:hAnsi="Arial" w:cs="Arial"/>
                <w:color w:val="000000"/>
              </w:rPr>
            </w:pPr>
            <w:r w:rsidRPr="00B75E5E">
              <w:rPr>
                <w:rFonts w:ascii="Arial" w:hAnsi="Arial" w:cs="Arial"/>
                <w:color w:val="000000"/>
              </w:rPr>
              <w:t>4.56</w:t>
            </w:r>
          </w:p>
        </w:tc>
        <w:tc>
          <w:tcPr>
            <w:tcW w:w="1050" w:type="dxa"/>
          </w:tcPr>
          <w:p w:rsidR="00B75E5E" w:rsidRPr="00B75E5E" w:rsidRDefault="00B75E5E" w:rsidP="00B75E5E">
            <w:pPr>
              <w:jc w:val="center"/>
              <w:rPr>
                <w:rFonts w:ascii="Arial" w:hAnsi="Arial" w:cs="Arial"/>
                <w:color w:val="000000"/>
              </w:rPr>
            </w:pPr>
            <w:r w:rsidRPr="00B75E5E">
              <w:rPr>
                <w:rFonts w:ascii="Arial" w:hAnsi="Arial" w:cs="Arial"/>
                <w:color w:val="000000"/>
              </w:rPr>
              <w:t>+14.05</w:t>
            </w:r>
          </w:p>
        </w:tc>
        <w:tc>
          <w:tcPr>
            <w:tcW w:w="1222" w:type="dxa"/>
          </w:tcPr>
          <w:p w:rsidR="00B75E5E" w:rsidRPr="00B75E5E" w:rsidRDefault="00B75E5E" w:rsidP="00B75E5E">
            <w:pPr>
              <w:jc w:val="center"/>
              <w:rPr>
                <w:rFonts w:ascii="Arial" w:hAnsi="Arial" w:cs="Arial"/>
              </w:rPr>
            </w:pPr>
            <w:r w:rsidRPr="00B75E5E">
              <w:rPr>
                <w:rFonts w:ascii="Arial" w:hAnsi="Arial" w:cs="Arial"/>
              </w:rPr>
              <w:t>4.67</w:t>
            </w:r>
          </w:p>
        </w:tc>
        <w:tc>
          <w:tcPr>
            <w:tcW w:w="1276" w:type="dxa"/>
          </w:tcPr>
          <w:p w:rsidR="00B75E5E" w:rsidRPr="00B75E5E" w:rsidRDefault="00B75E5E" w:rsidP="00B75E5E">
            <w:pPr>
              <w:jc w:val="center"/>
              <w:rPr>
                <w:rFonts w:ascii="Arial" w:hAnsi="Arial" w:cs="Arial"/>
                <w:color w:val="000000"/>
              </w:rPr>
            </w:pPr>
            <w:r w:rsidRPr="00B75E5E">
              <w:rPr>
                <w:rFonts w:ascii="Arial" w:hAnsi="Arial" w:cs="Arial"/>
                <w:color w:val="000000"/>
              </w:rPr>
              <w:t>+16.67</w:t>
            </w:r>
          </w:p>
        </w:tc>
      </w:tr>
      <w:tr w:rsidR="00BC5EA9" w:rsidTr="00BC5EA9">
        <w:trPr>
          <w:jc w:val="center"/>
        </w:trPr>
        <w:tc>
          <w:tcPr>
            <w:tcW w:w="1734" w:type="dxa"/>
            <w:shd w:val="clear" w:color="auto" w:fill="D9D9D9" w:themeFill="background1" w:themeFillShade="D9"/>
          </w:tcPr>
          <w:p w:rsidR="00BC5EA9" w:rsidRPr="00B75E5E" w:rsidRDefault="00BC5EA9" w:rsidP="00BC5EA9">
            <w:pPr>
              <w:spacing w:line="276" w:lineRule="auto"/>
              <w:jc w:val="both"/>
              <w:rPr>
                <w:rFonts w:ascii="Arial" w:hAnsi="Arial" w:cs="Arial"/>
                <w:b/>
                <w:color w:val="FF0000"/>
              </w:rPr>
            </w:pPr>
            <w:r w:rsidRPr="00B75E5E">
              <w:rPr>
                <w:rFonts w:ascii="Arial" w:hAnsi="Arial" w:cs="Arial"/>
                <w:b/>
              </w:rPr>
              <w:t xml:space="preserve">Totals: </w:t>
            </w:r>
          </w:p>
        </w:tc>
        <w:tc>
          <w:tcPr>
            <w:tcW w:w="1238" w:type="dxa"/>
            <w:shd w:val="clear" w:color="auto" w:fill="D9D9D9" w:themeFill="background1" w:themeFillShade="D9"/>
          </w:tcPr>
          <w:p w:rsidR="00B75E5E" w:rsidRPr="00B75E5E" w:rsidRDefault="00B75E5E" w:rsidP="00B75E5E">
            <w:pPr>
              <w:jc w:val="center"/>
              <w:rPr>
                <w:rFonts w:ascii="Arial" w:hAnsi="Arial" w:cs="Arial"/>
                <w:b/>
                <w:bCs/>
              </w:rPr>
            </w:pPr>
            <w:r w:rsidRPr="00B75E5E">
              <w:rPr>
                <w:rFonts w:ascii="Arial" w:hAnsi="Arial" w:cs="Arial"/>
                <w:b/>
                <w:bCs/>
              </w:rPr>
              <w:t>674,310</w:t>
            </w:r>
          </w:p>
          <w:p w:rsidR="00BC5EA9" w:rsidRPr="00B75E5E" w:rsidRDefault="00BC5EA9" w:rsidP="00BC5EA9">
            <w:pPr>
              <w:spacing w:line="276" w:lineRule="auto"/>
              <w:jc w:val="center"/>
              <w:rPr>
                <w:rFonts w:ascii="Arial" w:hAnsi="Arial" w:cs="Arial"/>
                <w:b/>
                <w:color w:val="FF0000"/>
              </w:rPr>
            </w:pPr>
          </w:p>
        </w:tc>
        <w:tc>
          <w:tcPr>
            <w:tcW w:w="994" w:type="dxa"/>
            <w:shd w:val="clear" w:color="auto" w:fill="D9D9D9" w:themeFill="background1" w:themeFillShade="D9"/>
          </w:tcPr>
          <w:p w:rsidR="00BC5EA9" w:rsidRPr="00B75E5E" w:rsidRDefault="00BC5EA9" w:rsidP="00B75E5E">
            <w:pPr>
              <w:spacing w:line="276" w:lineRule="auto"/>
              <w:jc w:val="center"/>
              <w:rPr>
                <w:rFonts w:ascii="Arial" w:hAnsi="Arial" w:cs="Arial"/>
                <w:b/>
                <w:color w:val="FF0000"/>
              </w:rPr>
            </w:pPr>
            <w:r w:rsidRPr="00B75E5E">
              <w:rPr>
                <w:rFonts w:ascii="Arial" w:hAnsi="Arial" w:cs="Arial"/>
                <w:b/>
              </w:rPr>
              <w:t>2</w:t>
            </w:r>
            <w:r w:rsidR="00B75E5E" w:rsidRPr="00B75E5E">
              <w:rPr>
                <w:rFonts w:ascii="Arial" w:hAnsi="Arial" w:cs="Arial"/>
                <w:b/>
              </w:rPr>
              <w:t>1</w:t>
            </w:r>
          </w:p>
        </w:tc>
        <w:tc>
          <w:tcPr>
            <w:tcW w:w="1271" w:type="dxa"/>
            <w:shd w:val="clear" w:color="auto" w:fill="D9D9D9" w:themeFill="background1" w:themeFillShade="D9"/>
          </w:tcPr>
          <w:p w:rsidR="00B75E5E" w:rsidRPr="00B75E5E" w:rsidRDefault="00B75E5E" w:rsidP="00B75E5E">
            <w:pPr>
              <w:jc w:val="center"/>
              <w:rPr>
                <w:rFonts w:ascii="Arial" w:hAnsi="Arial" w:cs="Arial"/>
                <w:b/>
                <w:color w:val="000000"/>
              </w:rPr>
            </w:pPr>
            <w:r w:rsidRPr="00B75E5E">
              <w:rPr>
                <w:rFonts w:ascii="Arial" w:hAnsi="Arial" w:cs="Arial"/>
                <w:b/>
                <w:color w:val="000000"/>
              </w:rPr>
              <w:t>32,110</w:t>
            </w:r>
          </w:p>
          <w:p w:rsidR="00BC5EA9" w:rsidRPr="00B75E5E" w:rsidRDefault="00BC5EA9" w:rsidP="00BC5EA9">
            <w:pPr>
              <w:spacing w:line="276" w:lineRule="auto"/>
              <w:jc w:val="center"/>
              <w:rPr>
                <w:rFonts w:ascii="Arial" w:hAnsi="Arial" w:cs="Arial"/>
                <w:b/>
                <w:color w:val="FF0000"/>
              </w:rPr>
            </w:pPr>
          </w:p>
        </w:tc>
        <w:tc>
          <w:tcPr>
            <w:tcW w:w="1133" w:type="dxa"/>
            <w:shd w:val="clear" w:color="auto" w:fill="D9D9D9" w:themeFill="background1" w:themeFillShade="D9"/>
          </w:tcPr>
          <w:p w:rsidR="00B75E5E" w:rsidRPr="00B75E5E" w:rsidRDefault="00B75E5E" w:rsidP="00B75E5E">
            <w:pPr>
              <w:jc w:val="center"/>
              <w:rPr>
                <w:rFonts w:ascii="Arial" w:hAnsi="Arial" w:cs="Arial"/>
                <w:b/>
                <w:bCs/>
              </w:rPr>
            </w:pPr>
            <w:r w:rsidRPr="00B75E5E">
              <w:rPr>
                <w:rFonts w:ascii="Arial" w:hAnsi="Arial" w:cs="Arial"/>
                <w:b/>
                <w:bCs/>
              </w:rPr>
              <w:t>22.90</w:t>
            </w:r>
          </w:p>
          <w:p w:rsidR="00BC5EA9" w:rsidRPr="00B75E5E" w:rsidRDefault="00BC5EA9" w:rsidP="00BC5EA9">
            <w:pPr>
              <w:spacing w:line="276" w:lineRule="auto"/>
              <w:jc w:val="center"/>
              <w:rPr>
                <w:rFonts w:ascii="Arial" w:hAnsi="Arial" w:cs="Arial"/>
                <w:b/>
                <w:color w:val="FF0000"/>
              </w:rPr>
            </w:pPr>
          </w:p>
        </w:tc>
        <w:tc>
          <w:tcPr>
            <w:tcW w:w="1050" w:type="dxa"/>
            <w:shd w:val="clear" w:color="auto" w:fill="D9D9D9" w:themeFill="background1" w:themeFillShade="D9"/>
          </w:tcPr>
          <w:p w:rsidR="00B75E5E" w:rsidRPr="00B75E5E" w:rsidRDefault="00B75E5E" w:rsidP="00B75E5E">
            <w:pPr>
              <w:spacing w:line="276" w:lineRule="auto"/>
              <w:jc w:val="center"/>
              <w:rPr>
                <w:rFonts w:ascii="Arial" w:hAnsi="Arial" w:cs="Arial"/>
                <w:b/>
                <w:color w:val="FF0000"/>
              </w:rPr>
            </w:pPr>
            <w:r w:rsidRPr="00B75E5E">
              <w:rPr>
                <w:rFonts w:ascii="Arial" w:hAnsi="Arial" w:cs="Arial"/>
                <w:b/>
              </w:rPr>
              <w:t>+</w:t>
            </w:r>
            <w:r w:rsidRPr="00B75E5E">
              <w:rPr>
                <w:rFonts w:ascii="Arial" w:hAnsi="Arial" w:cs="Arial"/>
                <w:b/>
                <w:color w:val="000000"/>
              </w:rPr>
              <w:t>9.05</w:t>
            </w:r>
          </w:p>
          <w:p w:rsidR="00BC5EA9" w:rsidRPr="00B75E5E" w:rsidRDefault="00BC5EA9" w:rsidP="00BC5EA9">
            <w:pPr>
              <w:spacing w:line="276" w:lineRule="auto"/>
              <w:jc w:val="center"/>
              <w:rPr>
                <w:rFonts w:ascii="Arial" w:hAnsi="Arial" w:cs="Arial"/>
                <w:b/>
                <w:color w:val="FF0000"/>
              </w:rPr>
            </w:pPr>
          </w:p>
        </w:tc>
        <w:tc>
          <w:tcPr>
            <w:tcW w:w="1222" w:type="dxa"/>
            <w:shd w:val="clear" w:color="auto" w:fill="D9D9D9" w:themeFill="background1" w:themeFillShade="D9"/>
          </w:tcPr>
          <w:p w:rsidR="00BC5EA9" w:rsidRPr="00B75E5E" w:rsidRDefault="00B75E5E" w:rsidP="00BC5EA9">
            <w:pPr>
              <w:spacing w:line="276" w:lineRule="auto"/>
              <w:jc w:val="center"/>
              <w:rPr>
                <w:rFonts w:ascii="Arial" w:hAnsi="Arial" w:cs="Arial"/>
                <w:b/>
              </w:rPr>
            </w:pPr>
            <w:r w:rsidRPr="00B75E5E">
              <w:rPr>
                <w:rFonts w:ascii="Arial" w:hAnsi="Arial" w:cs="Arial"/>
                <w:b/>
              </w:rPr>
              <w:t>23.43</w:t>
            </w:r>
          </w:p>
        </w:tc>
        <w:tc>
          <w:tcPr>
            <w:tcW w:w="1276" w:type="dxa"/>
            <w:shd w:val="clear" w:color="auto" w:fill="D9D9D9" w:themeFill="background1" w:themeFillShade="D9"/>
          </w:tcPr>
          <w:p w:rsidR="00BC5EA9" w:rsidRPr="00B75E5E" w:rsidRDefault="00B75E5E" w:rsidP="00BC5EA9">
            <w:pPr>
              <w:spacing w:line="276" w:lineRule="auto"/>
              <w:jc w:val="center"/>
              <w:rPr>
                <w:rFonts w:ascii="Arial" w:hAnsi="Arial" w:cs="Arial"/>
                <w:b/>
              </w:rPr>
            </w:pPr>
            <w:r w:rsidRPr="00B75E5E">
              <w:rPr>
                <w:rFonts w:ascii="Arial" w:hAnsi="Arial" w:cs="Arial"/>
                <w:b/>
              </w:rPr>
              <w:t>+11.56</w:t>
            </w:r>
          </w:p>
        </w:tc>
      </w:tr>
    </w:tbl>
    <w:p w:rsidR="00CA1E69" w:rsidRDefault="00CA1E69" w:rsidP="00F7514D">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r>
        <w:rPr>
          <w:rFonts w:ascii="Arial" w:hAnsi="Arial" w:cs="Arial"/>
          <w:sz w:val="24"/>
        </w:rPr>
        <w:t>It can be seen in Table 1, that the variance figures for the Dublin Bay North, Dublin Central and Dublin North-West constituencies are within an acceptabl</w:t>
      </w:r>
      <w:r w:rsidR="00C51594">
        <w:rPr>
          <w:rFonts w:ascii="Arial" w:hAnsi="Arial" w:cs="Arial"/>
          <w:sz w:val="24"/>
        </w:rPr>
        <w:t xml:space="preserve">e range in a 174 member </w:t>
      </w:r>
      <w:proofErr w:type="spellStart"/>
      <w:r w:rsidR="00C51594">
        <w:rPr>
          <w:rFonts w:ascii="Arial" w:hAnsi="Arial" w:cs="Arial"/>
          <w:sz w:val="24"/>
        </w:rPr>
        <w:t>Dáil</w:t>
      </w:r>
      <w:proofErr w:type="spellEnd"/>
      <w:r w:rsidR="00C51594">
        <w:rPr>
          <w:rFonts w:ascii="Arial" w:hAnsi="Arial" w:cs="Arial"/>
          <w:sz w:val="24"/>
        </w:rPr>
        <w:t xml:space="preserve"> while</w:t>
      </w:r>
      <w:r>
        <w:rPr>
          <w:rFonts w:ascii="Arial" w:hAnsi="Arial" w:cs="Arial"/>
          <w:sz w:val="24"/>
        </w:rPr>
        <w:t xml:space="preserve"> Dublin Fingal and Dublin West present much higher variance figures. In the case of a 178 member </w:t>
      </w:r>
      <w:proofErr w:type="spellStart"/>
      <w:r>
        <w:rPr>
          <w:rFonts w:ascii="Arial" w:hAnsi="Arial" w:cs="Arial"/>
          <w:sz w:val="24"/>
        </w:rPr>
        <w:t>Dáil</w:t>
      </w:r>
      <w:proofErr w:type="spellEnd"/>
      <w:r w:rsidR="00C51594">
        <w:rPr>
          <w:rFonts w:ascii="Arial" w:hAnsi="Arial" w:cs="Arial"/>
          <w:sz w:val="24"/>
        </w:rPr>
        <w:t xml:space="preserve"> only Dublin North-West presents a variance in an acceptable range. </w:t>
      </w: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r>
        <w:rPr>
          <w:rFonts w:ascii="Arial" w:hAnsi="Arial" w:cs="Arial"/>
          <w:sz w:val="24"/>
        </w:rPr>
        <w:t>The current overal</w:t>
      </w:r>
      <w:r w:rsidR="00C51594">
        <w:rPr>
          <w:rFonts w:ascii="Arial" w:hAnsi="Arial" w:cs="Arial"/>
          <w:sz w:val="24"/>
        </w:rPr>
        <w:t>l arrangement of seats is of two 5-seat, two</w:t>
      </w:r>
      <w:r>
        <w:rPr>
          <w:rFonts w:ascii="Arial" w:hAnsi="Arial" w:cs="Arial"/>
          <w:sz w:val="24"/>
        </w:rPr>
        <w:t xml:space="preserve"> 4-seat, and one 3-seat constituencies. </w:t>
      </w:r>
    </w:p>
    <w:p w:rsidR="00B75E5E" w:rsidRDefault="00B75E5E" w:rsidP="00B75E5E">
      <w:pPr>
        <w:spacing w:after="0" w:line="360" w:lineRule="auto"/>
        <w:jc w:val="both"/>
        <w:rPr>
          <w:rFonts w:ascii="Arial" w:hAnsi="Arial" w:cs="Arial"/>
          <w:sz w:val="24"/>
        </w:rPr>
      </w:pPr>
    </w:p>
    <w:p w:rsidR="00B75E5E" w:rsidRPr="00CA1E69" w:rsidRDefault="00B75E5E" w:rsidP="00B75E5E">
      <w:pPr>
        <w:spacing w:after="0" w:line="360" w:lineRule="auto"/>
        <w:jc w:val="both"/>
        <w:rPr>
          <w:rFonts w:ascii="Arial" w:hAnsi="Arial" w:cs="Arial"/>
          <w:b/>
          <w:sz w:val="24"/>
        </w:rPr>
      </w:pPr>
      <w:r>
        <w:rPr>
          <w:rFonts w:ascii="Arial" w:hAnsi="Arial" w:cs="Arial"/>
          <w:b/>
          <w:sz w:val="24"/>
        </w:rPr>
        <w:t xml:space="preserve">2.  SUMMARY OF OPTIONS IN THIS PAPER </w:t>
      </w:r>
    </w:p>
    <w:p w:rsidR="00B75E5E" w:rsidRDefault="00B75E5E" w:rsidP="00B75E5E">
      <w:pPr>
        <w:spacing w:after="0" w:line="360" w:lineRule="auto"/>
        <w:jc w:val="both"/>
        <w:rPr>
          <w:rFonts w:ascii="Arial" w:hAnsi="Arial" w:cs="Arial"/>
          <w:sz w:val="24"/>
        </w:rPr>
      </w:pPr>
    </w:p>
    <w:p w:rsidR="00B75E5E" w:rsidRDefault="00C51594" w:rsidP="00B75E5E">
      <w:pPr>
        <w:spacing w:after="0" w:line="360" w:lineRule="auto"/>
        <w:jc w:val="both"/>
        <w:rPr>
          <w:rFonts w:ascii="Arial" w:hAnsi="Arial" w:cs="Arial"/>
          <w:sz w:val="24"/>
        </w:rPr>
      </w:pPr>
      <w:r>
        <w:rPr>
          <w:rFonts w:ascii="Arial" w:hAnsi="Arial" w:cs="Arial"/>
          <w:sz w:val="24"/>
        </w:rPr>
        <w:t>Since the Dublin North region currently has 21</w:t>
      </w:r>
      <w:r w:rsidR="00B75E5E">
        <w:rPr>
          <w:rFonts w:ascii="Arial" w:hAnsi="Arial" w:cs="Arial"/>
          <w:sz w:val="24"/>
        </w:rPr>
        <w:t xml:space="preserve"> seats, but has a p</w:t>
      </w:r>
      <w:r>
        <w:rPr>
          <w:rFonts w:ascii="Arial" w:hAnsi="Arial" w:cs="Arial"/>
          <w:sz w:val="24"/>
        </w:rPr>
        <w:t>opulation which would earn it 22.90</w:t>
      </w:r>
      <w:r w:rsidR="00B75E5E">
        <w:rPr>
          <w:rFonts w:ascii="Arial" w:hAnsi="Arial" w:cs="Arial"/>
          <w:sz w:val="24"/>
        </w:rPr>
        <w:t xml:space="preserve"> s</w:t>
      </w:r>
      <w:r>
        <w:rPr>
          <w:rFonts w:ascii="Arial" w:hAnsi="Arial" w:cs="Arial"/>
          <w:sz w:val="24"/>
        </w:rPr>
        <w:t xml:space="preserve">eats in a 174 member </w:t>
      </w:r>
      <w:proofErr w:type="spellStart"/>
      <w:r>
        <w:rPr>
          <w:rFonts w:ascii="Arial" w:hAnsi="Arial" w:cs="Arial"/>
          <w:sz w:val="24"/>
        </w:rPr>
        <w:t>Dáil</w:t>
      </w:r>
      <w:proofErr w:type="spellEnd"/>
      <w:r>
        <w:rPr>
          <w:rFonts w:ascii="Arial" w:hAnsi="Arial" w:cs="Arial"/>
          <w:sz w:val="24"/>
        </w:rPr>
        <w:t>, or 23.43</w:t>
      </w:r>
      <w:r w:rsidR="00B75E5E">
        <w:rPr>
          <w:rFonts w:ascii="Arial" w:hAnsi="Arial" w:cs="Arial"/>
          <w:sz w:val="24"/>
        </w:rPr>
        <w:t xml:space="preserve"> in a 178 member </w:t>
      </w:r>
      <w:proofErr w:type="spellStart"/>
      <w:r w:rsidR="00B75E5E">
        <w:rPr>
          <w:rFonts w:ascii="Arial" w:hAnsi="Arial" w:cs="Arial"/>
          <w:sz w:val="24"/>
        </w:rPr>
        <w:t>Dáil</w:t>
      </w:r>
      <w:proofErr w:type="spellEnd"/>
      <w:r w:rsidR="00B75E5E">
        <w:rPr>
          <w:rFonts w:ascii="Arial" w:hAnsi="Arial" w:cs="Arial"/>
          <w:sz w:val="24"/>
        </w:rPr>
        <w:t xml:space="preserve">, this paper presents two options:  </w:t>
      </w:r>
      <w:r>
        <w:rPr>
          <w:rFonts w:ascii="Arial" w:hAnsi="Arial" w:cs="Arial"/>
          <w:sz w:val="24"/>
        </w:rPr>
        <w:t>Both option add</w:t>
      </w:r>
      <w:r w:rsidR="00B75E5E">
        <w:rPr>
          <w:rFonts w:ascii="Arial" w:hAnsi="Arial" w:cs="Arial"/>
          <w:sz w:val="24"/>
        </w:rPr>
        <w:t xml:space="preserve"> t</w:t>
      </w:r>
      <w:r>
        <w:rPr>
          <w:rFonts w:ascii="Arial" w:hAnsi="Arial" w:cs="Arial"/>
          <w:sz w:val="24"/>
        </w:rPr>
        <w:t>wo</w:t>
      </w:r>
      <w:r w:rsidR="00B75E5E">
        <w:rPr>
          <w:rFonts w:ascii="Arial" w:hAnsi="Arial" w:cs="Arial"/>
          <w:sz w:val="24"/>
        </w:rPr>
        <w:t xml:space="preserve"> seats to the region</w:t>
      </w:r>
      <w:r>
        <w:rPr>
          <w:rFonts w:ascii="Arial" w:hAnsi="Arial" w:cs="Arial"/>
          <w:sz w:val="24"/>
        </w:rPr>
        <w:t>. One option</w:t>
      </w:r>
      <w:r w:rsidR="00B75E5E">
        <w:rPr>
          <w:rFonts w:ascii="Arial" w:hAnsi="Arial" w:cs="Arial"/>
          <w:sz w:val="24"/>
        </w:rPr>
        <w:t xml:space="preserve"> in the form of a new 3-seat constituency, along with some appropriate shifts in boundaries; and the second option adds two seats to the region, but does not add a new constituency.  </w:t>
      </w: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r>
        <w:rPr>
          <w:rFonts w:ascii="Arial" w:hAnsi="Arial" w:cs="Arial"/>
          <w:sz w:val="24"/>
        </w:rPr>
        <w:t xml:space="preserve">It can be seen in Table 1, that the constituency of Dublin </w:t>
      </w:r>
      <w:r w:rsidR="00C51594">
        <w:rPr>
          <w:rFonts w:ascii="Arial" w:hAnsi="Arial" w:cs="Arial"/>
          <w:sz w:val="24"/>
        </w:rPr>
        <w:t>Bay North and Dublin Fingal are both</w:t>
      </w:r>
      <w:r>
        <w:rPr>
          <w:rFonts w:ascii="Arial" w:hAnsi="Arial" w:cs="Arial"/>
          <w:sz w:val="24"/>
        </w:rPr>
        <w:t xml:space="preserve"> </w:t>
      </w:r>
      <w:r w:rsidR="00C51594">
        <w:rPr>
          <w:rFonts w:ascii="Arial" w:hAnsi="Arial" w:cs="Arial"/>
          <w:sz w:val="24"/>
        </w:rPr>
        <w:t>5-seat constituencies</w:t>
      </w:r>
      <w:r>
        <w:rPr>
          <w:rFonts w:ascii="Arial" w:hAnsi="Arial" w:cs="Arial"/>
          <w:sz w:val="24"/>
        </w:rPr>
        <w:t xml:space="preserve">, and therefore it is not possible to add a seat to it </w:t>
      </w:r>
      <w:r>
        <w:rPr>
          <w:rFonts w:ascii="Arial" w:hAnsi="Arial" w:cs="Arial"/>
          <w:sz w:val="24"/>
        </w:rPr>
        <w:lastRenderedPageBreak/>
        <w:t xml:space="preserve">directly, without splitting </w:t>
      </w:r>
      <w:r w:rsidR="00C51594">
        <w:rPr>
          <w:rFonts w:ascii="Arial" w:hAnsi="Arial" w:cs="Arial"/>
          <w:sz w:val="24"/>
        </w:rPr>
        <w:t>them</w:t>
      </w:r>
      <w:r>
        <w:rPr>
          <w:rFonts w:ascii="Arial" w:hAnsi="Arial" w:cs="Arial"/>
          <w:sz w:val="24"/>
        </w:rPr>
        <w:t xml:space="preserve">.  This leaves the other </w:t>
      </w:r>
      <w:r w:rsidR="00B46FEE">
        <w:rPr>
          <w:rFonts w:ascii="Arial" w:hAnsi="Arial" w:cs="Arial"/>
          <w:sz w:val="24"/>
        </w:rPr>
        <w:t>three</w:t>
      </w:r>
      <w:r>
        <w:rPr>
          <w:rFonts w:ascii="Arial" w:hAnsi="Arial" w:cs="Arial"/>
          <w:sz w:val="24"/>
        </w:rPr>
        <w:t xml:space="preserve"> constituencies, consisting of </w:t>
      </w:r>
      <w:r w:rsidR="00B46FEE">
        <w:rPr>
          <w:rFonts w:ascii="Arial" w:hAnsi="Arial" w:cs="Arial"/>
          <w:sz w:val="24"/>
        </w:rPr>
        <w:t>two</w:t>
      </w:r>
      <w:r>
        <w:rPr>
          <w:rFonts w:ascii="Arial" w:hAnsi="Arial" w:cs="Arial"/>
          <w:sz w:val="24"/>
        </w:rPr>
        <w:t xml:space="preserve"> 4-seaters and one 3-seater to which seats could be added. </w:t>
      </w: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r>
        <w:rPr>
          <w:rFonts w:ascii="Arial" w:hAnsi="Arial" w:cs="Arial"/>
          <w:sz w:val="24"/>
        </w:rPr>
        <w:t xml:space="preserve">One basic approach is to consider the variances of each of the constituencies, and add seats to those constituencies with the highest variances.  The reason for this is that it implies the least changes to boundaries would have to be carried out.  Regard is also had to the level of increase of population in terms of percentage since the previous census, within the context of the terms of reference as a whole. </w:t>
      </w:r>
    </w:p>
    <w:p w:rsidR="00B75E5E" w:rsidRDefault="00B75E5E" w:rsidP="00B75E5E">
      <w:pPr>
        <w:spacing w:after="0" w:line="360" w:lineRule="auto"/>
        <w:jc w:val="both"/>
        <w:rPr>
          <w:rFonts w:ascii="Arial" w:hAnsi="Arial" w:cs="Arial"/>
          <w:sz w:val="24"/>
        </w:rPr>
      </w:pPr>
    </w:p>
    <w:p w:rsidR="00B46FEE" w:rsidRDefault="00B75E5E" w:rsidP="00B75E5E">
      <w:pPr>
        <w:spacing w:after="0" w:line="360" w:lineRule="auto"/>
        <w:jc w:val="both"/>
        <w:rPr>
          <w:rFonts w:ascii="Arial" w:hAnsi="Arial" w:cs="Arial"/>
          <w:sz w:val="24"/>
        </w:rPr>
      </w:pPr>
      <w:r>
        <w:rPr>
          <w:rFonts w:ascii="Arial" w:hAnsi="Arial" w:cs="Arial"/>
          <w:sz w:val="24"/>
        </w:rPr>
        <w:t xml:space="preserve">The constituencies of Dublin </w:t>
      </w:r>
      <w:r w:rsidR="00B46FEE">
        <w:rPr>
          <w:rFonts w:ascii="Arial" w:hAnsi="Arial" w:cs="Arial"/>
          <w:sz w:val="24"/>
        </w:rPr>
        <w:t>Fingal</w:t>
      </w:r>
      <w:r>
        <w:rPr>
          <w:rFonts w:ascii="Arial" w:hAnsi="Arial" w:cs="Arial"/>
          <w:sz w:val="24"/>
        </w:rPr>
        <w:t xml:space="preserve"> and Du</w:t>
      </w:r>
      <w:r w:rsidR="00B46FEE">
        <w:rPr>
          <w:rFonts w:ascii="Arial" w:hAnsi="Arial" w:cs="Arial"/>
          <w:sz w:val="24"/>
        </w:rPr>
        <w:t>blin</w:t>
      </w:r>
      <w:r>
        <w:rPr>
          <w:rFonts w:ascii="Arial" w:hAnsi="Arial" w:cs="Arial"/>
          <w:sz w:val="24"/>
        </w:rPr>
        <w:t xml:space="preserve"> </w:t>
      </w:r>
      <w:r w:rsidR="00B46FEE">
        <w:rPr>
          <w:rFonts w:ascii="Arial" w:hAnsi="Arial" w:cs="Arial"/>
          <w:sz w:val="24"/>
        </w:rPr>
        <w:t>West</w:t>
      </w:r>
      <w:r>
        <w:rPr>
          <w:rFonts w:ascii="Arial" w:hAnsi="Arial" w:cs="Arial"/>
          <w:sz w:val="24"/>
        </w:rPr>
        <w:t xml:space="preserve"> have the highest variances i</w:t>
      </w:r>
      <w:r w:rsidR="00B46FEE">
        <w:rPr>
          <w:rFonts w:ascii="Arial" w:hAnsi="Arial" w:cs="Arial"/>
          <w:sz w:val="24"/>
        </w:rPr>
        <w:t>n the Dublin North Region at +15.94% at +14.05</w:t>
      </w:r>
      <w:r>
        <w:rPr>
          <w:rFonts w:ascii="Arial" w:hAnsi="Arial" w:cs="Arial"/>
          <w:sz w:val="24"/>
        </w:rPr>
        <w:t xml:space="preserve">%, respectively, in a 174 member </w:t>
      </w:r>
      <w:proofErr w:type="spellStart"/>
      <w:r>
        <w:rPr>
          <w:rFonts w:ascii="Arial" w:hAnsi="Arial" w:cs="Arial"/>
          <w:sz w:val="24"/>
        </w:rPr>
        <w:t>Dáil</w:t>
      </w:r>
      <w:proofErr w:type="spellEnd"/>
      <w:r>
        <w:rPr>
          <w:rFonts w:ascii="Arial" w:hAnsi="Arial" w:cs="Arial"/>
          <w:sz w:val="24"/>
        </w:rPr>
        <w:t xml:space="preserve">. </w:t>
      </w:r>
      <w:r w:rsidR="00B46FEE">
        <w:rPr>
          <w:rFonts w:ascii="Arial" w:hAnsi="Arial" w:cs="Arial"/>
          <w:sz w:val="24"/>
        </w:rPr>
        <w:t>To add a seat to Dublin Fingal area would require a split in the constituency and a transfer of population from Dublin North-West and Dublin Bay North.</w:t>
      </w:r>
      <w:r>
        <w:rPr>
          <w:rFonts w:ascii="Arial" w:hAnsi="Arial" w:cs="Arial"/>
          <w:sz w:val="24"/>
        </w:rPr>
        <w:t xml:space="preserve"> </w:t>
      </w:r>
      <w:r w:rsidR="00B46FEE">
        <w:rPr>
          <w:rFonts w:ascii="Arial" w:hAnsi="Arial" w:cs="Arial"/>
          <w:sz w:val="24"/>
        </w:rPr>
        <w:t xml:space="preserve">This is presented in Option 1. </w:t>
      </w:r>
    </w:p>
    <w:p w:rsidR="00B46FEE" w:rsidRDefault="00B46FE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r>
        <w:rPr>
          <w:rFonts w:ascii="Arial" w:hAnsi="Arial" w:cs="Arial"/>
          <w:sz w:val="24"/>
        </w:rPr>
        <w:t xml:space="preserve">A seat can be added </w:t>
      </w:r>
      <w:r w:rsidR="00B46FEE">
        <w:rPr>
          <w:rFonts w:ascii="Arial" w:hAnsi="Arial" w:cs="Arial"/>
          <w:sz w:val="24"/>
        </w:rPr>
        <w:t>Dublin West</w:t>
      </w:r>
      <w:r>
        <w:rPr>
          <w:rFonts w:ascii="Arial" w:hAnsi="Arial" w:cs="Arial"/>
          <w:sz w:val="24"/>
        </w:rPr>
        <w:t xml:space="preserve">, with some transfer </w:t>
      </w:r>
      <w:r w:rsidR="00B46FEE">
        <w:rPr>
          <w:rFonts w:ascii="Arial" w:hAnsi="Arial" w:cs="Arial"/>
          <w:sz w:val="24"/>
        </w:rPr>
        <w:t xml:space="preserve">of population from other constituencies to improve the variances. </w:t>
      </w:r>
      <w:r>
        <w:rPr>
          <w:rFonts w:ascii="Arial" w:hAnsi="Arial" w:cs="Arial"/>
          <w:sz w:val="24"/>
        </w:rPr>
        <w:t xml:space="preserve">The </w:t>
      </w:r>
      <w:r w:rsidR="00ED34BB">
        <w:rPr>
          <w:rFonts w:ascii="Arial" w:hAnsi="Arial" w:cs="Arial"/>
          <w:sz w:val="24"/>
        </w:rPr>
        <w:t>other constituencies present positive variances in a reasonable range so population transfer can occur without much disruption to current constituency boundaries. This approach is presented in Option 2.</w:t>
      </w: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p>
    <w:p w:rsidR="00C7670B" w:rsidRDefault="00C7670B"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p>
    <w:p w:rsidR="00B75E5E" w:rsidRPr="00CA1E69" w:rsidRDefault="00B75E5E" w:rsidP="00B75E5E">
      <w:pPr>
        <w:spacing w:after="0" w:line="360" w:lineRule="auto"/>
        <w:jc w:val="both"/>
        <w:rPr>
          <w:rFonts w:ascii="Arial" w:hAnsi="Arial" w:cs="Arial"/>
          <w:b/>
          <w:sz w:val="24"/>
        </w:rPr>
      </w:pPr>
      <w:r>
        <w:rPr>
          <w:rFonts w:ascii="Arial" w:hAnsi="Arial" w:cs="Arial"/>
          <w:b/>
          <w:sz w:val="24"/>
        </w:rPr>
        <w:t>3.  OPTION 1 – ADDITION OF T</w:t>
      </w:r>
      <w:r w:rsidR="00ED34BB">
        <w:rPr>
          <w:rFonts w:ascii="Arial" w:hAnsi="Arial" w:cs="Arial"/>
          <w:b/>
          <w:sz w:val="24"/>
        </w:rPr>
        <w:t xml:space="preserve">WO </w:t>
      </w:r>
      <w:r>
        <w:rPr>
          <w:rFonts w:ascii="Arial" w:hAnsi="Arial" w:cs="Arial"/>
          <w:b/>
          <w:sz w:val="24"/>
        </w:rPr>
        <w:t xml:space="preserve">SEATS IN A 174 OR 178 MEMBER DÁIL </w:t>
      </w: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r>
        <w:rPr>
          <w:rFonts w:ascii="Arial" w:hAnsi="Arial" w:cs="Arial"/>
          <w:sz w:val="24"/>
        </w:rPr>
        <w:t xml:space="preserve">The approach in Option 1 is to add </w:t>
      </w:r>
      <w:r w:rsidR="00ED34BB">
        <w:rPr>
          <w:rFonts w:ascii="Arial" w:hAnsi="Arial" w:cs="Arial"/>
          <w:sz w:val="24"/>
        </w:rPr>
        <w:t>two</w:t>
      </w:r>
      <w:r>
        <w:rPr>
          <w:rFonts w:ascii="Arial" w:hAnsi="Arial" w:cs="Arial"/>
          <w:sz w:val="24"/>
        </w:rPr>
        <w:t xml:space="preserve"> seats by way of a new constituency. This is </w:t>
      </w:r>
      <w:proofErr w:type="spellStart"/>
      <w:r>
        <w:rPr>
          <w:rFonts w:ascii="Arial" w:hAnsi="Arial" w:cs="Arial"/>
          <w:sz w:val="24"/>
        </w:rPr>
        <w:t>centered</w:t>
      </w:r>
      <w:proofErr w:type="spellEnd"/>
      <w:r>
        <w:rPr>
          <w:rFonts w:ascii="Arial" w:hAnsi="Arial" w:cs="Arial"/>
          <w:sz w:val="24"/>
        </w:rPr>
        <w:t xml:space="preserve"> around the</w:t>
      </w:r>
      <w:r w:rsidR="00ED34BB">
        <w:rPr>
          <w:rFonts w:ascii="Arial" w:hAnsi="Arial" w:cs="Arial"/>
          <w:sz w:val="24"/>
        </w:rPr>
        <w:t xml:space="preserve"> southern</w:t>
      </w:r>
      <w:r>
        <w:rPr>
          <w:rFonts w:ascii="Arial" w:hAnsi="Arial" w:cs="Arial"/>
          <w:sz w:val="24"/>
        </w:rPr>
        <w:t xml:space="preserve"> area of </w:t>
      </w:r>
      <w:r w:rsidR="00ED34BB">
        <w:rPr>
          <w:rFonts w:ascii="Arial" w:hAnsi="Arial" w:cs="Arial"/>
          <w:sz w:val="24"/>
        </w:rPr>
        <w:t>the Dublin Fingal constituency encompassing Malahide and the EDS south of Swords</w:t>
      </w:r>
      <w:r>
        <w:rPr>
          <w:rFonts w:ascii="Arial" w:hAnsi="Arial" w:cs="Arial"/>
          <w:sz w:val="24"/>
        </w:rPr>
        <w:t xml:space="preserve">.  The constituency could be named </w:t>
      </w:r>
      <w:r w:rsidR="00ED34BB">
        <w:rPr>
          <w:rFonts w:ascii="Arial" w:hAnsi="Arial" w:cs="Arial"/>
          <w:sz w:val="24"/>
        </w:rPr>
        <w:t>Fingal South</w:t>
      </w:r>
      <w:r>
        <w:rPr>
          <w:rFonts w:ascii="Arial" w:hAnsi="Arial" w:cs="Arial"/>
          <w:sz w:val="24"/>
        </w:rPr>
        <w:t xml:space="preserve">.  It includes </w:t>
      </w:r>
      <w:r w:rsidR="00ED34BB">
        <w:rPr>
          <w:rFonts w:ascii="Arial" w:hAnsi="Arial" w:cs="Arial"/>
          <w:sz w:val="24"/>
        </w:rPr>
        <w:t>5 EDS from the Dublin Bay North constituency and 3 EDS from Dublin North-West. One seat form Dublin Fingal and the two additional seats to the region would go to this constituency, making it a 3-seat constituency. The remaining area of Dublin Fingal would now become a 4-seat constituency.</w:t>
      </w: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r>
        <w:rPr>
          <w:rFonts w:ascii="Arial" w:hAnsi="Arial" w:cs="Arial"/>
          <w:sz w:val="24"/>
        </w:rPr>
        <w:t xml:space="preserve">The transfers and changes proposed in this option are set out below:  </w:t>
      </w:r>
    </w:p>
    <w:p w:rsidR="00C7670B" w:rsidRDefault="00C7670B" w:rsidP="00B75E5E">
      <w:pPr>
        <w:spacing w:after="0" w:line="360" w:lineRule="auto"/>
        <w:jc w:val="both"/>
        <w:rPr>
          <w:rFonts w:ascii="Arial" w:hAnsi="Arial" w:cs="Arial"/>
          <w:sz w:val="24"/>
        </w:rPr>
      </w:pPr>
    </w:p>
    <w:p w:rsidR="00B75E5E" w:rsidRDefault="00B75E5E" w:rsidP="00B75E5E">
      <w:pPr>
        <w:pStyle w:val="ListParagraph"/>
        <w:numPr>
          <w:ilvl w:val="0"/>
          <w:numId w:val="2"/>
        </w:numPr>
        <w:spacing w:after="0" w:line="360" w:lineRule="auto"/>
        <w:jc w:val="both"/>
        <w:rPr>
          <w:rFonts w:ascii="Arial" w:hAnsi="Arial" w:cs="Arial"/>
          <w:sz w:val="24"/>
        </w:rPr>
      </w:pPr>
      <w:r>
        <w:rPr>
          <w:rFonts w:ascii="Arial" w:hAnsi="Arial" w:cs="Arial"/>
          <w:sz w:val="24"/>
        </w:rPr>
        <w:t xml:space="preserve">The new constituency of Dublin </w:t>
      </w:r>
      <w:r w:rsidR="00870A59">
        <w:rPr>
          <w:rFonts w:ascii="Arial" w:hAnsi="Arial" w:cs="Arial"/>
          <w:sz w:val="24"/>
        </w:rPr>
        <w:t xml:space="preserve">Fingal South </w:t>
      </w:r>
      <w:r>
        <w:rPr>
          <w:rFonts w:ascii="Arial" w:hAnsi="Arial" w:cs="Arial"/>
          <w:sz w:val="24"/>
        </w:rPr>
        <w:t xml:space="preserve">consists of the part of the constituency of Dublin </w:t>
      </w:r>
      <w:r w:rsidR="00870A59">
        <w:rPr>
          <w:rFonts w:ascii="Arial" w:hAnsi="Arial" w:cs="Arial"/>
          <w:sz w:val="24"/>
        </w:rPr>
        <w:t>Fingal</w:t>
      </w:r>
      <w:r>
        <w:rPr>
          <w:rFonts w:ascii="Arial" w:hAnsi="Arial" w:cs="Arial"/>
          <w:sz w:val="24"/>
        </w:rPr>
        <w:t xml:space="preserve"> to the </w:t>
      </w:r>
      <w:r w:rsidR="00870A59">
        <w:rPr>
          <w:rFonts w:ascii="Arial" w:hAnsi="Arial" w:cs="Arial"/>
          <w:sz w:val="24"/>
        </w:rPr>
        <w:t>south</w:t>
      </w:r>
      <w:r>
        <w:rPr>
          <w:rFonts w:ascii="Arial" w:hAnsi="Arial" w:cs="Arial"/>
          <w:sz w:val="24"/>
        </w:rPr>
        <w:t xml:space="preserve"> of </w:t>
      </w:r>
      <w:r w:rsidR="00870A59">
        <w:rPr>
          <w:rFonts w:ascii="Arial" w:hAnsi="Arial" w:cs="Arial"/>
          <w:sz w:val="24"/>
        </w:rPr>
        <w:t>Swords. (Pop. 57,931</w:t>
      </w:r>
      <w:r>
        <w:rPr>
          <w:rFonts w:ascii="Arial" w:hAnsi="Arial" w:cs="Arial"/>
          <w:sz w:val="24"/>
        </w:rPr>
        <w:t xml:space="preserve">) </w:t>
      </w:r>
    </w:p>
    <w:p w:rsidR="00B75E5E" w:rsidRDefault="00B75E5E" w:rsidP="00B75E5E">
      <w:pPr>
        <w:pStyle w:val="ListParagraph"/>
        <w:numPr>
          <w:ilvl w:val="0"/>
          <w:numId w:val="2"/>
        </w:numPr>
        <w:spacing w:after="0" w:line="360" w:lineRule="auto"/>
        <w:jc w:val="both"/>
        <w:rPr>
          <w:rFonts w:ascii="Arial" w:hAnsi="Arial" w:cs="Arial"/>
          <w:sz w:val="24"/>
        </w:rPr>
      </w:pPr>
      <w:r>
        <w:rPr>
          <w:rFonts w:ascii="Arial" w:hAnsi="Arial" w:cs="Arial"/>
          <w:sz w:val="24"/>
        </w:rPr>
        <w:t xml:space="preserve">In addition to the above, </w:t>
      </w:r>
      <w:r w:rsidR="00870A59">
        <w:rPr>
          <w:rFonts w:ascii="Arial" w:hAnsi="Arial" w:cs="Arial"/>
          <w:sz w:val="24"/>
        </w:rPr>
        <w:t>5</w:t>
      </w:r>
      <w:r>
        <w:rPr>
          <w:rFonts w:ascii="Arial" w:hAnsi="Arial" w:cs="Arial"/>
          <w:sz w:val="24"/>
        </w:rPr>
        <w:t xml:space="preserve"> electoral division</w:t>
      </w:r>
      <w:r w:rsidR="00870A59">
        <w:rPr>
          <w:rFonts w:ascii="Arial" w:hAnsi="Arial" w:cs="Arial"/>
          <w:sz w:val="24"/>
        </w:rPr>
        <w:t>s</w:t>
      </w:r>
      <w:r>
        <w:rPr>
          <w:rFonts w:ascii="Arial" w:hAnsi="Arial" w:cs="Arial"/>
          <w:sz w:val="24"/>
        </w:rPr>
        <w:t xml:space="preserve"> </w:t>
      </w:r>
      <w:r w:rsidR="00870A59">
        <w:rPr>
          <w:rFonts w:ascii="Arial" w:hAnsi="Arial" w:cs="Arial"/>
          <w:sz w:val="24"/>
        </w:rPr>
        <w:t xml:space="preserve">are </w:t>
      </w:r>
      <w:r>
        <w:rPr>
          <w:rFonts w:ascii="Arial" w:hAnsi="Arial" w:cs="Arial"/>
          <w:sz w:val="24"/>
        </w:rPr>
        <w:t xml:space="preserve">transferred from the constituency of Dublin </w:t>
      </w:r>
      <w:r w:rsidR="00870A59">
        <w:rPr>
          <w:rFonts w:ascii="Arial" w:hAnsi="Arial" w:cs="Arial"/>
          <w:sz w:val="24"/>
        </w:rPr>
        <w:t>Bay</w:t>
      </w:r>
      <w:r>
        <w:rPr>
          <w:rFonts w:ascii="Arial" w:hAnsi="Arial" w:cs="Arial"/>
          <w:sz w:val="24"/>
        </w:rPr>
        <w:t xml:space="preserve"> </w:t>
      </w:r>
      <w:r w:rsidR="00870A59">
        <w:rPr>
          <w:rFonts w:ascii="Arial" w:hAnsi="Arial" w:cs="Arial"/>
          <w:sz w:val="24"/>
        </w:rPr>
        <w:t>North</w:t>
      </w:r>
      <w:r>
        <w:rPr>
          <w:rFonts w:ascii="Arial" w:hAnsi="Arial" w:cs="Arial"/>
          <w:sz w:val="24"/>
        </w:rPr>
        <w:t xml:space="preserve"> to the </w:t>
      </w:r>
      <w:r w:rsidR="00870A59">
        <w:rPr>
          <w:rFonts w:ascii="Arial" w:hAnsi="Arial" w:cs="Arial"/>
          <w:sz w:val="24"/>
        </w:rPr>
        <w:t>constituency of Dublin Fingal South</w:t>
      </w:r>
      <w:r>
        <w:rPr>
          <w:rFonts w:ascii="Arial" w:hAnsi="Arial" w:cs="Arial"/>
          <w:sz w:val="24"/>
        </w:rPr>
        <w:t>. (</w:t>
      </w:r>
      <w:r w:rsidR="00870A59">
        <w:rPr>
          <w:rFonts w:ascii="Arial" w:hAnsi="Arial" w:cs="Arial"/>
          <w:sz w:val="24"/>
        </w:rPr>
        <w:t>Pop. 14,359</w:t>
      </w:r>
      <w:r>
        <w:rPr>
          <w:rFonts w:ascii="Arial" w:hAnsi="Arial" w:cs="Arial"/>
          <w:sz w:val="24"/>
        </w:rPr>
        <w:t xml:space="preserve">) </w:t>
      </w:r>
    </w:p>
    <w:p w:rsidR="00B75E5E" w:rsidRDefault="00870A59" w:rsidP="00B75E5E">
      <w:pPr>
        <w:pStyle w:val="ListParagraph"/>
        <w:numPr>
          <w:ilvl w:val="0"/>
          <w:numId w:val="2"/>
        </w:numPr>
        <w:spacing w:after="0" w:line="360" w:lineRule="auto"/>
        <w:jc w:val="both"/>
        <w:rPr>
          <w:rFonts w:ascii="Arial" w:hAnsi="Arial" w:cs="Arial"/>
          <w:sz w:val="24"/>
        </w:rPr>
      </w:pPr>
      <w:r>
        <w:rPr>
          <w:rFonts w:ascii="Arial" w:hAnsi="Arial" w:cs="Arial"/>
          <w:sz w:val="24"/>
        </w:rPr>
        <w:t>Three</w:t>
      </w:r>
      <w:r w:rsidR="00B75E5E" w:rsidRPr="00AC779B">
        <w:rPr>
          <w:rFonts w:ascii="Arial" w:hAnsi="Arial" w:cs="Arial"/>
          <w:sz w:val="24"/>
        </w:rPr>
        <w:t xml:space="preserve"> electoral divisions in the constituency of Dublin </w:t>
      </w:r>
      <w:r>
        <w:rPr>
          <w:rFonts w:ascii="Arial" w:hAnsi="Arial" w:cs="Arial"/>
          <w:sz w:val="24"/>
        </w:rPr>
        <w:t xml:space="preserve">North West </w:t>
      </w:r>
      <w:r w:rsidR="00B75E5E">
        <w:rPr>
          <w:rFonts w:ascii="Arial" w:hAnsi="Arial" w:cs="Arial"/>
          <w:sz w:val="24"/>
        </w:rPr>
        <w:t xml:space="preserve">are </w:t>
      </w:r>
      <w:r>
        <w:rPr>
          <w:rFonts w:ascii="Arial" w:hAnsi="Arial" w:cs="Arial"/>
          <w:sz w:val="24"/>
        </w:rPr>
        <w:t xml:space="preserve">also </w:t>
      </w:r>
      <w:r w:rsidR="00B75E5E">
        <w:rPr>
          <w:rFonts w:ascii="Arial" w:hAnsi="Arial" w:cs="Arial"/>
          <w:sz w:val="24"/>
        </w:rPr>
        <w:t xml:space="preserve">transferred to the constituency of Dublin </w:t>
      </w:r>
      <w:r>
        <w:rPr>
          <w:rFonts w:ascii="Arial" w:hAnsi="Arial" w:cs="Arial"/>
          <w:sz w:val="24"/>
        </w:rPr>
        <w:t>Fingal South</w:t>
      </w:r>
      <w:r w:rsidR="00B75E5E">
        <w:rPr>
          <w:rFonts w:ascii="Arial" w:hAnsi="Arial" w:cs="Arial"/>
          <w:sz w:val="24"/>
        </w:rPr>
        <w:t>. (Pop.</w:t>
      </w:r>
      <w:r>
        <w:rPr>
          <w:rFonts w:ascii="Arial" w:hAnsi="Arial" w:cs="Arial"/>
          <w:sz w:val="24"/>
        </w:rPr>
        <w:t xml:space="preserve"> 14,817</w:t>
      </w:r>
      <w:r w:rsidR="00B75E5E">
        <w:rPr>
          <w:rFonts w:ascii="Arial" w:hAnsi="Arial" w:cs="Arial"/>
          <w:sz w:val="24"/>
        </w:rPr>
        <w:t xml:space="preserve">) </w:t>
      </w:r>
    </w:p>
    <w:p w:rsidR="00B75E5E" w:rsidRPr="00AC779B" w:rsidRDefault="00870A59" w:rsidP="00B75E5E">
      <w:pPr>
        <w:pStyle w:val="ListParagraph"/>
        <w:numPr>
          <w:ilvl w:val="0"/>
          <w:numId w:val="2"/>
        </w:numPr>
        <w:spacing w:after="0" w:line="360" w:lineRule="auto"/>
        <w:jc w:val="both"/>
        <w:rPr>
          <w:rFonts w:ascii="Arial" w:hAnsi="Arial" w:cs="Arial"/>
          <w:sz w:val="24"/>
        </w:rPr>
      </w:pPr>
      <w:r>
        <w:rPr>
          <w:rFonts w:ascii="Arial" w:hAnsi="Arial" w:cs="Arial"/>
          <w:sz w:val="24"/>
        </w:rPr>
        <w:t xml:space="preserve">The single ED of </w:t>
      </w:r>
      <w:proofErr w:type="spellStart"/>
      <w:r>
        <w:rPr>
          <w:rFonts w:ascii="Arial" w:hAnsi="Arial" w:cs="Arial"/>
          <w:sz w:val="24"/>
        </w:rPr>
        <w:t>Ashtown</w:t>
      </w:r>
      <w:proofErr w:type="spellEnd"/>
      <w:r>
        <w:rPr>
          <w:rFonts w:ascii="Arial" w:hAnsi="Arial" w:cs="Arial"/>
          <w:sz w:val="24"/>
        </w:rPr>
        <w:t xml:space="preserve"> A is transferred from Dublin West to Dublin North West. (Pop. 12,012)</w:t>
      </w: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r>
        <w:rPr>
          <w:rFonts w:ascii="Arial" w:hAnsi="Arial" w:cs="Arial"/>
          <w:sz w:val="24"/>
        </w:rPr>
        <w:t>The electoral divisions transferred</w:t>
      </w:r>
      <w:r w:rsidR="00097361">
        <w:rPr>
          <w:rFonts w:ascii="Arial" w:hAnsi="Arial" w:cs="Arial"/>
          <w:sz w:val="24"/>
        </w:rPr>
        <w:t xml:space="preserve"> in Option 1 are shown on EC 5.4 – Dublin Nor</w:t>
      </w:r>
      <w:r>
        <w:rPr>
          <w:rFonts w:ascii="Arial" w:hAnsi="Arial" w:cs="Arial"/>
          <w:sz w:val="24"/>
        </w:rPr>
        <w:t xml:space="preserve">th Region – Map 1 – Option 1.jpg, with black arrows showing the direction of transfer.  </w:t>
      </w: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r>
        <w:rPr>
          <w:rFonts w:ascii="Arial" w:hAnsi="Arial" w:cs="Arial"/>
          <w:sz w:val="24"/>
        </w:rPr>
        <w:t xml:space="preserve">The population and variance data in relation to Option 1 is presented below in Table 2. </w:t>
      </w:r>
    </w:p>
    <w:p w:rsidR="00B75E5E" w:rsidRDefault="00B75E5E" w:rsidP="00B75E5E">
      <w:pPr>
        <w:spacing w:after="0" w:line="360" w:lineRule="auto"/>
        <w:jc w:val="both"/>
        <w:rPr>
          <w:rFonts w:ascii="Arial" w:hAnsi="Arial" w:cs="Arial"/>
          <w:sz w:val="24"/>
        </w:rPr>
      </w:pPr>
    </w:p>
    <w:p w:rsidR="00C7670B" w:rsidRDefault="00C7670B"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b/>
          <w:sz w:val="24"/>
        </w:rPr>
      </w:pPr>
      <w:r w:rsidRPr="005D707D">
        <w:rPr>
          <w:rFonts w:ascii="Arial" w:hAnsi="Arial" w:cs="Arial"/>
          <w:b/>
          <w:sz w:val="24"/>
        </w:rPr>
        <w:t xml:space="preserve">Table </w:t>
      </w:r>
      <w:r>
        <w:rPr>
          <w:rFonts w:ascii="Arial" w:hAnsi="Arial" w:cs="Arial"/>
          <w:b/>
          <w:sz w:val="24"/>
        </w:rPr>
        <w:t>2</w:t>
      </w:r>
      <w:r w:rsidRPr="005D707D">
        <w:rPr>
          <w:rFonts w:ascii="Arial" w:hAnsi="Arial" w:cs="Arial"/>
          <w:b/>
          <w:sz w:val="24"/>
        </w:rPr>
        <w:t xml:space="preserve">: </w:t>
      </w:r>
      <w:r>
        <w:rPr>
          <w:rFonts w:ascii="Arial" w:hAnsi="Arial" w:cs="Arial"/>
          <w:b/>
          <w:sz w:val="24"/>
        </w:rPr>
        <w:t xml:space="preserve"> Data in relation to Option 1 </w:t>
      </w:r>
    </w:p>
    <w:p w:rsidR="00B75E5E" w:rsidRDefault="00B75E5E" w:rsidP="00B75E5E">
      <w:pPr>
        <w:spacing w:after="0" w:line="360" w:lineRule="auto"/>
        <w:jc w:val="both"/>
        <w:rPr>
          <w:rFonts w:ascii="Arial" w:hAnsi="Arial" w:cs="Arial"/>
          <w:sz w:val="24"/>
        </w:rPr>
      </w:pPr>
    </w:p>
    <w:tbl>
      <w:tblPr>
        <w:tblStyle w:val="TableGrid"/>
        <w:tblW w:w="0" w:type="auto"/>
        <w:jc w:val="center"/>
        <w:tblLook w:val="04A0" w:firstRow="1" w:lastRow="0" w:firstColumn="1" w:lastColumn="0" w:noHBand="0" w:noVBand="1"/>
      </w:tblPr>
      <w:tblGrid>
        <w:gridCol w:w="2329"/>
        <w:gridCol w:w="1341"/>
        <w:gridCol w:w="1616"/>
        <w:gridCol w:w="1119"/>
        <w:gridCol w:w="1405"/>
        <w:gridCol w:w="1206"/>
      </w:tblGrid>
      <w:tr w:rsidR="00B75E5E" w:rsidTr="00B75E5E">
        <w:trPr>
          <w:jc w:val="center"/>
        </w:trPr>
        <w:tc>
          <w:tcPr>
            <w:tcW w:w="2329" w:type="dxa"/>
            <w:shd w:val="clear" w:color="auto" w:fill="D9D9D9" w:themeFill="background1" w:themeFillShade="D9"/>
          </w:tcPr>
          <w:p w:rsidR="00B75E5E" w:rsidRPr="00CA1E69" w:rsidRDefault="00B75E5E" w:rsidP="00B75E5E">
            <w:pPr>
              <w:spacing w:line="276" w:lineRule="auto"/>
              <w:jc w:val="center"/>
              <w:rPr>
                <w:rFonts w:ascii="Arial" w:hAnsi="Arial" w:cs="Arial"/>
                <w:b/>
              </w:rPr>
            </w:pPr>
            <w:r w:rsidRPr="00CA1E69">
              <w:rPr>
                <w:rFonts w:ascii="Arial" w:hAnsi="Arial" w:cs="Arial"/>
                <w:b/>
              </w:rPr>
              <w:t>Constituency</w:t>
            </w:r>
          </w:p>
        </w:tc>
        <w:tc>
          <w:tcPr>
            <w:tcW w:w="1341" w:type="dxa"/>
            <w:shd w:val="clear" w:color="auto" w:fill="D9D9D9" w:themeFill="background1" w:themeFillShade="D9"/>
          </w:tcPr>
          <w:p w:rsidR="00B75E5E" w:rsidRPr="00CA1E69" w:rsidRDefault="00B75E5E" w:rsidP="00B75E5E">
            <w:pPr>
              <w:spacing w:line="276" w:lineRule="auto"/>
              <w:jc w:val="center"/>
              <w:rPr>
                <w:rFonts w:ascii="Arial" w:hAnsi="Arial" w:cs="Arial"/>
                <w:b/>
              </w:rPr>
            </w:pPr>
            <w:r w:rsidRPr="00CA1E69">
              <w:rPr>
                <w:rFonts w:ascii="Arial" w:hAnsi="Arial" w:cs="Arial"/>
                <w:b/>
              </w:rPr>
              <w:t>2022 population</w:t>
            </w:r>
          </w:p>
        </w:tc>
        <w:tc>
          <w:tcPr>
            <w:tcW w:w="1616" w:type="dxa"/>
            <w:shd w:val="clear" w:color="auto" w:fill="D9D9D9" w:themeFill="background1" w:themeFillShade="D9"/>
          </w:tcPr>
          <w:p w:rsidR="00B75E5E" w:rsidRPr="00CA1E69" w:rsidRDefault="00B75E5E" w:rsidP="00B75E5E">
            <w:pPr>
              <w:spacing w:line="276" w:lineRule="auto"/>
              <w:jc w:val="center"/>
              <w:rPr>
                <w:rFonts w:ascii="Arial" w:hAnsi="Arial" w:cs="Arial"/>
                <w:b/>
              </w:rPr>
            </w:pPr>
            <w:r w:rsidRPr="00CA1E69">
              <w:rPr>
                <w:rFonts w:ascii="Arial" w:hAnsi="Arial" w:cs="Arial"/>
                <w:b/>
              </w:rPr>
              <w:t>Number of seats earned</w:t>
            </w:r>
          </w:p>
        </w:tc>
        <w:tc>
          <w:tcPr>
            <w:tcW w:w="1119" w:type="dxa"/>
            <w:shd w:val="clear" w:color="auto" w:fill="D9D9D9" w:themeFill="background1" w:themeFillShade="D9"/>
          </w:tcPr>
          <w:p w:rsidR="00B75E5E" w:rsidRPr="00CA1E69" w:rsidRDefault="00B75E5E" w:rsidP="00B75E5E">
            <w:pPr>
              <w:spacing w:line="276" w:lineRule="auto"/>
              <w:jc w:val="center"/>
              <w:rPr>
                <w:rFonts w:ascii="Arial" w:hAnsi="Arial" w:cs="Arial"/>
                <w:b/>
              </w:rPr>
            </w:pPr>
            <w:r>
              <w:rPr>
                <w:rFonts w:ascii="Arial" w:hAnsi="Arial" w:cs="Arial"/>
                <w:b/>
              </w:rPr>
              <w:t xml:space="preserve">Option 1 </w:t>
            </w:r>
            <w:r w:rsidRPr="00CA1E69">
              <w:rPr>
                <w:rFonts w:ascii="Arial" w:hAnsi="Arial" w:cs="Arial"/>
                <w:b/>
              </w:rPr>
              <w:t>seats</w:t>
            </w:r>
          </w:p>
        </w:tc>
        <w:tc>
          <w:tcPr>
            <w:tcW w:w="1405" w:type="dxa"/>
            <w:shd w:val="clear" w:color="auto" w:fill="D9D9D9" w:themeFill="background1" w:themeFillShade="D9"/>
          </w:tcPr>
          <w:p w:rsidR="00B75E5E" w:rsidRPr="00CA1E69" w:rsidRDefault="00B75E5E" w:rsidP="00B75E5E">
            <w:pPr>
              <w:spacing w:line="276" w:lineRule="auto"/>
              <w:jc w:val="center"/>
              <w:rPr>
                <w:rFonts w:ascii="Arial" w:hAnsi="Arial" w:cs="Arial"/>
                <w:b/>
              </w:rPr>
            </w:pPr>
            <w:r w:rsidRPr="00CA1E69">
              <w:rPr>
                <w:rFonts w:ascii="Arial" w:hAnsi="Arial" w:cs="Arial"/>
                <w:b/>
              </w:rPr>
              <w:t>Pop</w:t>
            </w:r>
            <w:r>
              <w:rPr>
                <w:rFonts w:ascii="Arial" w:hAnsi="Arial" w:cs="Arial"/>
                <w:b/>
              </w:rPr>
              <w:t>ulation</w:t>
            </w:r>
            <w:r w:rsidRPr="00CA1E69">
              <w:rPr>
                <w:rFonts w:ascii="Arial" w:hAnsi="Arial" w:cs="Arial"/>
                <w:b/>
              </w:rPr>
              <w:t xml:space="preserve"> per seat</w:t>
            </w:r>
          </w:p>
        </w:tc>
        <w:tc>
          <w:tcPr>
            <w:tcW w:w="1206" w:type="dxa"/>
            <w:shd w:val="clear" w:color="auto" w:fill="D9D9D9" w:themeFill="background1" w:themeFillShade="D9"/>
          </w:tcPr>
          <w:p w:rsidR="00B75E5E" w:rsidRPr="00CA1E69" w:rsidRDefault="00B75E5E" w:rsidP="00B75E5E">
            <w:pPr>
              <w:spacing w:line="276" w:lineRule="auto"/>
              <w:jc w:val="center"/>
              <w:rPr>
                <w:rFonts w:ascii="Arial" w:hAnsi="Arial" w:cs="Arial"/>
                <w:b/>
              </w:rPr>
            </w:pPr>
            <w:r>
              <w:rPr>
                <w:rFonts w:ascii="Arial" w:hAnsi="Arial" w:cs="Arial"/>
                <w:b/>
              </w:rPr>
              <w:t xml:space="preserve">% </w:t>
            </w:r>
            <w:r w:rsidRPr="00CA1E69">
              <w:rPr>
                <w:rFonts w:ascii="Arial" w:hAnsi="Arial" w:cs="Arial"/>
                <w:b/>
              </w:rPr>
              <w:t>Variance</w:t>
            </w:r>
          </w:p>
        </w:tc>
      </w:tr>
      <w:tr w:rsidR="00870A59" w:rsidTr="00870A59">
        <w:trPr>
          <w:jc w:val="center"/>
        </w:trPr>
        <w:tc>
          <w:tcPr>
            <w:tcW w:w="2329" w:type="dxa"/>
            <w:vAlign w:val="bottom"/>
          </w:tcPr>
          <w:p w:rsidR="00870A59" w:rsidRDefault="00870A59" w:rsidP="00870A59">
            <w:pPr>
              <w:rPr>
                <w:rFonts w:ascii="Calibri" w:hAnsi="Calibri" w:cs="Calibri"/>
              </w:rPr>
            </w:pPr>
            <w:r>
              <w:rPr>
                <w:rFonts w:ascii="Calibri" w:hAnsi="Calibri" w:cs="Calibri"/>
              </w:rPr>
              <w:t>Dublin Bay North</w:t>
            </w:r>
          </w:p>
        </w:tc>
        <w:tc>
          <w:tcPr>
            <w:tcW w:w="1341" w:type="dxa"/>
          </w:tcPr>
          <w:p w:rsidR="00870A59" w:rsidRDefault="00870A59" w:rsidP="00870A59">
            <w:pPr>
              <w:jc w:val="center"/>
              <w:rPr>
                <w:rFonts w:ascii="Calibri" w:hAnsi="Calibri" w:cs="Calibri"/>
              </w:rPr>
            </w:pPr>
            <w:r>
              <w:rPr>
                <w:rFonts w:ascii="Calibri" w:hAnsi="Calibri" w:cs="Calibri"/>
              </w:rPr>
              <w:t>141,546</w:t>
            </w:r>
          </w:p>
        </w:tc>
        <w:tc>
          <w:tcPr>
            <w:tcW w:w="1616" w:type="dxa"/>
          </w:tcPr>
          <w:p w:rsidR="00870A59" w:rsidRPr="00A77894" w:rsidRDefault="00870A59" w:rsidP="00870A59">
            <w:pPr>
              <w:jc w:val="center"/>
            </w:pPr>
            <w:r w:rsidRPr="00A77894">
              <w:t>4.81</w:t>
            </w:r>
          </w:p>
        </w:tc>
        <w:tc>
          <w:tcPr>
            <w:tcW w:w="1119" w:type="dxa"/>
          </w:tcPr>
          <w:p w:rsidR="00870A59" w:rsidRDefault="00870A59" w:rsidP="00870A59">
            <w:pPr>
              <w:jc w:val="center"/>
              <w:rPr>
                <w:rFonts w:ascii="Calibri" w:hAnsi="Calibri" w:cs="Calibri"/>
              </w:rPr>
            </w:pPr>
            <w:r>
              <w:rPr>
                <w:rFonts w:ascii="Calibri" w:hAnsi="Calibri" w:cs="Calibri"/>
              </w:rPr>
              <w:t>5</w:t>
            </w:r>
          </w:p>
        </w:tc>
        <w:tc>
          <w:tcPr>
            <w:tcW w:w="1405" w:type="dxa"/>
          </w:tcPr>
          <w:p w:rsidR="00870A59" w:rsidRDefault="00870A59" w:rsidP="00870A59">
            <w:pPr>
              <w:jc w:val="center"/>
              <w:rPr>
                <w:rFonts w:ascii="Calibri" w:hAnsi="Calibri" w:cs="Calibri"/>
              </w:rPr>
            </w:pPr>
            <w:r>
              <w:rPr>
                <w:rFonts w:ascii="Calibri" w:hAnsi="Calibri" w:cs="Calibri"/>
              </w:rPr>
              <w:t>28,309</w:t>
            </w:r>
          </w:p>
        </w:tc>
        <w:tc>
          <w:tcPr>
            <w:tcW w:w="1206" w:type="dxa"/>
          </w:tcPr>
          <w:p w:rsidR="00870A59" w:rsidRDefault="00870A59" w:rsidP="00870A59">
            <w:pPr>
              <w:jc w:val="center"/>
              <w:rPr>
                <w:rFonts w:ascii="Calibri" w:hAnsi="Calibri" w:cs="Calibri"/>
              </w:rPr>
            </w:pPr>
            <w:r>
              <w:rPr>
                <w:rFonts w:ascii="Calibri" w:hAnsi="Calibri" w:cs="Calibri"/>
              </w:rPr>
              <w:t>-3.86</w:t>
            </w:r>
          </w:p>
        </w:tc>
      </w:tr>
      <w:tr w:rsidR="00870A59" w:rsidTr="00870A59">
        <w:trPr>
          <w:jc w:val="center"/>
        </w:trPr>
        <w:tc>
          <w:tcPr>
            <w:tcW w:w="2329" w:type="dxa"/>
            <w:vAlign w:val="bottom"/>
          </w:tcPr>
          <w:p w:rsidR="00870A59" w:rsidRDefault="00870A59" w:rsidP="00870A59">
            <w:pPr>
              <w:rPr>
                <w:rFonts w:ascii="Calibri" w:hAnsi="Calibri" w:cs="Calibri"/>
              </w:rPr>
            </w:pPr>
            <w:r>
              <w:rPr>
                <w:rFonts w:ascii="Calibri" w:hAnsi="Calibri" w:cs="Calibri"/>
              </w:rPr>
              <w:t>Dublin Central</w:t>
            </w:r>
          </w:p>
        </w:tc>
        <w:tc>
          <w:tcPr>
            <w:tcW w:w="1341" w:type="dxa"/>
          </w:tcPr>
          <w:p w:rsidR="00870A59" w:rsidRDefault="00870A59" w:rsidP="00870A59">
            <w:pPr>
              <w:jc w:val="center"/>
              <w:rPr>
                <w:rFonts w:ascii="Calibri" w:hAnsi="Calibri" w:cs="Calibri"/>
              </w:rPr>
            </w:pPr>
            <w:r>
              <w:rPr>
                <w:rFonts w:ascii="Calibri" w:hAnsi="Calibri" w:cs="Calibri"/>
              </w:rPr>
              <w:t>123,165</w:t>
            </w:r>
          </w:p>
        </w:tc>
        <w:tc>
          <w:tcPr>
            <w:tcW w:w="1616" w:type="dxa"/>
          </w:tcPr>
          <w:p w:rsidR="00870A59" w:rsidRPr="00A77894" w:rsidRDefault="00870A59" w:rsidP="00870A59">
            <w:pPr>
              <w:jc w:val="center"/>
            </w:pPr>
            <w:r w:rsidRPr="00A77894">
              <w:t>4.18</w:t>
            </w:r>
          </w:p>
        </w:tc>
        <w:tc>
          <w:tcPr>
            <w:tcW w:w="1119" w:type="dxa"/>
          </w:tcPr>
          <w:p w:rsidR="00870A59" w:rsidRDefault="00870A59" w:rsidP="00870A59">
            <w:pPr>
              <w:jc w:val="center"/>
              <w:rPr>
                <w:rFonts w:ascii="Calibri" w:hAnsi="Calibri" w:cs="Calibri"/>
              </w:rPr>
            </w:pPr>
            <w:r>
              <w:rPr>
                <w:rFonts w:ascii="Calibri" w:hAnsi="Calibri" w:cs="Calibri"/>
              </w:rPr>
              <w:t>4</w:t>
            </w:r>
          </w:p>
        </w:tc>
        <w:tc>
          <w:tcPr>
            <w:tcW w:w="1405" w:type="dxa"/>
          </w:tcPr>
          <w:p w:rsidR="00870A59" w:rsidRDefault="00870A59" w:rsidP="00870A59">
            <w:pPr>
              <w:jc w:val="center"/>
              <w:rPr>
                <w:rFonts w:ascii="Calibri" w:hAnsi="Calibri" w:cs="Calibri"/>
              </w:rPr>
            </w:pPr>
            <w:r>
              <w:rPr>
                <w:rFonts w:ascii="Calibri" w:hAnsi="Calibri" w:cs="Calibri"/>
              </w:rPr>
              <w:t>30,791</w:t>
            </w:r>
          </w:p>
        </w:tc>
        <w:tc>
          <w:tcPr>
            <w:tcW w:w="1206" w:type="dxa"/>
          </w:tcPr>
          <w:p w:rsidR="00870A59" w:rsidRDefault="00870A59" w:rsidP="00870A59">
            <w:pPr>
              <w:jc w:val="center"/>
              <w:rPr>
                <w:rFonts w:ascii="Calibri" w:hAnsi="Calibri" w:cs="Calibri"/>
              </w:rPr>
            </w:pPr>
            <w:r>
              <w:rPr>
                <w:rFonts w:ascii="Calibri" w:hAnsi="Calibri" w:cs="Calibri"/>
              </w:rPr>
              <w:t>+4.57</w:t>
            </w:r>
          </w:p>
        </w:tc>
      </w:tr>
      <w:tr w:rsidR="00870A59" w:rsidTr="00870A59">
        <w:trPr>
          <w:jc w:val="center"/>
        </w:trPr>
        <w:tc>
          <w:tcPr>
            <w:tcW w:w="2329" w:type="dxa"/>
            <w:vAlign w:val="bottom"/>
          </w:tcPr>
          <w:p w:rsidR="00870A59" w:rsidRDefault="00870A59" w:rsidP="00870A59">
            <w:pPr>
              <w:rPr>
                <w:rFonts w:ascii="Calibri" w:hAnsi="Calibri" w:cs="Calibri"/>
              </w:rPr>
            </w:pPr>
            <w:r>
              <w:rPr>
                <w:rFonts w:ascii="Calibri" w:hAnsi="Calibri" w:cs="Calibri"/>
              </w:rPr>
              <w:t>Dublin Fingal North</w:t>
            </w:r>
          </w:p>
        </w:tc>
        <w:tc>
          <w:tcPr>
            <w:tcW w:w="1341" w:type="dxa"/>
          </w:tcPr>
          <w:p w:rsidR="00870A59" w:rsidRDefault="00870A59" w:rsidP="00870A59">
            <w:pPr>
              <w:jc w:val="center"/>
              <w:rPr>
                <w:rFonts w:ascii="Calibri" w:hAnsi="Calibri" w:cs="Calibri"/>
              </w:rPr>
            </w:pPr>
            <w:r>
              <w:rPr>
                <w:rFonts w:ascii="Calibri" w:hAnsi="Calibri" w:cs="Calibri"/>
              </w:rPr>
              <w:t>112,759</w:t>
            </w:r>
          </w:p>
        </w:tc>
        <w:tc>
          <w:tcPr>
            <w:tcW w:w="1616" w:type="dxa"/>
          </w:tcPr>
          <w:p w:rsidR="00870A59" w:rsidRPr="00A77894" w:rsidRDefault="00870A59" w:rsidP="00870A59">
            <w:pPr>
              <w:jc w:val="center"/>
            </w:pPr>
            <w:r w:rsidRPr="00A77894">
              <w:t>3.83</w:t>
            </w:r>
          </w:p>
        </w:tc>
        <w:tc>
          <w:tcPr>
            <w:tcW w:w="1119" w:type="dxa"/>
          </w:tcPr>
          <w:p w:rsidR="00870A59" w:rsidRDefault="00870A59" w:rsidP="00870A59">
            <w:pPr>
              <w:jc w:val="center"/>
              <w:rPr>
                <w:rFonts w:ascii="Calibri" w:hAnsi="Calibri" w:cs="Calibri"/>
                <w:color w:val="000000"/>
              </w:rPr>
            </w:pPr>
            <w:r>
              <w:rPr>
                <w:rFonts w:ascii="Calibri" w:hAnsi="Calibri" w:cs="Calibri"/>
                <w:color w:val="000000"/>
              </w:rPr>
              <w:t>4</w:t>
            </w:r>
          </w:p>
        </w:tc>
        <w:tc>
          <w:tcPr>
            <w:tcW w:w="1405" w:type="dxa"/>
          </w:tcPr>
          <w:p w:rsidR="00870A59" w:rsidRDefault="00870A59" w:rsidP="00870A59">
            <w:pPr>
              <w:jc w:val="center"/>
              <w:rPr>
                <w:rFonts w:ascii="Calibri" w:hAnsi="Calibri" w:cs="Calibri"/>
                <w:color w:val="000000"/>
              </w:rPr>
            </w:pPr>
            <w:r>
              <w:rPr>
                <w:rFonts w:ascii="Calibri" w:hAnsi="Calibri" w:cs="Calibri"/>
                <w:color w:val="000000"/>
              </w:rPr>
              <w:t>28,190</w:t>
            </w:r>
          </w:p>
        </w:tc>
        <w:tc>
          <w:tcPr>
            <w:tcW w:w="1206" w:type="dxa"/>
          </w:tcPr>
          <w:p w:rsidR="00870A59" w:rsidRDefault="00870A59" w:rsidP="00870A59">
            <w:pPr>
              <w:jc w:val="center"/>
              <w:rPr>
                <w:rFonts w:ascii="Calibri" w:hAnsi="Calibri" w:cs="Calibri"/>
                <w:color w:val="000000"/>
              </w:rPr>
            </w:pPr>
            <w:r>
              <w:rPr>
                <w:rFonts w:ascii="Calibri" w:hAnsi="Calibri" w:cs="Calibri"/>
                <w:color w:val="000000"/>
              </w:rPr>
              <w:t>-4.27</w:t>
            </w:r>
          </w:p>
        </w:tc>
      </w:tr>
      <w:tr w:rsidR="00870A59" w:rsidTr="00870A59">
        <w:trPr>
          <w:jc w:val="center"/>
        </w:trPr>
        <w:tc>
          <w:tcPr>
            <w:tcW w:w="2329" w:type="dxa"/>
            <w:vAlign w:val="bottom"/>
          </w:tcPr>
          <w:p w:rsidR="00870A59" w:rsidRDefault="00870A59" w:rsidP="00870A59">
            <w:pPr>
              <w:rPr>
                <w:rFonts w:ascii="Calibri" w:hAnsi="Calibri" w:cs="Calibri"/>
              </w:rPr>
            </w:pPr>
            <w:r>
              <w:rPr>
                <w:rFonts w:ascii="Calibri" w:hAnsi="Calibri" w:cs="Calibri"/>
              </w:rPr>
              <w:t>Dublin North-West</w:t>
            </w:r>
          </w:p>
        </w:tc>
        <w:tc>
          <w:tcPr>
            <w:tcW w:w="1341" w:type="dxa"/>
          </w:tcPr>
          <w:p w:rsidR="00870A59" w:rsidRDefault="00870A59" w:rsidP="00870A59">
            <w:pPr>
              <w:jc w:val="center"/>
              <w:rPr>
                <w:rFonts w:ascii="Calibri" w:hAnsi="Calibri" w:cs="Calibri"/>
              </w:rPr>
            </w:pPr>
            <w:r>
              <w:rPr>
                <w:rFonts w:ascii="Calibri" w:hAnsi="Calibri" w:cs="Calibri"/>
              </w:rPr>
              <w:t>87,414</w:t>
            </w:r>
          </w:p>
        </w:tc>
        <w:tc>
          <w:tcPr>
            <w:tcW w:w="1616" w:type="dxa"/>
          </w:tcPr>
          <w:p w:rsidR="00870A59" w:rsidRPr="00A77894" w:rsidRDefault="00870A59" w:rsidP="00870A59">
            <w:pPr>
              <w:jc w:val="center"/>
            </w:pPr>
            <w:r w:rsidRPr="00A77894">
              <w:t>2.97</w:t>
            </w:r>
          </w:p>
        </w:tc>
        <w:tc>
          <w:tcPr>
            <w:tcW w:w="1119" w:type="dxa"/>
          </w:tcPr>
          <w:p w:rsidR="00870A59" w:rsidRDefault="00870A59" w:rsidP="00870A59">
            <w:pPr>
              <w:jc w:val="center"/>
              <w:rPr>
                <w:rFonts w:ascii="Calibri" w:hAnsi="Calibri" w:cs="Calibri"/>
                <w:color w:val="000000"/>
              </w:rPr>
            </w:pPr>
            <w:r>
              <w:rPr>
                <w:rFonts w:ascii="Calibri" w:hAnsi="Calibri" w:cs="Calibri"/>
                <w:color w:val="000000"/>
              </w:rPr>
              <w:t>3</w:t>
            </w:r>
          </w:p>
        </w:tc>
        <w:tc>
          <w:tcPr>
            <w:tcW w:w="1405" w:type="dxa"/>
          </w:tcPr>
          <w:p w:rsidR="00870A59" w:rsidRDefault="00870A59" w:rsidP="00870A59">
            <w:pPr>
              <w:jc w:val="center"/>
              <w:rPr>
                <w:rFonts w:ascii="Calibri" w:hAnsi="Calibri" w:cs="Calibri"/>
                <w:color w:val="000000"/>
              </w:rPr>
            </w:pPr>
            <w:r>
              <w:rPr>
                <w:rFonts w:ascii="Calibri" w:hAnsi="Calibri" w:cs="Calibri"/>
                <w:color w:val="000000"/>
              </w:rPr>
              <w:t>29,138</w:t>
            </w:r>
          </w:p>
        </w:tc>
        <w:tc>
          <w:tcPr>
            <w:tcW w:w="1206" w:type="dxa"/>
          </w:tcPr>
          <w:p w:rsidR="00870A59" w:rsidRDefault="00870A59" w:rsidP="00870A59">
            <w:pPr>
              <w:jc w:val="center"/>
              <w:rPr>
                <w:rFonts w:ascii="Calibri" w:hAnsi="Calibri" w:cs="Calibri"/>
                <w:color w:val="000000"/>
              </w:rPr>
            </w:pPr>
            <w:r>
              <w:rPr>
                <w:rFonts w:ascii="Calibri" w:hAnsi="Calibri" w:cs="Calibri"/>
                <w:color w:val="000000"/>
              </w:rPr>
              <w:t>-1.04</w:t>
            </w:r>
          </w:p>
        </w:tc>
      </w:tr>
      <w:tr w:rsidR="00870A59" w:rsidTr="00870A59">
        <w:trPr>
          <w:jc w:val="center"/>
        </w:trPr>
        <w:tc>
          <w:tcPr>
            <w:tcW w:w="2329" w:type="dxa"/>
            <w:vAlign w:val="bottom"/>
          </w:tcPr>
          <w:p w:rsidR="00870A59" w:rsidRDefault="00870A59" w:rsidP="00870A59">
            <w:pPr>
              <w:rPr>
                <w:rFonts w:ascii="Calibri" w:hAnsi="Calibri" w:cs="Calibri"/>
              </w:rPr>
            </w:pPr>
            <w:r>
              <w:rPr>
                <w:rFonts w:ascii="Calibri" w:hAnsi="Calibri" w:cs="Calibri"/>
              </w:rPr>
              <w:t>Dublin West</w:t>
            </w:r>
          </w:p>
        </w:tc>
        <w:tc>
          <w:tcPr>
            <w:tcW w:w="1341" w:type="dxa"/>
          </w:tcPr>
          <w:p w:rsidR="00870A59" w:rsidRDefault="00870A59" w:rsidP="00870A59">
            <w:pPr>
              <w:jc w:val="center"/>
              <w:rPr>
                <w:rFonts w:ascii="Calibri" w:hAnsi="Calibri" w:cs="Calibri"/>
              </w:rPr>
            </w:pPr>
            <w:r>
              <w:rPr>
                <w:rFonts w:ascii="Calibri" w:hAnsi="Calibri" w:cs="Calibri"/>
              </w:rPr>
              <w:t>122,319</w:t>
            </w:r>
          </w:p>
        </w:tc>
        <w:tc>
          <w:tcPr>
            <w:tcW w:w="1616" w:type="dxa"/>
          </w:tcPr>
          <w:p w:rsidR="00870A59" w:rsidRPr="00A77894" w:rsidRDefault="00870A59" w:rsidP="00870A59">
            <w:pPr>
              <w:jc w:val="center"/>
            </w:pPr>
            <w:r w:rsidRPr="00A77894">
              <w:t>4.15</w:t>
            </w:r>
          </w:p>
        </w:tc>
        <w:tc>
          <w:tcPr>
            <w:tcW w:w="1119" w:type="dxa"/>
          </w:tcPr>
          <w:p w:rsidR="00870A59" w:rsidRDefault="00870A59" w:rsidP="00870A59">
            <w:pPr>
              <w:jc w:val="center"/>
              <w:rPr>
                <w:rFonts w:ascii="Calibri" w:hAnsi="Calibri" w:cs="Calibri"/>
                <w:color w:val="000000"/>
              </w:rPr>
            </w:pPr>
            <w:r>
              <w:rPr>
                <w:rFonts w:ascii="Calibri" w:hAnsi="Calibri" w:cs="Calibri"/>
                <w:color w:val="000000"/>
              </w:rPr>
              <w:t>4</w:t>
            </w:r>
          </w:p>
        </w:tc>
        <w:tc>
          <w:tcPr>
            <w:tcW w:w="1405" w:type="dxa"/>
          </w:tcPr>
          <w:p w:rsidR="00870A59" w:rsidRDefault="00870A59" w:rsidP="00870A59">
            <w:pPr>
              <w:jc w:val="center"/>
              <w:rPr>
                <w:rFonts w:ascii="Calibri" w:hAnsi="Calibri" w:cs="Calibri"/>
                <w:color w:val="000000"/>
              </w:rPr>
            </w:pPr>
            <w:r>
              <w:rPr>
                <w:rFonts w:ascii="Calibri" w:hAnsi="Calibri" w:cs="Calibri"/>
                <w:color w:val="000000"/>
              </w:rPr>
              <w:t>30,580</w:t>
            </w:r>
          </w:p>
        </w:tc>
        <w:tc>
          <w:tcPr>
            <w:tcW w:w="1206" w:type="dxa"/>
          </w:tcPr>
          <w:p w:rsidR="00870A59" w:rsidRDefault="00870A59" w:rsidP="00870A59">
            <w:pPr>
              <w:jc w:val="center"/>
              <w:rPr>
                <w:rFonts w:ascii="Calibri" w:hAnsi="Calibri" w:cs="Calibri"/>
                <w:color w:val="000000"/>
              </w:rPr>
            </w:pPr>
            <w:r>
              <w:rPr>
                <w:rFonts w:ascii="Calibri" w:hAnsi="Calibri" w:cs="Calibri"/>
                <w:color w:val="000000"/>
              </w:rPr>
              <w:t>+3.85</w:t>
            </w:r>
          </w:p>
        </w:tc>
      </w:tr>
      <w:tr w:rsidR="00870A59" w:rsidTr="00870A59">
        <w:trPr>
          <w:jc w:val="center"/>
        </w:trPr>
        <w:tc>
          <w:tcPr>
            <w:tcW w:w="2329" w:type="dxa"/>
            <w:vAlign w:val="bottom"/>
          </w:tcPr>
          <w:p w:rsidR="00870A59" w:rsidRDefault="00870A59" w:rsidP="00870A59">
            <w:pPr>
              <w:rPr>
                <w:rFonts w:ascii="Calibri" w:hAnsi="Calibri" w:cs="Calibri"/>
              </w:rPr>
            </w:pPr>
            <w:r>
              <w:rPr>
                <w:rFonts w:ascii="Calibri" w:hAnsi="Calibri" w:cs="Calibri"/>
              </w:rPr>
              <w:t>Dublin Fingal South</w:t>
            </w:r>
          </w:p>
        </w:tc>
        <w:tc>
          <w:tcPr>
            <w:tcW w:w="1341" w:type="dxa"/>
          </w:tcPr>
          <w:p w:rsidR="00870A59" w:rsidRDefault="00870A59" w:rsidP="00870A59">
            <w:pPr>
              <w:jc w:val="center"/>
              <w:rPr>
                <w:rFonts w:ascii="Calibri" w:hAnsi="Calibri" w:cs="Calibri"/>
                <w:color w:val="000000"/>
              </w:rPr>
            </w:pPr>
            <w:r>
              <w:rPr>
                <w:rFonts w:ascii="Calibri" w:hAnsi="Calibri" w:cs="Calibri"/>
                <w:color w:val="000000"/>
              </w:rPr>
              <w:t>87,107</w:t>
            </w:r>
          </w:p>
        </w:tc>
        <w:tc>
          <w:tcPr>
            <w:tcW w:w="1616" w:type="dxa"/>
          </w:tcPr>
          <w:p w:rsidR="00870A59" w:rsidRPr="00A77894" w:rsidRDefault="00870A59" w:rsidP="00870A59">
            <w:pPr>
              <w:jc w:val="center"/>
            </w:pPr>
            <w:r w:rsidRPr="00A77894">
              <w:t>2.96</w:t>
            </w:r>
          </w:p>
        </w:tc>
        <w:tc>
          <w:tcPr>
            <w:tcW w:w="1119" w:type="dxa"/>
          </w:tcPr>
          <w:p w:rsidR="00870A59" w:rsidRDefault="00870A59" w:rsidP="00870A59">
            <w:pPr>
              <w:jc w:val="center"/>
              <w:rPr>
                <w:rFonts w:ascii="Calibri" w:hAnsi="Calibri" w:cs="Calibri"/>
                <w:color w:val="000000"/>
              </w:rPr>
            </w:pPr>
            <w:r>
              <w:rPr>
                <w:rFonts w:ascii="Calibri" w:hAnsi="Calibri" w:cs="Calibri"/>
                <w:color w:val="000000"/>
              </w:rPr>
              <w:t>3</w:t>
            </w:r>
          </w:p>
        </w:tc>
        <w:tc>
          <w:tcPr>
            <w:tcW w:w="1405" w:type="dxa"/>
          </w:tcPr>
          <w:p w:rsidR="00870A59" w:rsidRDefault="00870A59" w:rsidP="00870A59">
            <w:pPr>
              <w:jc w:val="center"/>
              <w:rPr>
                <w:rFonts w:ascii="Calibri" w:hAnsi="Calibri" w:cs="Calibri"/>
                <w:color w:val="000000"/>
              </w:rPr>
            </w:pPr>
            <w:r>
              <w:rPr>
                <w:rFonts w:ascii="Calibri" w:hAnsi="Calibri" w:cs="Calibri"/>
                <w:color w:val="000000"/>
              </w:rPr>
              <w:t>29,036</w:t>
            </w:r>
          </w:p>
        </w:tc>
        <w:tc>
          <w:tcPr>
            <w:tcW w:w="1206" w:type="dxa"/>
          </w:tcPr>
          <w:p w:rsidR="00870A59" w:rsidRDefault="00870A59" w:rsidP="00870A59">
            <w:pPr>
              <w:jc w:val="center"/>
              <w:rPr>
                <w:rFonts w:ascii="Calibri" w:hAnsi="Calibri" w:cs="Calibri"/>
                <w:color w:val="000000"/>
              </w:rPr>
            </w:pPr>
            <w:r>
              <w:rPr>
                <w:rFonts w:ascii="Calibri" w:hAnsi="Calibri" w:cs="Calibri"/>
                <w:color w:val="000000"/>
              </w:rPr>
              <w:t>-1.39</w:t>
            </w:r>
          </w:p>
        </w:tc>
      </w:tr>
      <w:tr w:rsidR="00870A59" w:rsidTr="00870A59">
        <w:trPr>
          <w:jc w:val="center"/>
        </w:trPr>
        <w:tc>
          <w:tcPr>
            <w:tcW w:w="2329" w:type="dxa"/>
            <w:shd w:val="clear" w:color="auto" w:fill="D9D9D9" w:themeFill="background1" w:themeFillShade="D9"/>
          </w:tcPr>
          <w:p w:rsidR="00870A59" w:rsidRPr="005D707D" w:rsidRDefault="00870A59" w:rsidP="00870A59">
            <w:pPr>
              <w:spacing w:line="276" w:lineRule="auto"/>
              <w:jc w:val="both"/>
              <w:rPr>
                <w:rFonts w:ascii="Arial" w:hAnsi="Arial" w:cs="Arial"/>
                <w:b/>
              </w:rPr>
            </w:pPr>
            <w:r w:rsidRPr="005D707D">
              <w:rPr>
                <w:rFonts w:ascii="Arial" w:hAnsi="Arial" w:cs="Arial"/>
                <w:b/>
              </w:rPr>
              <w:t xml:space="preserve">Totals: </w:t>
            </w:r>
          </w:p>
        </w:tc>
        <w:tc>
          <w:tcPr>
            <w:tcW w:w="1341" w:type="dxa"/>
            <w:shd w:val="clear" w:color="auto" w:fill="D9D9D9" w:themeFill="background1" w:themeFillShade="D9"/>
          </w:tcPr>
          <w:p w:rsidR="00870A59" w:rsidRPr="0052761E" w:rsidRDefault="00DF4BF8" w:rsidP="00870A59">
            <w:pPr>
              <w:spacing w:line="276" w:lineRule="auto"/>
              <w:jc w:val="center"/>
              <w:rPr>
                <w:rFonts w:ascii="Arial" w:hAnsi="Arial" w:cs="Arial"/>
                <w:b/>
              </w:rPr>
            </w:pPr>
            <w:r w:rsidRPr="00DF4BF8">
              <w:rPr>
                <w:rFonts w:ascii="Arial" w:hAnsi="Arial" w:cs="Arial"/>
                <w:b/>
                <w:sz w:val="20"/>
              </w:rPr>
              <w:t>674,310</w:t>
            </w:r>
          </w:p>
        </w:tc>
        <w:tc>
          <w:tcPr>
            <w:tcW w:w="1616" w:type="dxa"/>
            <w:shd w:val="clear" w:color="auto" w:fill="D9D9D9" w:themeFill="background1" w:themeFillShade="D9"/>
          </w:tcPr>
          <w:p w:rsidR="00870A59" w:rsidRPr="00565ABB" w:rsidRDefault="00870A59" w:rsidP="00870A59">
            <w:pPr>
              <w:jc w:val="center"/>
              <w:rPr>
                <w:b/>
              </w:rPr>
            </w:pPr>
            <w:r w:rsidRPr="00565ABB">
              <w:rPr>
                <w:b/>
              </w:rPr>
              <w:t>22.90</w:t>
            </w:r>
          </w:p>
        </w:tc>
        <w:tc>
          <w:tcPr>
            <w:tcW w:w="1119" w:type="dxa"/>
            <w:shd w:val="clear" w:color="auto" w:fill="D9D9D9" w:themeFill="background1" w:themeFillShade="D9"/>
          </w:tcPr>
          <w:p w:rsidR="00870A59" w:rsidRDefault="00870A59" w:rsidP="00870A59">
            <w:pPr>
              <w:jc w:val="center"/>
              <w:rPr>
                <w:rFonts w:ascii="Calibri" w:hAnsi="Calibri" w:cs="Calibri"/>
                <w:b/>
                <w:bCs/>
              </w:rPr>
            </w:pPr>
            <w:r>
              <w:rPr>
                <w:rFonts w:ascii="Calibri" w:hAnsi="Calibri" w:cs="Calibri"/>
                <w:b/>
                <w:bCs/>
              </w:rPr>
              <w:t>23</w:t>
            </w:r>
          </w:p>
        </w:tc>
        <w:tc>
          <w:tcPr>
            <w:tcW w:w="1405" w:type="dxa"/>
            <w:shd w:val="clear" w:color="auto" w:fill="D9D9D9" w:themeFill="background1" w:themeFillShade="D9"/>
          </w:tcPr>
          <w:p w:rsidR="00870A59" w:rsidRDefault="00870A59" w:rsidP="00870A59">
            <w:pPr>
              <w:jc w:val="center"/>
              <w:rPr>
                <w:rFonts w:ascii="Calibri" w:hAnsi="Calibri" w:cs="Calibri"/>
                <w:b/>
                <w:bCs/>
                <w:color w:val="000000"/>
              </w:rPr>
            </w:pPr>
            <w:r>
              <w:rPr>
                <w:rFonts w:ascii="Calibri" w:hAnsi="Calibri" w:cs="Calibri"/>
                <w:b/>
                <w:bCs/>
                <w:color w:val="000000"/>
              </w:rPr>
              <w:t>29,318</w:t>
            </w:r>
          </w:p>
        </w:tc>
        <w:tc>
          <w:tcPr>
            <w:tcW w:w="1206" w:type="dxa"/>
            <w:shd w:val="clear" w:color="auto" w:fill="D9D9D9" w:themeFill="background1" w:themeFillShade="D9"/>
          </w:tcPr>
          <w:p w:rsidR="00870A59" w:rsidRDefault="00870A59" w:rsidP="00870A59">
            <w:pPr>
              <w:jc w:val="center"/>
              <w:rPr>
                <w:rFonts w:ascii="Calibri" w:hAnsi="Calibri" w:cs="Calibri"/>
                <w:b/>
                <w:bCs/>
                <w:color w:val="000000"/>
              </w:rPr>
            </w:pPr>
            <w:r>
              <w:rPr>
                <w:rFonts w:ascii="Calibri" w:hAnsi="Calibri" w:cs="Calibri"/>
                <w:b/>
                <w:bCs/>
                <w:color w:val="000000"/>
              </w:rPr>
              <w:t>-0.43</w:t>
            </w:r>
          </w:p>
        </w:tc>
      </w:tr>
    </w:tbl>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p>
    <w:p w:rsidR="00C7670B" w:rsidRDefault="00C7670B" w:rsidP="00B75E5E">
      <w:pPr>
        <w:spacing w:after="0" w:line="360" w:lineRule="auto"/>
        <w:jc w:val="both"/>
        <w:rPr>
          <w:rFonts w:ascii="Arial" w:hAnsi="Arial" w:cs="Arial"/>
          <w:sz w:val="24"/>
        </w:rPr>
      </w:pPr>
    </w:p>
    <w:p w:rsidR="00C7670B" w:rsidRDefault="00C7670B" w:rsidP="00B75E5E">
      <w:pPr>
        <w:spacing w:after="0" w:line="360" w:lineRule="auto"/>
        <w:jc w:val="both"/>
        <w:rPr>
          <w:rFonts w:ascii="Arial" w:hAnsi="Arial" w:cs="Arial"/>
          <w:sz w:val="24"/>
        </w:rPr>
      </w:pPr>
    </w:p>
    <w:p w:rsidR="00C7670B" w:rsidRDefault="00C7670B" w:rsidP="00B75E5E">
      <w:pPr>
        <w:spacing w:after="0" w:line="360" w:lineRule="auto"/>
        <w:jc w:val="both"/>
        <w:rPr>
          <w:rFonts w:ascii="Arial" w:hAnsi="Arial" w:cs="Arial"/>
          <w:sz w:val="24"/>
        </w:rPr>
      </w:pPr>
    </w:p>
    <w:p w:rsidR="00B75E5E" w:rsidRPr="00CA1E69" w:rsidRDefault="00B75E5E" w:rsidP="00B75E5E">
      <w:pPr>
        <w:spacing w:after="0" w:line="360" w:lineRule="auto"/>
        <w:jc w:val="both"/>
        <w:rPr>
          <w:rFonts w:ascii="Arial" w:hAnsi="Arial" w:cs="Arial"/>
          <w:b/>
          <w:sz w:val="24"/>
        </w:rPr>
      </w:pPr>
      <w:r>
        <w:rPr>
          <w:rFonts w:ascii="Arial" w:hAnsi="Arial" w:cs="Arial"/>
          <w:b/>
          <w:sz w:val="24"/>
        </w:rPr>
        <w:t xml:space="preserve">4.  OPTION 2 – ADDITION OF TWO SEATS IN A 174 OR 178 MEMBER DÁIL </w:t>
      </w:r>
    </w:p>
    <w:p w:rsidR="00B75E5E" w:rsidRDefault="00B75E5E" w:rsidP="00B75E5E">
      <w:pPr>
        <w:spacing w:after="0" w:line="360" w:lineRule="auto"/>
        <w:jc w:val="both"/>
        <w:rPr>
          <w:rFonts w:ascii="Arial" w:hAnsi="Arial" w:cs="Arial"/>
          <w:sz w:val="24"/>
        </w:rPr>
      </w:pPr>
    </w:p>
    <w:p w:rsidR="002F3C17" w:rsidRDefault="00B75E5E" w:rsidP="00B75E5E">
      <w:pPr>
        <w:spacing w:after="0" w:line="360" w:lineRule="auto"/>
        <w:jc w:val="both"/>
        <w:rPr>
          <w:rFonts w:ascii="Arial" w:hAnsi="Arial" w:cs="Arial"/>
          <w:sz w:val="24"/>
        </w:rPr>
      </w:pPr>
      <w:r>
        <w:rPr>
          <w:rFonts w:ascii="Arial" w:hAnsi="Arial" w:cs="Arial"/>
          <w:sz w:val="24"/>
        </w:rPr>
        <w:t xml:space="preserve">In Table 1 it can be seen that the highest variances in the region occur in the constituencies of </w:t>
      </w:r>
      <w:r w:rsidR="00565ABB">
        <w:rPr>
          <w:rFonts w:ascii="Arial" w:hAnsi="Arial" w:cs="Arial"/>
          <w:sz w:val="24"/>
        </w:rPr>
        <w:t>Dublin Fingal</w:t>
      </w:r>
      <w:r>
        <w:rPr>
          <w:rFonts w:ascii="Arial" w:hAnsi="Arial" w:cs="Arial"/>
          <w:sz w:val="24"/>
        </w:rPr>
        <w:t xml:space="preserve"> and Dublin </w:t>
      </w:r>
      <w:r w:rsidR="00565ABB">
        <w:rPr>
          <w:rFonts w:ascii="Arial" w:hAnsi="Arial" w:cs="Arial"/>
          <w:sz w:val="24"/>
        </w:rPr>
        <w:t xml:space="preserve">West. Dublin Fingal currently stands as a 5-seat constituency so it cannot receive an additional seat. </w:t>
      </w:r>
      <w:r w:rsidR="0052761E">
        <w:rPr>
          <w:rFonts w:ascii="Arial" w:hAnsi="Arial" w:cs="Arial"/>
          <w:sz w:val="24"/>
        </w:rPr>
        <w:t xml:space="preserve">Dublin West is a 4 seat so a seat can be added here. </w:t>
      </w:r>
    </w:p>
    <w:p w:rsidR="002F3C17" w:rsidRDefault="002F3C17" w:rsidP="00B75E5E">
      <w:pPr>
        <w:spacing w:after="0" w:line="360" w:lineRule="auto"/>
        <w:jc w:val="both"/>
        <w:rPr>
          <w:rFonts w:ascii="Arial" w:hAnsi="Arial" w:cs="Arial"/>
          <w:sz w:val="24"/>
        </w:rPr>
      </w:pPr>
    </w:p>
    <w:p w:rsidR="002F3C17" w:rsidRDefault="0052761E" w:rsidP="00B75E5E">
      <w:pPr>
        <w:spacing w:after="0" w:line="360" w:lineRule="auto"/>
        <w:jc w:val="both"/>
        <w:rPr>
          <w:rFonts w:ascii="Arial" w:hAnsi="Arial" w:cs="Arial"/>
          <w:sz w:val="24"/>
        </w:rPr>
      </w:pPr>
      <w:r>
        <w:rPr>
          <w:rFonts w:ascii="Arial" w:hAnsi="Arial" w:cs="Arial"/>
          <w:sz w:val="24"/>
        </w:rPr>
        <w:t>The next highest variance present</w:t>
      </w:r>
      <w:r w:rsidR="002F3C17">
        <w:rPr>
          <w:rFonts w:ascii="Arial" w:hAnsi="Arial" w:cs="Arial"/>
          <w:sz w:val="24"/>
        </w:rPr>
        <w:t>ed</w:t>
      </w:r>
      <w:r>
        <w:rPr>
          <w:rFonts w:ascii="Arial" w:hAnsi="Arial" w:cs="Arial"/>
          <w:sz w:val="24"/>
        </w:rPr>
        <w:t xml:space="preserve"> is in the constituency of Dublin Bay North, a five seat constituency so again a seat cannot be added here. The current configuration, of the remaining constituencies </w:t>
      </w:r>
      <w:r w:rsidR="00B75E5E">
        <w:rPr>
          <w:rFonts w:ascii="Arial" w:hAnsi="Arial" w:cs="Arial"/>
          <w:sz w:val="24"/>
        </w:rPr>
        <w:t xml:space="preserve">is Dublin </w:t>
      </w:r>
      <w:r>
        <w:rPr>
          <w:rFonts w:ascii="Arial" w:hAnsi="Arial" w:cs="Arial"/>
          <w:sz w:val="24"/>
        </w:rPr>
        <w:t xml:space="preserve">North-West has three seats and Dublin Central has four seats. </w:t>
      </w:r>
    </w:p>
    <w:p w:rsidR="002F3C17" w:rsidRDefault="002F3C17" w:rsidP="00B75E5E">
      <w:pPr>
        <w:spacing w:after="0" w:line="360" w:lineRule="auto"/>
        <w:jc w:val="both"/>
        <w:rPr>
          <w:rFonts w:ascii="Arial" w:hAnsi="Arial" w:cs="Arial"/>
          <w:sz w:val="24"/>
        </w:rPr>
      </w:pPr>
    </w:p>
    <w:p w:rsidR="002F3C17" w:rsidRDefault="0052761E" w:rsidP="00B75E5E">
      <w:pPr>
        <w:spacing w:after="0" w:line="360" w:lineRule="auto"/>
        <w:jc w:val="both"/>
        <w:rPr>
          <w:rFonts w:ascii="Arial" w:hAnsi="Arial" w:cs="Arial"/>
          <w:sz w:val="24"/>
        </w:rPr>
      </w:pPr>
      <w:r>
        <w:rPr>
          <w:rFonts w:ascii="Arial" w:hAnsi="Arial" w:cs="Arial"/>
          <w:sz w:val="24"/>
        </w:rPr>
        <w:t>I</w:t>
      </w:r>
      <w:r w:rsidR="00B75E5E">
        <w:rPr>
          <w:rFonts w:ascii="Arial" w:hAnsi="Arial" w:cs="Arial"/>
          <w:sz w:val="24"/>
        </w:rPr>
        <w:t>n the interests of balance, it is proposed in this option to add the first of the two seats to the Dublin</w:t>
      </w:r>
      <w:r>
        <w:rPr>
          <w:rFonts w:ascii="Arial" w:hAnsi="Arial" w:cs="Arial"/>
          <w:sz w:val="24"/>
        </w:rPr>
        <w:t xml:space="preserve"> West</w:t>
      </w:r>
      <w:r w:rsidR="00B75E5E">
        <w:rPr>
          <w:rFonts w:ascii="Arial" w:hAnsi="Arial" w:cs="Arial"/>
          <w:sz w:val="24"/>
        </w:rPr>
        <w:t xml:space="preserve"> </w:t>
      </w:r>
      <w:r>
        <w:rPr>
          <w:rFonts w:ascii="Arial" w:hAnsi="Arial" w:cs="Arial"/>
          <w:sz w:val="24"/>
        </w:rPr>
        <w:t>constituency and the second to Dublin North-West.</w:t>
      </w:r>
      <w:r w:rsidR="00B75E5E">
        <w:rPr>
          <w:rFonts w:ascii="Arial" w:hAnsi="Arial" w:cs="Arial"/>
          <w:sz w:val="24"/>
        </w:rPr>
        <w:t xml:space="preserve"> </w:t>
      </w:r>
    </w:p>
    <w:p w:rsidR="002F3C17" w:rsidRDefault="002F3C17" w:rsidP="00B75E5E">
      <w:pPr>
        <w:spacing w:after="0" w:line="360" w:lineRule="auto"/>
        <w:jc w:val="both"/>
        <w:rPr>
          <w:rFonts w:ascii="Arial" w:hAnsi="Arial" w:cs="Arial"/>
          <w:sz w:val="24"/>
        </w:rPr>
      </w:pPr>
    </w:p>
    <w:p w:rsidR="00B75E5E" w:rsidRDefault="0052761E" w:rsidP="00B75E5E">
      <w:pPr>
        <w:spacing w:after="0" w:line="360" w:lineRule="auto"/>
        <w:jc w:val="both"/>
        <w:rPr>
          <w:rFonts w:ascii="Arial" w:hAnsi="Arial" w:cs="Arial"/>
          <w:sz w:val="24"/>
        </w:rPr>
      </w:pPr>
      <w:r>
        <w:rPr>
          <w:rFonts w:ascii="Arial" w:hAnsi="Arial" w:cs="Arial"/>
          <w:sz w:val="24"/>
        </w:rPr>
        <w:t>It</w:t>
      </w:r>
      <w:r w:rsidR="00B75E5E">
        <w:rPr>
          <w:rFonts w:ascii="Arial" w:hAnsi="Arial" w:cs="Arial"/>
          <w:sz w:val="24"/>
        </w:rPr>
        <w:t xml:space="preserve"> should be noted that adding </w:t>
      </w:r>
      <w:r>
        <w:rPr>
          <w:rFonts w:ascii="Arial" w:hAnsi="Arial" w:cs="Arial"/>
          <w:sz w:val="24"/>
        </w:rPr>
        <w:t>one</w:t>
      </w:r>
      <w:r w:rsidR="00B75E5E">
        <w:rPr>
          <w:rFonts w:ascii="Arial" w:hAnsi="Arial" w:cs="Arial"/>
          <w:sz w:val="24"/>
        </w:rPr>
        <w:t xml:space="preserve"> to </w:t>
      </w:r>
      <w:r>
        <w:rPr>
          <w:rFonts w:ascii="Arial" w:hAnsi="Arial" w:cs="Arial"/>
          <w:sz w:val="24"/>
        </w:rPr>
        <w:t xml:space="preserve">Dublin Central </w:t>
      </w:r>
      <w:r w:rsidR="00B75E5E">
        <w:rPr>
          <w:rFonts w:ascii="Arial" w:hAnsi="Arial" w:cs="Arial"/>
          <w:sz w:val="24"/>
        </w:rPr>
        <w:t>wou</w:t>
      </w:r>
      <w:r>
        <w:rPr>
          <w:rFonts w:ascii="Arial" w:hAnsi="Arial" w:cs="Arial"/>
          <w:sz w:val="24"/>
        </w:rPr>
        <w:t xml:space="preserve">ld be perfectly feasible also.  </w:t>
      </w:r>
    </w:p>
    <w:p w:rsidR="00B75E5E" w:rsidRDefault="00B75E5E" w:rsidP="00B75E5E">
      <w:pPr>
        <w:spacing w:after="0" w:line="360" w:lineRule="auto"/>
        <w:jc w:val="both"/>
        <w:rPr>
          <w:rFonts w:ascii="Arial" w:hAnsi="Arial" w:cs="Arial"/>
          <w:sz w:val="24"/>
        </w:rPr>
      </w:pPr>
    </w:p>
    <w:p w:rsidR="00B75E5E" w:rsidRPr="009A2A48" w:rsidRDefault="00B75E5E" w:rsidP="00B75E5E">
      <w:pPr>
        <w:spacing w:after="0" w:line="360" w:lineRule="auto"/>
        <w:jc w:val="both"/>
        <w:rPr>
          <w:rFonts w:ascii="Arial" w:hAnsi="Arial" w:cs="Arial"/>
          <w:sz w:val="24"/>
        </w:rPr>
      </w:pPr>
      <w:r>
        <w:rPr>
          <w:rFonts w:ascii="Arial" w:hAnsi="Arial" w:cs="Arial"/>
          <w:sz w:val="24"/>
        </w:rPr>
        <w:t xml:space="preserve">The transfers involved in Option 2 are as follows: </w:t>
      </w:r>
    </w:p>
    <w:p w:rsidR="00B75E5E" w:rsidRDefault="00B75E5E" w:rsidP="00B75E5E">
      <w:pPr>
        <w:spacing w:after="0" w:line="360" w:lineRule="auto"/>
        <w:jc w:val="both"/>
        <w:rPr>
          <w:rFonts w:ascii="Arial" w:hAnsi="Arial" w:cs="Arial"/>
          <w:sz w:val="24"/>
        </w:rPr>
      </w:pPr>
    </w:p>
    <w:p w:rsidR="002F3C17" w:rsidRDefault="002F3C17" w:rsidP="002F3C17">
      <w:pPr>
        <w:pStyle w:val="ListParagraph"/>
        <w:numPr>
          <w:ilvl w:val="0"/>
          <w:numId w:val="1"/>
        </w:numPr>
        <w:rPr>
          <w:rFonts w:ascii="Arial" w:hAnsi="Arial" w:cs="Arial"/>
          <w:sz w:val="24"/>
        </w:rPr>
      </w:pPr>
      <w:r>
        <w:rPr>
          <w:rFonts w:ascii="Arial" w:hAnsi="Arial" w:cs="Arial"/>
          <w:sz w:val="24"/>
        </w:rPr>
        <w:t>6</w:t>
      </w:r>
      <w:r w:rsidRPr="002F3C17">
        <w:rPr>
          <w:rFonts w:ascii="Arial" w:hAnsi="Arial" w:cs="Arial"/>
          <w:sz w:val="24"/>
        </w:rPr>
        <w:t xml:space="preserve"> electoral divisions are transferred from the constituency of Dublin Bay North to the constituency of Dublin</w:t>
      </w:r>
      <w:r w:rsidR="008C5B7F">
        <w:rPr>
          <w:rFonts w:ascii="Arial" w:hAnsi="Arial" w:cs="Arial"/>
          <w:sz w:val="24"/>
        </w:rPr>
        <w:t xml:space="preserve"> North-West</w:t>
      </w:r>
      <w:r w:rsidRPr="002F3C17">
        <w:rPr>
          <w:rFonts w:ascii="Arial" w:hAnsi="Arial" w:cs="Arial"/>
          <w:sz w:val="24"/>
        </w:rPr>
        <w:t>. (Pop.</w:t>
      </w:r>
      <w:r w:rsidR="008C5B7F">
        <w:rPr>
          <w:rFonts w:ascii="Arial" w:hAnsi="Arial" w:cs="Arial"/>
          <w:sz w:val="24"/>
        </w:rPr>
        <w:t xml:space="preserve"> 22,945</w:t>
      </w:r>
      <w:r w:rsidRPr="002F3C17">
        <w:rPr>
          <w:rFonts w:ascii="Arial" w:hAnsi="Arial" w:cs="Arial"/>
          <w:sz w:val="24"/>
        </w:rPr>
        <w:t xml:space="preserve">) </w:t>
      </w:r>
    </w:p>
    <w:p w:rsidR="00A80845" w:rsidRDefault="00A80845" w:rsidP="002F3C17">
      <w:pPr>
        <w:pStyle w:val="ListParagraph"/>
        <w:numPr>
          <w:ilvl w:val="0"/>
          <w:numId w:val="1"/>
        </w:numPr>
        <w:rPr>
          <w:rFonts w:ascii="Arial" w:hAnsi="Arial" w:cs="Arial"/>
          <w:sz w:val="24"/>
        </w:rPr>
      </w:pPr>
      <w:r>
        <w:rPr>
          <w:rFonts w:ascii="Arial" w:hAnsi="Arial" w:cs="Arial"/>
          <w:sz w:val="24"/>
        </w:rPr>
        <w:t>2 electoral divisions are transferred from the constituency of Dublin Bay North to Dublin Central; (Pop.</w:t>
      </w:r>
      <w:r w:rsidR="008C5B7F">
        <w:rPr>
          <w:rFonts w:ascii="Arial" w:hAnsi="Arial" w:cs="Arial"/>
          <w:sz w:val="24"/>
        </w:rPr>
        <w:t xml:space="preserve"> </w:t>
      </w:r>
      <w:proofErr w:type="gramStart"/>
      <w:r w:rsidR="008C5B7F">
        <w:rPr>
          <w:rFonts w:ascii="Arial" w:hAnsi="Arial" w:cs="Arial"/>
          <w:sz w:val="24"/>
        </w:rPr>
        <w:t>5,054</w:t>
      </w:r>
      <w:r>
        <w:rPr>
          <w:rFonts w:ascii="Arial" w:hAnsi="Arial" w:cs="Arial"/>
          <w:sz w:val="24"/>
        </w:rPr>
        <w:t xml:space="preserve"> )</w:t>
      </w:r>
      <w:proofErr w:type="gramEnd"/>
    </w:p>
    <w:p w:rsidR="00A80845" w:rsidRDefault="00A80845" w:rsidP="002F3C17">
      <w:pPr>
        <w:pStyle w:val="ListParagraph"/>
        <w:numPr>
          <w:ilvl w:val="0"/>
          <w:numId w:val="1"/>
        </w:numPr>
        <w:rPr>
          <w:rFonts w:ascii="Arial" w:hAnsi="Arial" w:cs="Arial"/>
          <w:sz w:val="24"/>
        </w:rPr>
      </w:pPr>
      <w:r>
        <w:rPr>
          <w:rFonts w:ascii="Arial" w:hAnsi="Arial" w:cs="Arial"/>
          <w:sz w:val="24"/>
        </w:rPr>
        <w:t>4 electoral divisions are transferred from the constituency of Dublin Central to Dublin We</w:t>
      </w:r>
      <w:r w:rsidR="008C5B7F">
        <w:rPr>
          <w:rFonts w:ascii="Arial" w:hAnsi="Arial" w:cs="Arial"/>
          <w:sz w:val="24"/>
        </w:rPr>
        <w:t>st; (Pop. 9,789</w:t>
      </w:r>
      <w:r>
        <w:rPr>
          <w:rFonts w:ascii="Arial" w:hAnsi="Arial" w:cs="Arial"/>
          <w:sz w:val="24"/>
        </w:rPr>
        <w:t>)</w:t>
      </w:r>
    </w:p>
    <w:p w:rsidR="00A80845" w:rsidRPr="002F3C17" w:rsidRDefault="0030372A" w:rsidP="00A80845">
      <w:pPr>
        <w:pStyle w:val="ListParagraph"/>
        <w:numPr>
          <w:ilvl w:val="0"/>
          <w:numId w:val="1"/>
        </w:numPr>
        <w:rPr>
          <w:rFonts w:ascii="Arial" w:hAnsi="Arial" w:cs="Arial"/>
          <w:sz w:val="24"/>
        </w:rPr>
      </w:pPr>
      <w:r>
        <w:rPr>
          <w:rFonts w:ascii="Arial" w:hAnsi="Arial" w:cs="Arial"/>
          <w:sz w:val="24"/>
        </w:rPr>
        <w:t xml:space="preserve">The full area of </w:t>
      </w:r>
      <w:r w:rsidR="00A80845">
        <w:rPr>
          <w:rFonts w:ascii="Arial" w:hAnsi="Arial" w:cs="Arial"/>
          <w:sz w:val="24"/>
        </w:rPr>
        <w:t>2 electoral divisions from the constituency of Dublin Fingal to Dublin North-West; (</w:t>
      </w:r>
      <w:proofErr w:type="gramStart"/>
      <w:r w:rsidR="00A80845">
        <w:rPr>
          <w:rFonts w:ascii="Arial" w:hAnsi="Arial" w:cs="Arial"/>
          <w:sz w:val="24"/>
        </w:rPr>
        <w:t>Pop.</w:t>
      </w:r>
      <w:r>
        <w:rPr>
          <w:rFonts w:ascii="Arial" w:hAnsi="Arial" w:cs="Arial"/>
          <w:sz w:val="24"/>
        </w:rPr>
        <w:t>1,817</w:t>
      </w:r>
      <w:proofErr w:type="gramEnd"/>
      <w:r w:rsidR="00A80845">
        <w:rPr>
          <w:rFonts w:ascii="Arial" w:hAnsi="Arial" w:cs="Arial"/>
          <w:sz w:val="24"/>
        </w:rPr>
        <w:t>)</w:t>
      </w:r>
    </w:p>
    <w:p w:rsidR="00A80845" w:rsidRPr="00A80845" w:rsidRDefault="00A80845" w:rsidP="00A80845">
      <w:pPr>
        <w:pStyle w:val="ListParagraph"/>
        <w:numPr>
          <w:ilvl w:val="0"/>
          <w:numId w:val="1"/>
        </w:numPr>
        <w:rPr>
          <w:rFonts w:ascii="Arial" w:hAnsi="Arial" w:cs="Arial"/>
          <w:sz w:val="24"/>
        </w:rPr>
      </w:pPr>
      <w:r>
        <w:rPr>
          <w:rFonts w:ascii="Arial" w:hAnsi="Arial" w:cs="Arial"/>
          <w:sz w:val="24"/>
        </w:rPr>
        <w:t>3 electoral divisions are transferred from the constituency of Dublin Fingal to Dublin Bay North; (Pop.</w:t>
      </w:r>
      <w:r w:rsidR="008C5B7F">
        <w:rPr>
          <w:rFonts w:ascii="Arial" w:hAnsi="Arial" w:cs="Arial"/>
          <w:sz w:val="24"/>
        </w:rPr>
        <w:t xml:space="preserve"> 14,337</w:t>
      </w:r>
      <w:r>
        <w:rPr>
          <w:rFonts w:ascii="Arial" w:hAnsi="Arial" w:cs="Arial"/>
          <w:sz w:val="24"/>
        </w:rPr>
        <w:t>)</w:t>
      </w: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r w:rsidRPr="00BB49CB">
        <w:rPr>
          <w:rFonts w:ascii="Arial" w:hAnsi="Arial" w:cs="Arial"/>
          <w:sz w:val="24"/>
        </w:rPr>
        <w:t>The are</w:t>
      </w:r>
      <w:r>
        <w:rPr>
          <w:rFonts w:ascii="Arial" w:hAnsi="Arial" w:cs="Arial"/>
          <w:sz w:val="24"/>
        </w:rPr>
        <w:t xml:space="preserve">as transferred are shown on </w:t>
      </w:r>
      <w:r w:rsidRPr="00BB49CB">
        <w:rPr>
          <w:rFonts w:ascii="Arial" w:hAnsi="Arial" w:cs="Arial"/>
          <w:sz w:val="24"/>
        </w:rPr>
        <w:t xml:space="preserve">map: </w:t>
      </w:r>
    </w:p>
    <w:p w:rsidR="00B75E5E" w:rsidRPr="00BB49CB" w:rsidRDefault="00565ABB" w:rsidP="00B75E5E">
      <w:pPr>
        <w:spacing w:after="0" w:line="360" w:lineRule="auto"/>
        <w:jc w:val="both"/>
        <w:rPr>
          <w:rFonts w:ascii="Arial" w:hAnsi="Arial" w:cs="Arial"/>
          <w:sz w:val="24"/>
        </w:rPr>
      </w:pPr>
      <w:r>
        <w:rPr>
          <w:rFonts w:ascii="Arial" w:hAnsi="Arial" w:cs="Arial"/>
          <w:sz w:val="24"/>
        </w:rPr>
        <w:t>EC 5.4</w:t>
      </w:r>
      <w:r w:rsidR="00B75E5E" w:rsidRPr="00BB49CB">
        <w:rPr>
          <w:rFonts w:ascii="Arial" w:hAnsi="Arial" w:cs="Arial"/>
          <w:sz w:val="24"/>
        </w:rPr>
        <w:t xml:space="preserve"> – Dublin </w:t>
      </w:r>
      <w:r>
        <w:rPr>
          <w:rFonts w:ascii="Arial" w:hAnsi="Arial" w:cs="Arial"/>
          <w:sz w:val="24"/>
        </w:rPr>
        <w:t>North Region</w:t>
      </w:r>
      <w:r w:rsidR="00B75E5E" w:rsidRPr="00BB49CB">
        <w:rPr>
          <w:rFonts w:ascii="Arial" w:hAnsi="Arial" w:cs="Arial"/>
          <w:sz w:val="24"/>
        </w:rPr>
        <w:t xml:space="preserve"> – Map 3 – Option 2. </w:t>
      </w: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r>
        <w:rPr>
          <w:rFonts w:ascii="Arial" w:hAnsi="Arial" w:cs="Arial"/>
          <w:sz w:val="24"/>
        </w:rPr>
        <w:t xml:space="preserve">Data relating to Option 2 are presented in Table 3 below. </w:t>
      </w: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b/>
          <w:sz w:val="24"/>
        </w:rPr>
      </w:pPr>
    </w:p>
    <w:p w:rsidR="00B75E5E" w:rsidRDefault="00B75E5E" w:rsidP="00B75E5E">
      <w:pPr>
        <w:spacing w:after="0" w:line="360" w:lineRule="auto"/>
        <w:jc w:val="both"/>
        <w:rPr>
          <w:rFonts w:ascii="Arial" w:hAnsi="Arial" w:cs="Arial"/>
          <w:b/>
          <w:sz w:val="24"/>
        </w:rPr>
      </w:pPr>
      <w:r w:rsidRPr="005D707D">
        <w:rPr>
          <w:rFonts w:ascii="Arial" w:hAnsi="Arial" w:cs="Arial"/>
          <w:b/>
          <w:sz w:val="24"/>
        </w:rPr>
        <w:t xml:space="preserve">Table </w:t>
      </w:r>
      <w:r>
        <w:rPr>
          <w:rFonts w:ascii="Arial" w:hAnsi="Arial" w:cs="Arial"/>
          <w:b/>
          <w:sz w:val="24"/>
        </w:rPr>
        <w:t>3</w:t>
      </w:r>
      <w:r w:rsidRPr="005D707D">
        <w:rPr>
          <w:rFonts w:ascii="Arial" w:hAnsi="Arial" w:cs="Arial"/>
          <w:b/>
          <w:sz w:val="24"/>
        </w:rPr>
        <w:t xml:space="preserve">: </w:t>
      </w:r>
      <w:r>
        <w:rPr>
          <w:rFonts w:ascii="Arial" w:hAnsi="Arial" w:cs="Arial"/>
          <w:b/>
          <w:sz w:val="24"/>
        </w:rPr>
        <w:t xml:space="preserve"> Data relating to Option 2 </w:t>
      </w:r>
    </w:p>
    <w:p w:rsidR="00B75E5E" w:rsidRDefault="00B75E5E" w:rsidP="00B75E5E">
      <w:pPr>
        <w:spacing w:after="0" w:line="360" w:lineRule="auto"/>
        <w:jc w:val="both"/>
        <w:rPr>
          <w:rFonts w:ascii="Arial" w:hAnsi="Arial" w:cs="Arial"/>
          <w:sz w:val="24"/>
        </w:rPr>
      </w:pPr>
    </w:p>
    <w:tbl>
      <w:tblPr>
        <w:tblStyle w:val="TableGrid"/>
        <w:tblW w:w="0" w:type="auto"/>
        <w:jc w:val="center"/>
        <w:tblLook w:val="04A0" w:firstRow="1" w:lastRow="0" w:firstColumn="1" w:lastColumn="0" w:noHBand="0" w:noVBand="1"/>
      </w:tblPr>
      <w:tblGrid>
        <w:gridCol w:w="2237"/>
        <w:gridCol w:w="1341"/>
        <w:gridCol w:w="1676"/>
        <w:gridCol w:w="1139"/>
        <w:gridCol w:w="1410"/>
        <w:gridCol w:w="1213"/>
      </w:tblGrid>
      <w:tr w:rsidR="00B75E5E" w:rsidTr="00B75E5E">
        <w:trPr>
          <w:jc w:val="center"/>
        </w:trPr>
        <w:tc>
          <w:tcPr>
            <w:tcW w:w="2237" w:type="dxa"/>
            <w:shd w:val="clear" w:color="auto" w:fill="D9D9D9" w:themeFill="background1" w:themeFillShade="D9"/>
          </w:tcPr>
          <w:p w:rsidR="00B75E5E" w:rsidRPr="00CA1E69" w:rsidRDefault="00B75E5E" w:rsidP="00B75E5E">
            <w:pPr>
              <w:spacing w:line="276" w:lineRule="auto"/>
              <w:jc w:val="center"/>
              <w:rPr>
                <w:rFonts w:ascii="Arial" w:hAnsi="Arial" w:cs="Arial"/>
                <w:b/>
              </w:rPr>
            </w:pPr>
            <w:r w:rsidRPr="00CA1E69">
              <w:rPr>
                <w:rFonts w:ascii="Arial" w:hAnsi="Arial" w:cs="Arial"/>
                <w:b/>
              </w:rPr>
              <w:t>Constituency</w:t>
            </w:r>
          </w:p>
        </w:tc>
        <w:tc>
          <w:tcPr>
            <w:tcW w:w="1341" w:type="dxa"/>
            <w:shd w:val="clear" w:color="auto" w:fill="D9D9D9" w:themeFill="background1" w:themeFillShade="D9"/>
          </w:tcPr>
          <w:p w:rsidR="00B75E5E" w:rsidRPr="00CA1E69" w:rsidRDefault="00B75E5E" w:rsidP="00B75E5E">
            <w:pPr>
              <w:spacing w:line="276" w:lineRule="auto"/>
              <w:jc w:val="center"/>
              <w:rPr>
                <w:rFonts w:ascii="Arial" w:hAnsi="Arial" w:cs="Arial"/>
                <w:b/>
              </w:rPr>
            </w:pPr>
            <w:r w:rsidRPr="00CA1E69">
              <w:rPr>
                <w:rFonts w:ascii="Arial" w:hAnsi="Arial" w:cs="Arial"/>
                <w:b/>
              </w:rPr>
              <w:t>2022 population</w:t>
            </w:r>
          </w:p>
        </w:tc>
        <w:tc>
          <w:tcPr>
            <w:tcW w:w="1676" w:type="dxa"/>
            <w:shd w:val="clear" w:color="auto" w:fill="D9D9D9" w:themeFill="background1" w:themeFillShade="D9"/>
          </w:tcPr>
          <w:p w:rsidR="00B75E5E" w:rsidRPr="00CA1E69" w:rsidRDefault="00B75E5E" w:rsidP="00B75E5E">
            <w:pPr>
              <w:spacing w:line="276" w:lineRule="auto"/>
              <w:jc w:val="center"/>
              <w:rPr>
                <w:rFonts w:ascii="Arial" w:hAnsi="Arial" w:cs="Arial"/>
                <w:b/>
              </w:rPr>
            </w:pPr>
            <w:r w:rsidRPr="00CA1E69">
              <w:rPr>
                <w:rFonts w:ascii="Arial" w:hAnsi="Arial" w:cs="Arial"/>
                <w:b/>
              </w:rPr>
              <w:t>Number of seats earned</w:t>
            </w:r>
          </w:p>
        </w:tc>
        <w:tc>
          <w:tcPr>
            <w:tcW w:w="1139" w:type="dxa"/>
            <w:shd w:val="clear" w:color="auto" w:fill="D9D9D9" w:themeFill="background1" w:themeFillShade="D9"/>
          </w:tcPr>
          <w:p w:rsidR="00B75E5E" w:rsidRPr="00CA1E69" w:rsidRDefault="00B75E5E" w:rsidP="00B75E5E">
            <w:pPr>
              <w:spacing w:line="276" w:lineRule="auto"/>
              <w:jc w:val="center"/>
              <w:rPr>
                <w:rFonts w:ascii="Arial" w:hAnsi="Arial" w:cs="Arial"/>
                <w:b/>
              </w:rPr>
            </w:pPr>
            <w:r>
              <w:rPr>
                <w:rFonts w:ascii="Arial" w:hAnsi="Arial" w:cs="Arial"/>
                <w:b/>
              </w:rPr>
              <w:t xml:space="preserve">Option 1 </w:t>
            </w:r>
            <w:r w:rsidRPr="00CA1E69">
              <w:rPr>
                <w:rFonts w:ascii="Arial" w:hAnsi="Arial" w:cs="Arial"/>
                <w:b/>
              </w:rPr>
              <w:t>seats</w:t>
            </w:r>
          </w:p>
        </w:tc>
        <w:tc>
          <w:tcPr>
            <w:tcW w:w="1410" w:type="dxa"/>
            <w:shd w:val="clear" w:color="auto" w:fill="D9D9D9" w:themeFill="background1" w:themeFillShade="D9"/>
          </w:tcPr>
          <w:p w:rsidR="00B75E5E" w:rsidRPr="00CA1E69" w:rsidRDefault="00B75E5E" w:rsidP="00B75E5E">
            <w:pPr>
              <w:spacing w:line="276" w:lineRule="auto"/>
              <w:jc w:val="center"/>
              <w:rPr>
                <w:rFonts w:ascii="Arial" w:hAnsi="Arial" w:cs="Arial"/>
                <w:b/>
              </w:rPr>
            </w:pPr>
            <w:r w:rsidRPr="00CA1E69">
              <w:rPr>
                <w:rFonts w:ascii="Arial" w:hAnsi="Arial" w:cs="Arial"/>
                <w:b/>
              </w:rPr>
              <w:t>Pop</w:t>
            </w:r>
            <w:r>
              <w:rPr>
                <w:rFonts w:ascii="Arial" w:hAnsi="Arial" w:cs="Arial"/>
                <w:b/>
              </w:rPr>
              <w:t>ulation</w:t>
            </w:r>
            <w:r w:rsidRPr="00CA1E69">
              <w:rPr>
                <w:rFonts w:ascii="Arial" w:hAnsi="Arial" w:cs="Arial"/>
                <w:b/>
              </w:rPr>
              <w:t xml:space="preserve"> per seat</w:t>
            </w:r>
          </w:p>
        </w:tc>
        <w:tc>
          <w:tcPr>
            <w:tcW w:w="1213" w:type="dxa"/>
            <w:shd w:val="clear" w:color="auto" w:fill="D9D9D9" w:themeFill="background1" w:themeFillShade="D9"/>
          </w:tcPr>
          <w:p w:rsidR="00B75E5E" w:rsidRPr="00CA1E69" w:rsidRDefault="00B75E5E" w:rsidP="00B75E5E">
            <w:pPr>
              <w:spacing w:line="276" w:lineRule="auto"/>
              <w:jc w:val="center"/>
              <w:rPr>
                <w:rFonts w:ascii="Arial" w:hAnsi="Arial" w:cs="Arial"/>
                <w:b/>
              </w:rPr>
            </w:pPr>
            <w:r>
              <w:rPr>
                <w:rFonts w:ascii="Arial" w:hAnsi="Arial" w:cs="Arial"/>
                <w:b/>
              </w:rPr>
              <w:t xml:space="preserve">% </w:t>
            </w:r>
            <w:r w:rsidRPr="00CA1E69">
              <w:rPr>
                <w:rFonts w:ascii="Arial" w:hAnsi="Arial" w:cs="Arial"/>
                <w:b/>
              </w:rPr>
              <w:t>Variance</w:t>
            </w:r>
          </w:p>
        </w:tc>
      </w:tr>
      <w:tr w:rsidR="008C5B7F" w:rsidTr="008C5B7F">
        <w:trPr>
          <w:jc w:val="center"/>
        </w:trPr>
        <w:tc>
          <w:tcPr>
            <w:tcW w:w="2237" w:type="dxa"/>
            <w:vAlign w:val="bottom"/>
          </w:tcPr>
          <w:p w:rsidR="008C5B7F" w:rsidRDefault="008C5B7F" w:rsidP="008C5B7F">
            <w:pPr>
              <w:rPr>
                <w:rFonts w:ascii="Calibri" w:hAnsi="Calibri" w:cs="Calibri"/>
              </w:rPr>
            </w:pPr>
            <w:r>
              <w:rPr>
                <w:rFonts w:ascii="Calibri" w:hAnsi="Calibri" w:cs="Calibri"/>
              </w:rPr>
              <w:t>Dublin Bay North</w:t>
            </w:r>
          </w:p>
        </w:tc>
        <w:tc>
          <w:tcPr>
            <w:tcW w:w="1341" w:type="dxa"/>
          </w:tcPr>
          <w:p w:rsidR="008C5B7F" w:rsidRPr="008C5B7F" w:rsidRDefault="008C5B7F" w:rsidP="008C5B7F">
            <w:pPr>
              <w:jc w:val="center"/>
              <w:rPr>
                <w:rFonts w:ascii="Calibri" w:hAnsi="Calibri" w:cs="Calibri"/>
              </w:rPr>
            </w:pPr>
            <w:r w:rsidRPr="008C5B7F">
              <w:rPr>
                <w:rFonts w:ascii="Calibri" w:hAnsi="Calibri" w:cs="Calibri"/>
              </w:rPr>
              <w:t>142,243</w:t>
            </w:r>
          </w:p>
        </w:tc>
        <w:tc>
          <w:tcPr>
            <w:tcW w:w="1676" w:type="dxa"/>
          </w:tcPr>
          <w:p w:rsidR="008C5B7F" w:rsidRPr="008C5B7F" w:rsidRDefault="008C5B7F" w:rsidP="008C5B7F">
            <w:pPr>
              <w:jc w:val="center"/>
              <w:rPr>
                <w:rFonts w:ascii="Calibri" w:hAnsi="Calibri" w:cs="Calibri"/>
              </w:rPr>
            </w:pPr>
            <w:r w:rsidRPr="008C5B7F">
              <w:rPr>
                <w:rFonts w:ascii="Calibri" w:hAnsi="Calibri" w:cs="Calibri"/>
              </w:rPr>
              <w:t>4.83</w:t>
            </w:r>
          </w:p>
        </w:tc>
        <w:tc>
          <w:tcPr>
            <w:tcW w:w="1139" w:type="dxa"/>
          </w:tcPr>
          <w:p w:rsidR="008C5B7F" w:rsidRPr="008C5B7F" w:rsidRDefault="008C5B7F" w:rsidP="008C5B7F">
            <w:pPr>
              <w:jc w:val="center"/>
              <w:rPr>
                <w:rFonts w:ascii="Calibri" w:hAnsi="Calibri" w:cs="Calibri"/>
              </w:rPr>
            </w:pPr>
            <w:r w:rsidRPr="008C5B7F">
              <w:rPr>
                <w:rFonts w:ascii="Calibri" w:hAnsi="Calibri" w:cs="Calibri"/>
              </w:rPr>
              <w:t>5</w:t>
            </w:r>
          </w:p>
        </w:tc>
        <w:tc>
          <w:tcPr>
            <w:tcW w:w="1410" w:type="dxa"/>
          </w:tcPr>
          <w:p w:rsidR="008C5B7F" w:rsidRPr="008C5B7F" w:rsidRDefault="008C5B7F" w:rsidP="008C5B7F">
            <w:pPr>
              <w:jc w:val="center"/>
              <w:rPr>
                <w:rFonts w:ascii="Calibri" w:hAnsi="Calibri" w:cs="Calibri"/>
              </w:rPr>
            </w:pPr>
            <w:r w:rsidRPr="008C5B7F">
              <w:rPr>
                <w:rFonts w:ascii="Calibri" w:hAnsi="Calibri" w:cs="Calibri"/>
              </w:rPr>
              <w:t>28,449</w:t>
            </w:r>
          </w:p>
        </w:tc>
        <w:tc>
          <w:tcPr>
            <w:tcW w:w="1213" w:type="dxa"/>
          </w:tcPr>
          <w:p w:rsidR="008C5B7F" w:rsidRPr="008C5B7F" w:rsidRDefault="008C5B7F" w:rsidP="008C5B7F">
            <w:pPr>
              <w:jc w:val="center"/>
              <w:rPr>
                <w:rFonts w:ascii="Calibri" w:hAnsi="Calibri" w:cs="Calibri"/>
              </w:rPr>
            </w:pPr>
            <w:r w:rsidRPr="008C5B7F">
              <w:rPr>
                <w:rFonts w:ascii="Calibri" w:hAnsi="Calibri" w:cs="Calibri"/>
              </w:rPr>
              <w:t>-3.39</w:t>
            </w:r>
          </w:p>
        </w:tc>
      </w:tr>
      <w:tr w:rsidR="008C5B7F" w:rsidTr="008C5B7F">
        <w:trPr>
          <w:jc w:val="center"/>
        </w:trPr>
        <w:tc>
          <w:tcPr>
            <w:tcW w:w="2237" w:type="dxa"/>
            <w:vAlign w:val="bottom"/>
          </w:tcPr>
          <w:p w:rsidR="008C5B7F" w:rsidRDefault="008C5B7F" w:rsidP="008C5B7F">
            <w:pPr>
              <w:rPr>
                <w:rFonts w:ascii="Calibri" w:hAnsi="Calibri" w:cs="Calibri"/>
              </w:rPr>
            </w:pPr>
            <w:r>
              <w:rPr>
                <w:rFonts w:ascii="Calibri" w:hAnsi="Calibri" w:cs="Calibri"/>
              </w:rPr>
              <w:t>Dublin Central</w:t>
            </w:r>
          </w:p>
        </w:tc>
        <w:tc>
          <w:tcPr>
            <w:tcW w:w="1341" w:type="dxa"/>
          </w:tcPr>
          <w:p w:rsidR="008C5B7F" w:rsidRPr="008C5B7F" w:rsidRDefault="008C5B7F" w:rsidP="008C5B7F">
            <w:pPr>
              <w:jc w:val="center"/>
              <w:rPr>
                <w:rFonts w:ascii="Calibri" w:hAnsi="Calibri" w:cs="Calibri"/>
              </w:rPr>
            </w:pPr>
            <w:r w:rsidRPr="008C5B7F">
              <w:rPr>
                <w:rFonts w:ascii="Calibri" w:hAnsi="Calibri" w:cs="Calibri"/>
              </w:rPr>
              <w:t>118,430</w:t>
            </w:r>
          </w:p>
        </w:tc>
        <w:tc>
          <w:tcPr>
            <w:tcW w:w="1676" w:type="dxa"/>
          </w:tcPr>
          <w:p w:rsidR="008C5B7F" w:rsidRPr="008C5B7F" w:rsidRDefault="008C5B7F" w:rsidP="008C5B7F">
            <w:pPr>
              <w:jc w:val="center"/>
              <w:rPr>
                <w:rFonts w:ascii="Calibri" w:hAnsi="Calibri" w:cs="Calibri"/>
              </w:rPr>
            </w:pPr>
            <w:r w:rsidRPr="008C5B7F">
              <w:rPr>
                <w:rFonts w:ascii="Calibri" w:hAnsi="Calibri" w:cs="Calibri"/>
              </w:rPr>
              <w:t>4.02</w:t>
            </w:r>
          </w:p>
        </w:tc>
        <w:tc>
          <w:tcPr>
            <w:tcW w:w="1139" w:type="dxa"/>
          </w:tcPr>
          <w:p w:rsidR="008C5B7F" w:rsidRPr="008C5B7F" w:rsidRDefault="008C5B7F" w:rsidP="008C5B7F">
            <w:pPr>
              <w:jc w:val="center"/>
              <w:rPr>
                <w:rFonts w:ascii="Calibri" w:hAnsi="Calibri" w:cs="Calibri"/>
              </w:rPr>
            </w:pPr>
            <w:r w:rsidRPr="008C5B7F">
              <w:rPr>
                <w:rFonts w:ascii="Calibri" w:hAnsi="Calibri" w:cs="Calibri"/>
              </w:rPr>
              <w:t>4</w:t>
            </w:r>
          </w:p>
        </w:tc>
        <w:tc>
          <w:tcPr>
            <w:tcW w:w="1410" w:type="dxa"/>
          </w:tcPr>
          <w:p w:rsidR="008C5B7F" w:rsidRPr="008C5B7F" w:rsidRDefault="008C5B7F" w:rsidP="008C5B7F">
            <w:pPr>
              <w:jc w:val="center"/>
              <w:rPr>
                <w:rFonts w:ascii="Calibri" w:hAnsi="Calibri" w:cs="Calibri"/>
              </w:rPr>
            </w:pPr>
            <w:r w:rsidRPr="008C5B7F">
              <w:rPr>
                <w:rFonts w:ascii="Calibri" w:hAnsi="Calibri" w:cs="Calibri"/>
              </w:rPr>
              <w:t>29,608</w:t>
            </w:r>
          </w:p>
        </w:tc>
        <w:tc>
          <w:tcPr>
            <w:tcW w:w="1213" w:type="dxa"/>
          </w:tcPr>
          <w:p w:rsidR="008C5B7F" w:rsidRPr="008C5B7F" w:rsidRDefault="008C5B7F" w:rsidP="008C5B7F">
            <w:pPr>
              <w:jc w:val="center"/>
              <w:rPr>
                <w:rFonts w:ascii="Calibri" w:hAnsi="Calibri" w:cs="Calibri"/>
              </w:rPr>
            </w:pPr>
            <w:r>
              <w:rPr>
                <w:rFonts w:ascii="Calibri" w:hAnsi="Calibri" w:cs="Calibri"/>
              </w:rPr>
              <w:t>+</w:t>
            </w:r>
            <w:r w:rsidRPr="008C5B7F">
              <w:rPr>
                <w:rFonts w:ascii="Calibri" w:hAnsi="Calibri" w:cs="Calibri"/>
              </w:rPr>
              <w:t>0.55</w:t>
            </w:r>
          </w:p>
        </w:tc>
      </w:tr>
      <w:tr w:rsidR="008C5B7F" w:rsidTr="008C5B7F">
        <w:trPr>
          <w:jc w:val="center"/>
        </w:trPr>
        <w:tc>
          <w:tcPr>
            <w:tcW w:w="2237" w:type="dxa"/>
            <w:vAlign w:val="bottom"/>
          </w:tcPr>
          <w:p w:rsidR="008C5B7F" w:rsidRDefault="008C5B7F" w:rsidP="008C5B7F">
            <w:pPr>
              <w:rPr>
                <w:rFonts w:ascii="Calibri" w:hAnsi="Calibri" w:cs="Calibri"/>
              </w:rPr>
            </w:pPr>
            <w:r>
              <w:rPr>
                <w:rFonts w:ascii="Calibri" w:hAnsi="Calibri" w:cs="Calibri"/>
              </w:rPr>
              <w:t>Dublin Fingal</w:t>
            </w:r>
          </w:p>
        </w:tc>
        <w:tc>
          <w:tcPr>
            <w:tcW w:w="1341" w:type="dxa"/>
          </w:tcPr>
          <w:p w:rsidR="008C5B7F" w:rsidRPr="008C5B7F" w:rsidRDefault="008C5B7F" w:rsidP="008C5B7F">
            <w:pPr>
              <w:jc w:val="center"/>
              <w:rPr>
                <w:rFonts w:ascii="Calibri" w:hAnsi="Calibri" w:cs="Calibri"/>
              </w:rPr>
            </w:pPr>
            <w:r w:rsidRPr="008C5B7F">
              <w:rPr>
                <w:rFonts w:ascii="Calibri" w:hAnsi="Calibri" w:cs="Calibri"/>
              </w:rPr>
              <w:t>154,536</w:t>
            </w:r>
          </w:p>
        </w:tc>
        <w:tc>
          <w:tcPr>
            <w:tcW w:w="1676" w:type="dxa"/>
          </w:tcPr>
          <w:p w:rsidR="008C5B7F" w:rsidRPr="008C5B7F" w:rsidRDefault="008C5B7F" w:rsidP="008C5B7F">
            <w:pPr>
              <w:jc w:val="center"/>
              <w:rPr>
                <w:rFonts w:ascii="Calibri" w:hAnsi="Calibri" w:cs="Calibri"/>
                <w:color w:val="000000"/>
              </w:rPr>
            </w:pPr>
            <w:r w:rsidRPr="008C5B7F">
              <w:rPr>
                <w:rFonts w:ascii="Calibri" w:hAnsi="Calibri" w:cs="Calibri"/>
                <w:color w:val="000000"/>
              </w:rPr>
              <w:t>5.25</w:t>
            </w:r>
          </w:p>
        </w:tc>
        <w:tc>
          <w:tcPr>
            <w:tcW w:w="1139" w:type="dxa"/>
          </w:tcPr>
          <w:p w:rsidR="008C5B7F" w:rsidRPr="008C5B7F" w:rsidRDefault="008C5B7F" w:rsidP="008C5B7F">
            <w:pPr>
              <w:jc w:val="center"/>
              <w:rPr>
                <w:rFonts w:ascii="Calibri" w:hAnsi="Calibri" w:cs="Calibri"/>
                <w:color w:val="000000"/>
              </w:rPr>
            </w:pPr>
            <w:r w:rsidRPr="008C5B7F">
              <w:rPr>
                <w:rFonts w:ascii="Calibri" w:hAnsi="Calibri" w:cs="Calibri"/>
                <w:color w:val="000000"/>
              </w:rPr>
              <w:t>5</w:t>
            </w:r>
          </w:p>
        </w:tc>
        <w:tc>
          <w:tcPr>
            <w:tcW w:w="1410" w:type="dxa"/>
          </w:tcPr>
          <w:p w:rsidR="008C5B7F" w:rsidRPr="008C5B7F" w:rsidRDefault="008C5B7F" w:rsidP="008C5B7F">
            <w:pPr>
              <w:jc w:val="center"/>
              <w:rPr>
                <w:rFonts w:ascii="Calibri" w:hAnsi="Calibri" w:cs="Calibri"/>
                <w:color w:val="000000"/>
              </w:rPr>
            </w:pPr>
            <w:r w:rsidRPr="008C5B7F">
              <w:rPr>
                <w:rFonts w:ascii="Calibri" w:hAnsi="Calibri" w:cs="Calibri"/>
                <w:color w:val="000000"/>
              </w:rPr>
              <w:t>30,907</w:t>
            </w:r>
          </w:p>
        </w:tc>
        <w:tc>
          <w:tcPr>
            <w:tcW w:w="1213" w:type="dxa"/>
          </w:tcPr>
          <w:p w:rsidR="008C5B7F" w:rsidRPr="008C5B7F" w:rsidRDefault="008C5B7F" w:rsidP="008C5B7F">
            <w:pPr>
              <w:jc w:val="center"/>
              <w:rPr>
                <w:rFonts w:ascii="Calibri" w:hAnsi="Calibri" w:cs="Calibri"/>
                <w:color w:val="000000"/>
              </w:rPr>
            </w:pPr>
            <w:r>
              <w:rPr>
                <w:rFonts w:ascii="Calibri" w:hAnsi="Calibri" w:cs="Calibri"/>
                <w:color w:val="000000"/>
              </w:rPr>
              <w:t>+</w:t>
            </w:r>
            <w:r w:rsidRPr="008C5B7F">
              <w:rPr>
                <w:rFonts w:ascii="Calibri" w:hAnsi="Calibri" w:cs="Calibri"/>
                <w:color w:val="000000"/>
              </w:rPr>
              <w:t>4.96</w:t>
            </w:r>
          </w:p>
        </w:tc>
      </w:tr>
      <w:tr w:rsidR="008C5B7F" w:rsidTr="008C5B7F">
        <w:trPr>
          <w:jc w:val="center"/>
        </w:trPr>
        <w:tc>
          <w:tcPr>
            <w:tcW w:w="2237" w:type="dxa"/>
            <w:vAlign w:val="bottom"/>
          </w:tcPr>
          <w:p w:rsidR="008C5B7F" w:rsidRDefault="008C5B7F" w:rsidP="008C5B7F">
            <w:pPr>
              <w:rPr>
                <w:rFonts w:ascii="Calibri" w:hAnsi="Calibri" w:cs="Calibri"/>
              </w:rPr>
            </w:pPr>
            <w:r>
              <w:rPr>
                <w:rFonts w:ascii="Calibri" w:hAnsi="Calibri" w:cs="Calibri"/>
              </w:rPr>
              <w:t>Dublin North-West</w:t>
            </w:r>
          </w:p>
        </w:tc>
        <w:tc>
          <w:tcPr>
            <w:tcW w:w="1341" w:type="dxa"/>
          </w:tcPr>
          <w:p w:rsidR="008C5B7F" w:rsidRPr="008C5B7F" w:rsidRDefault="008C5B7F" w:rsidP="008C5B7F">
            <w:pPr>
              <w:jc w:val="center"/>
              <w:rPr>
                <w:rFonts w:ascii="Calibri" w:hAnsi="Calibri" w:cs="Calibri"/>
              </w:rPr>
            </w:pPr>
            <w:r w:rsidRPr="008C5B7F">
              <w:rPr>
                <w:rFonts w:ascii="Calibri" w:hAnsi="Calibri" w:cs="Calibri"/>
              </w:rPr>
              <w:t>114,981</w:t>
            </w:r>
          </w:p>
        </w:tc>
        <w:tc>
          <w:tcPr>
            <w:tcW w:w="1676" w:type="dxa"/>
          </w:tcPr>
          <w:p w:rsidR="008C5B7F" w:rsidRPr="008C5B7F" w:rsidRDefault="008C5B7F" w:rsidP="008C5B7F">
            <w:pPr>
              <w:jc w:val="center"/>
              <w:rPr>
                <w:rFonts w:ascii="Calibri" w:hAnsi="Calibri" w:cs="Calibri"/>
                <w:color w:val="000000"/>
              </w:rPr>
            </w:pPr>
            <w:r w:rsidRPr="008C5B7F">
              <w:rPr>
                <w:rFonts w:ascii="Calibri" w:hAnsi="Calibri" w:cs="Calibri"/>
                <w:color w:val="000000"/>
              </w:rPr>
              <w:t>3.90</w:t>
            </w:r>
          </w:p>
        </w:tc>
        <w:tc>
          <w:tcPr>
            <w:tcW w:w="1139" w:type="dxa"/>
          </w:tcPr>
          <w:p w:rsidR="008C5B7F" w:rsidRPr="008C5B7F" w:rsidRDefault="008C5B7F" w:rsidP="008C5B7F">
            <w:pPr>
              <w:jc w:val="center"/>
              <w:rPr>
                <w:rFonts w:ascii="Calibri" w:hAnsi="Calibri" w:cs="Calibri"/>
                <w:color w:val="000000"/>
              </w:rPr>
            </w:pPr>
            <w:r w:rsidRPr="008C5B7F">
              <w:rPr>
                <w:rFonts w:ascii="Calibri" w:hAnsi="Calibri" w:cs="Calibri"/>
                <w:color w:val="000000"/>
              </w:rPr>
              <w:t>4</w:t>
            </w:r>
          </w:p>
        </w:tc>
        <w:tc>
          <w:tcPr>
            <w:tcW w:w="1410" w:type="dxa"/>
          </w:tcPr>
          <w:p w:rsidR="008C5B7F" w:rsidRPr="008C5B7F" w:rsidRDefault="008C5B7F" w:rsidP="008C5B7F">
            <w:pPr>
              <w:jc w:val="center"/>
              <w:rPr>
                <w:rFonts w:ascii="Calibri" w:hAnsi="Calibri" w:cs="Calibri"/>
                <w:color w:val="000000"/>
              </w:rPr>
            </w:pPr>
            <w:r w:rsidRPr="008C5B7F">
              <w:rPr>
                <w:rFonts w:ascii="Calibri" w:hAnsi="Calibri" w:cs="Calibri"/>
                <w:color w:val="000000"/>
              </w:rPr>
              <w:t>28,745</w:t>
            </w:r>
          </w:p>
        </w:tc>
        <w:tc>
          <w:tcPr>
            <w:tcW w:w="1213" w:type="dxa"/>
          </w:tcPr>
          <w:p w:rsidR="008C5B7F" w:rsidRPr="008C5B7F" w:rsidRDefault="008C5B7F" w:rsidP="008C5B7F">
            <w:pPr>
              <w:jc w:val="center"/>
              <w:rPr>
                <w:rFonts w:ascii="Calibri" w:hAnsi="Calibri" w:cs="Calibri"/>
                <w:color w:val="000000"/>
              </w:rPr>
            </w:pPr>
            <w:r w:rsidRPr="008C5B7F">
              <w:rPr>
                <w:rFonts w:ascii="Calibri" w:hAnsi="Calibri" w:cs="Calibri"/>
                <w:color w:val="000000"/>
              </w:rPr>
              <w:t>-2.38</w:t>
            </w:r>
          </w:p>
        </w:tc>
      </w:tr>
      <w:tr w:rsidR="008C5B7F" w:rsidTr="008C5B7F">
        <w:trPr>
          <w:jc w:val="center"/>
        </w:trPr>
        <w:tc>
          <w:tcPr>
            <w:tcW w:w="2237" w:type="dxa"/>
            <w:vAlign w:val="bottom"/>
          </w:tcPr>
          <w:p w:rsidR="008C5B7F" w:rsidRDefault="008C5B7F" w:rsidP="008C5B7F">
            <w:pPr>
              <w:rPr>
                <w:rFonts w:ascii="Calibri" w:hAnsi="Calibri" w:cs="Calibri"/>
              </w:rPr>
            </w:pPr>
            <w:r>
              <w:rPr>
                <w:rFonts w:ascii="Calibri" w:hAnsi="Calibri" w:cs="Calibri"/>
              </w:rPr>
              <w:t>Dublin West</w:t>
            </w:r>
          </w:p>
        </w:tc>
        <w:tc>
          <w:tcPr>
            <w:tcW w:w="1341" w:type="dxa"/>
          </w:tcPr>
          <w:p w:rsidR="008C5B7F" w:rsidRPr="008C5B7F" w:rsidRDefault="008C5B7F" w:rsidP="008C5B7F">
            <w:pPr>
              <w:jc w:val="center"/>
              <w:rPr>
                <w:rFonts w:ascii="Calibri" w:hAnsi="Calibri" w:cs="Calibri"/>
              </w:rPr>
            </w:pPr>
            <w:r w:rsidRPr="008C5B7F">
              <w:rPr>
                <w:rFonts w:ascii="Calibri" w:hAnsi="Calibri" w:cs="Calibri"/>
              </w:rPr>
              <w:t>144,120</w:t>
            </w:r>
          </w:p>
        </w:tc>
        <w:tc>
          <w:tcPr>
            <w:tcW w:w="1676" w:type="dxa"/>
          </w:tcPr>
          <w:p w:rsidR="008C5B7F" w:rsidRPr="008C5B7F" w:rsidRDefault="008C5B7F" w:rsidP="008C5B7F">
            <w:pPr>
              <w:jc w:val="center"/>
              <w:rPr>
                <w:rFonts w:ascii="Calibri" w:hAnsi="Calibri" w:cs="Calibri"/>
                <w:color w:val="000000"/>
              </w:rPr>
            </w:pPr>
            <w:r w:rsidRPr="008C5B7F">
              <w:rPr>
                <w:rFonts w:ascii="Calibri" w:hAnsi="Calibri" w:cs="Calibri"/>
                <w:color w:val="000000"/>
              </w:rPr>
              <w:t>4.89</w:t>
            </w:r>
          </w:p>
        </w:tc>
        <w:tc>
          <w:tcPr>
            <w:tcW w:w="1139" w:type="dxa"/>
          </w:tcPr>
          <w:p w:rsidR="008C5B7F" w:rsidRPr="008C5B7F" w:rsidRDefault="008C5B7F" w:rsidP="008C5B7F">
            <w:pPr>
              <w:jc w:val="center"/>
              <w:rPr>
                <w:rFonts w:ascii="Calibri" w:hAnsi="Calibri" w:cs="Calibri"/>
                <w:color w:val="000000"/>
              </w:rPr>
            </w:pPr>
            <w:r w:rsidRPr="008C5B7F">
              <w:rPr>
                <w:rFonts w:ascii="Calibri" w:hAnsi="Calibri" w:cs="Calibri"/>
                <w:color w:val="000000"/>
              </w:rPr>
              <w:t>5</w:t>
            </w:r>
          </w:p>
        </w:tc>
        <w:tc>
          <w:tcPr>
            <w:tcW w:w="1410" w:type="dxa"/>
          </w:tcPr>
          <w:p w:rsidR="008C5B7F" w:rsidRPr="008C5B7F" w:rsidRDefault="008C5B7F" w:rsidP="008C5B7F">
            <w:pPr>
              <w:jc w:val="center"/>
              <w:rPr>
                <w:rFonts w:ascii="Calibri" w:hAnsi="Calibri" w:cs="Calibri"/>
                <w:color w:val="000000"/>
              </w:rPr>
            </w:pPr>
            <w:r w:rsidRPr="008C5B7F">
              <w:rPr>
                <w:rFonts w:ascii="Calibri" w:hAnsi="Calibri" w:cs="Calibri"/>
                <w:color w:val="000000"/>
              </w:rPr>
              <w:t>28,824</w:t>
            </w:r>
          </w:p>
        </w:tc>
        <w:tc>
          <w:tcPr>
            <w:tcW w:w="1213" w:type="dxa"/>
          </w:tcPr>
          <w:p w:rsidR="008C5B7F" w:rsidRPr="008C5B7F" w:rsidRDefault="008C5B7F" w:rsidP="008C5B7F">
            <w:pPr>
              <w:jc w:val="center"/>
              <w:rPr>
                <w:rFonts w:ascii="Calibri" w:hAnsi="Calibri" w:cs="Calibri"/>
                <w:color w:val="000000"/>
              </w:rPr>
            </w:pPr>
            <w:r w:rsidRPr="008C5B7F">
              <w:rPr>
                <w:rFonts w:ascii="Calibri" w:hAnsi="Calibri" w:cs="Calibri"/>
                <w:color w:val="000000"/>
              </w:rPr>
              <w:t>-2.11</w:t>
            </w:r>
          </w:p>
        </w:tc>
      </w:tr>
      <w:tr w:rsidR="00565ABB" w:rsidTr="008C5B7F">
        <w:trPr>
          <w:jc w:val="center"/>
        </w:trPr>
        <w:tc>
          <w:tcPr>
            <w:tcW w:w="2237" w:type="dxa"/>
            <w:shd w:val="clear" w:color="auto" w:fill="D9D9D9" w:themeFill="background1" w:themeFillShade="D9"/>
          </w:tcPr>
          <w:p w:rsidR="00565ABB" w:rsidRPr="005D707D" w:rsidRDefault="00565ABB" w:rsidP="00565ABB">
            <w:pPr>
              <w:spacing w:line="276" w:lineRule="auto"/>
              <w:jc w:val="both"/>
              <w:rPr>
                <w:rFonts w:ascii="Arial" w:hAnsi="Arial" w:cs="Arial"/>
                <w:b/>
              </w:rPr>
            </w:pPr>
            <w:r w:rsidRPr="005D707D">
              <w:rPr>
                <w:rFonts w:ascii="Arial" w:hAnsi="Arial" w:cs="Arial"/>
                <w:b/>
              </w:rPr>
              <w:t xml:space="preserve">Totals: </w:t>
            </w:r>
          </w:p>
        </w:tc>
        <w:tc>
          <w:tcPr>
            <w:tcW w:w="1341" w:type="dxa"/>
            <w:shd w:val="clear" w:color="auto" w:fill="D9D9D9" w:themeFill="background1" w:themeFillShade="D9"/>
          </w:tcPr>
          <w:p w:rsidR="00565ABB" w:rsidRPr="008C5B7F" w:rsidRDefault="008C5B7F" w:rsidP="008C5B7F">
            <w:pPr>
              <w:jc w:val="center"/>
              <w:rPr>
                <w:rFonts w:ascii="Calibri" w:hAnsi="Calibri" w:cs="Calibri"/>
                <w:b/>
                <w:bCs/>
              </w:rPr>
            </w:pPr>
            <w:r w:rsidRPr="008C5B7F">
              <w:rPr>
                <w:rFonts w:ascii="Calibri" w:hAnsi="Calibri" w:cs="Calibri"/>
                <w:b/>
                <w:bCs/>
              </w:rPr>
              <w:t>674,310</w:t>
            </w:r>
          </w:p>
        </w:tc>
        <w:tc>
          <w:tcPr>
            <w:tcW w:w="1676" w:type="dxa"/>
            <w:shd w:val="clear" w:color="auto" w:fill="D9D9D9" w:themeFill="background1" w:themeFillShade="D9"/>
          </w:tcPr>
          <w:p w:rsidR="00565ABB" w:rsidRPr="008C5B7F" w:rsidRDefault="008C5B7F" w:rsidP="008C5B7F">
            <w:pPr>
              <w:jc w:val="center"/>
              <w:rPr>
                <w:rFonts w:ascii="Calibri" w:hAnsi="Calibri" w:cs="Calibri"/>
                <w:b/>
                <w:bCs/>
              </w:rPr>
            </w:pPr>
            <w:r w:rsidRPr="008C5B7F">
              <w:rPr>
                <w:rFonts w:ascii="Calibri" w:hAnsi="Calibri" w:cs="Calibri"/>
                <w:b/>
                <w:bCs/>
              </w:rPr>
              <w:t>22.90</w:t>
            </w:r>
          </w:p>
        </w:tc>
        <w:tc>
          <w:tcPr>
            <w:tcW w:w="1139" w:type="dxa"/>
            <w:shd w:val="clear" w:color="auto" w:fill="D9D9D9" w:themeFill="background1" w:themeFillShade="D9"/>
          </w:tcPr>
          <w:p w:rsidR="00565ABB" w:rsidRPr="008C5B7F" w:rsidRDefault="00565ABB" w:rsidP="008C5B7F">
            <w:pPr>
              <w:jc w:val="center"/>
              <w:rPr>
                <w:rFonts w:ascii="Calibri" w:hAnsi="Calibri" w:cs="Calibri"/>
                <w:b/>
                <w:bCs/>
              </w:rPr>
            </w:pPr>
            <w:r w:rsidRPr="008C5B7F">
              <w:rPr>
                <w:rFonts w:ascii="Calibri" w:hAnsi="Calibri" w:cs="Calibri"/>
                <w:b/>
                <w:bCs/>
              </w:rPr>
              <w:t>23</w:t>
            </w:r>
          </w:p>
        </w:tc>
        <w:tc>
          <w:tcPr>
            <w:tcW w:w="1410" w:type="dxa"/>
            <w:shd w:val="clear" w:color="auto" w:fill="D9D9D9" w:themeFill="background1" w:themeFillShade="D9"/>
          </w:tcPr>
          <w:p w:rsidR="00565ABB" w:rsidRPr="008C5B7F" w:rsidRDefault="008C5B7F" w:rsidP="008C5B7F">
            <w:pPr>
              <w:jc w:val="center"/>
              <w:rPr>
                <w:rFonts w:ascii="Calibri" w:hAnsi="Calibri" w:cs="Calibri"/>
                <w:b/>
                <w:color w:val="000000"/>
              </w:rPr>
            </w:pPr>
            <w:r w:rsidRPr="008C5B7F">
              <w:rPr>
                <w:rFonts w:ascii="Calibri" w:hAnsi="Calibri" w:cs="Calibri"/>
                <w:b/>
                <w:color w:val="000000"/>
              </w:rPr>
              <w:t>29,318</w:t>
            </w:r>
          </w:p>
        </w:tc>
        <w:tc>
          <w:tcPr>
            <w:tcW w:w="1213" w:type="dxa"/>
            <w:shd w:val="clear" w:color="auto" w:fill="D9D9D9" w:themeFill="background1" w:themeFillShade="D9"/>
          </w:tcPr>
          <w:p w:rsidR="00565ABB" w:rsidRPr="008C5B7F" w:rsidRDefault="00565ABB" w:rsidP="008C5B7F">
            <w:pPr>
              <w:jc w:val="center"/>
              <w:rPr>
                <w:rFonts w:ascii="Calibri" w:hAnsi="Calibri" w:cs="Calibri"/>
                <w:b/>
                <w:color w:val="000000"/>
              </w:rPr>
            </w:pPr>
            <w:r w:rsidRPr="008C5B7F">
              <w:rPr>
                <w:rFonts w:ascii="Calibri" w:hAnsi="Calibri" w:cs="Calibri"/>
                <w:b/>
                <w:color w:val="000000"/>
              </w:rPr>
              <w:t>-0.</w:t>
            </w:r>
            <w:r w:rsidR="008C5B7F" w:rsidRPr="008C5B7F">
              <w:rPr>
                <w:rFonts w:ascii="Calibri" w:hAnsi="Calibri" w:cs="Calibri"/>
                <w:b/>
                <w:color w:val="000000"/>
              </w:rPr>
              <w:t>43</w:t>
            </w:r>
          </w:p>
        </w:tc>
      </w:tr>
    </w:tbl>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p>
    <w:p w:rsidR="00B75E5E" w:rsidRDefault="00B75E5E" w:rsidP="00B75E5E">
      <w:pPr>
        <w:rPr>
          <w:rFonts w:ascii="Arial" w:hAnsi="Arial" w:cs="Arial"/>
          <w:sz w:val="24"/>
        </w:rPr>
      </w:pPr>
    </w:p>
    <w:p w:rsidR="00B75E5E" w:rsidRDefault="00B75E5E" w:rsidP="00B75E5E">
      <w:pPr>
        <w:rPr>
          <w:rFonts w:ascii="Arial" w:hAnsi="Arial" w:cs="Arial"/>
          <w:sz w:val="24"/>
        </w:rPr>
      </w:pPr>
    </w:p>
    <w:p w:rsidR="00B75E5E" w:rsidRDefault="00B75E5E" w:rsidP="00B75E5E">
      <w:pPr>
        <w:rPr>
          <w:rFonts w:ascii="Arial" w:hAnsi="Arial" w:cs="Arial"/>
          <w:sz w:val="24"/>
        </w:rPr>
      </w:pPr>
    </w:p>
    <w:p w:rsidR="00B75E5E" w:rsidRDefault="00B75E5E" w:rsidP="00B75E5E">
      <w:pPr>
        <w:rPr>
          <w:rFonts w:ascii="Arial" w:hAnsi="Arial" w:cs="Arial"/>
          <w:sz w:val="24"/>
        </w:rPr>
      </w:pPr>
    </w:p>
    <w:p w:rsidR="00B75E5E" w:rsidRDefault="00B75E5E" w:rsidP="00B75E5E">
      <w:pPr>
        <w:rPr>
          <w:rFonts w:ascii="Arial" w:hAnsi="Arial" w:cs="Arial"/>
          <w:sz w:val="24"/>
        </w:rPr>
      </w:pPr>
    </w:p>
    <w:p w:rsidR="00B75E5E" w:rsidRDefault="00B75E5E" w:rsidP="00B75E5E">
      <w:pPr>
        <w:rPr>
          <w:rFonts w:ascii="Arial" w:hAnsi="Arial" w:cs="Arial"/>
          <w:sz w:val="24"/>
        </w:rPr>
      </w:pPr>
    </w:p>
    <w:p w:rsidR="00B75E5E" w:rsidRDefault="00B75E5E" w:rsidP="00B75E5E">
      <w:pPr>
        <w:rPr>
          <w:rFonts w:ascii="Arial" w:hAnsi="Arial" w:cs="Arial"/>
          <w:sz w:val="24"/>
        </w:rPr>
      </w:pPr>
    </w:p>
    <w:p w:rsidR="00B75E5E" w:rsidRDefault="00B75E5E" w:rsidP="00B75E5E">
      <w:pPr>
        <w:rPr>
          <w:rFonts w:ascii="Arial" w:hAnsi="Arial" w:cs="Arial"/>
          <w:sz w:val="24"/>
        </w:rPr>
      </w:pPr>
    </w:p>
    <w:p w:rsidR="00B75E5E" w:rsidRDefault="00B75E5E" w:rsidP="00B75E5E">
      <w:pPr>
        <w:rPr>
          <w:rFonts w:ascii="Arial" w:hAnsi="Arial" w:cs="Arial"/>
          <w:sz w:val="24"/>
        </w:rPr>
      </w:pPr>
    </w:p>
    <w:p w:rsidR="00B75E5E" w:rsidRDefault="00B75E5E" w:rsidP="00B75E5E">
      <w:pPr>
        <w:rPr>
          <w:rFonts w:ascii="Arial" w:hAnsi="Arial" w:cs="Arial"/>
          <w:sz w:val="24"/>
        </w:rPr>
      </w:pPr>
    </w:p>
    <w:p w:rsidR="00B75E5E" w:rsidRDefault="00B75E5E" w:rsidP="00B75E5E">
      <w:pPr>
        <w:rPr>
          <w:rFonts w:ascii="Arial" w:hAnsi="Arial" w:cs="Arial"/>
          <w:sz w:val="24"/>
        </w:rPr>
      </w:pPr>
    </w:p>
    <w:p w:rsidR="00B75E5E" w:rsidRDefault="00B75E5E" w:rsidP="00B75E5E">
      <w:pPr>
        <w:rPr>
          <w:rFonts w:ascii="Arial" w:hAnsi="Arial" w:cs="Arial"/>
          <w:sz w:val="24"/>
        </w:rPr>
      </w:pPr>
      <w:r>
        <w:rPr>
          <w:rFonts w:ascii="Arial" w:hAnsi="Arial" w:cs="Arial"/>
          <w:sz w:val="24"/>
        </w:rPr>
        <w:br w:type="page"/>
      </w:r>
    </w:p>
    <w:p w:rsidR="00B75E5E" w:rsidRPr="00CA1E69" w:rsidRDefault="00B75E5E" w:rsidP="00B75E5E">
      <w:pPr>
        <w:spacing w:after="0" w:line="360" w:lineRule="auto"/>
        <w:jc w:val="both"/>
        <w:rPr>
          <w:rFonts w:ascii="Arial" w:hAnsi="Arial" w:cs="Arial"/>
          <w:b/>
          <w:sz w:val="24"/>
        </w:rPr>
      </w:pPr>
      <w:r>
        <w:rPr>
          <w:rFonts w:ascii="Arial" w:hAnsi="Arial" w:cs="Arial"/>
          <w:b/>
          <w:sz w:val="24"/>
        </w:rPr>
        <w:lastRenderedPageBreak/>
        <w:t xml:space="preserve">5.  ANALYSIS OF OPTIONS WITH RESPECT TO TERMS OF REFERENCE  </w:t>
      </w:r>
    </w:p>
    <w:p w:rsidR="00B75E5E" w:rsidRPr="0031605F"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r>
        <w:rPr>
          <w:rFonts w:ascii="Arial" w:hAnsi="Arial" w:cs="Arial"/>
          <w:sz w:val="24"/>
        </w:rPr>
        <w:t xml:space="preserve">A summary of Option 1 with respect to each of the terms of reference is set out in Table 4 below. </w:t>
      </w:r>
    </w:p>
    <w:p w:rsidR="00B75E5E" w:rsidRPr="0031605F" w:rsidRDefault="00B75E5E" w:rsidP="00B75E5E">
      <w:pPr>
        <w:spacing w:after="0" w:line="360" w:lineRule="auto"/>
        <w:jc w:val="both"/>
        <w:rPr>
          <w:rFonts w:ascii="Arial" w:hAnsi="Arial" w:cs="Arial"/>
          <w:b/>
          <w:sz w:val="24"/>
        </w:rPr>
      </w:pPr>
      <w:r w:rsidRPr="0031605F">
        <w:rPr>
          <w:rFonts w:ascii="Arial" w:hAnsi="Arial" w:cs="Arial"/>
          <w:b/>
          <w:sz w:val="24"/>
        </w:rPr>
        <w:t xml:space="preserve">Table </w:t>
      </w:r>
      <w:r>
        <w:rPr>
          <w:rFonts w:ascii="Arial" w:hAnsi="Arial" w:cs="Arial"/>
          <w:b/>
          <w:sz w:val="24"/>
        </w:rPr>
        <w:t>4</w:t>
      </w:r>
      <w:r w:rsidRPr="0031605F">
        <w:rPr>
          <w:rFonts w:ascii="Arial" w:hAnsi="Arial" w:cs="Arial"/>
          <w:b/>
          <w:sz w:val="24"/>
        </w:rPr>
        <w:t xml:space="preserve">: </w:t>
      </w:r>
      <w:r>
        <w:rPr>
          <w:rFonts w:ascii="Arial" w:hAnsi="Arial" w:cs="Arial"/>
          <w:b/>
          <w:sz w:val="24"/>
        </w:rPr>
        <w:t xml:space="preserve"> Option 1 analysed </w:t>
      </w:r>
      <w:r w:rsidRPr="0031605F">
        <w:rPr>
          <w:rFonts w:ascii="Arial" w:hAnsi="Arial" w:cs="Arial"/>
          <w:b/>
          <w:sz w:val="24"/>
        </w:rPr>
        <w:t xml:space="preserve">with respect to </w:t>
      </w:r>
      <w:r>
        <w:rPr>
          <w:rFonts w:ascii="Arial" w:hAnsi="Arial" w:cs="Arial"/>
          <w:b/>
          <w:sz w:val="24"/>
        </w:rPr>
        <w:t>the</w:t>
      </w:r>
      <w:r w:rsidRPr="0031605F">
        <w:rPr>
          <w:rFonts w:ascii="Arial" w:hAnsi="Arial" w:cs="Arial"/>
          <w:b/>
          <w:sz w:val="24"/>
        </w:rPr>
        <w:t xml:space="preserve"> term</w:t>
      </w:r>
      <w:r>
        <w:rPr>
          <w:rFonts w:ascii="Arial" w:hAnsi="Arial" w:cs="Arial"/>
          <w:b/>
          <w:sz w:val="24"/>
        </w:rPr>
        <w:t xml:space="preserve">s </w:t>
      </w:r>
      <w:r w:rsidRPr="0031605F">
        <w:rPr>
          <w:rFonts w:ascii="Arial" w:hAnsi="Arial" w:cs="Arial"/>
          <w:b/>
          <w:sz w:val="24"/>
        </w:rPr>
        <w:t xml:space="preserve">of reference </w:t>
      </w:r>
    </w:p>
    <w:tbl>
      <w:tblPr>
        <w:tblStyle w:val="TableGrid"/>
        <w:tblW w:w="0" w:type="auto"/>
        <w:tblLook w:val="04A0" w:firstRow="1" w:lastRow="0" w:firstColumn="1" w:lastColumn="0" w:noHBand="0" w:noVBand="1"/>
      </w:tblPr>
      <w:tblGrid>
        <w:gridCol w:w="2405"/>
        <w:gridCol w:w="6611"/>
      </w:tblGrid>
      <w:tr w:rsidR="00B75E5E" w:rsidTr="008904E4">
        <w:tc>
          <w:tcPr>
            <w:tcW w:w="2405" w:type="dxa"/>
            <w:shd w:val="clear" w:color="auto" w:fill="D0CECE" w:themeFill="background2" w:themeFillShade="E6"/>
          </w:tcPr>
          <w:p w:rsidR="00B75E5E" w:rsidRPr="00AB1E0E" w:rsidRDefault="00B75E5E" w:rsidP="00B75E5E">
            <w:pPr>
              <w:spacing w:line="276" w:lineRule="auto"/>
              <w:jc w:val="both"/>
              <w:rPr>
                <w:rFonts w:ascii="Arial" w:hAnsi="Arial" w:cs="Arial"/>
                <w:b/>
                <w:sz w:val="24"/>
              </w:rPr>
            </w:pPr>
            <w:r w:rsidRPr="00AB1E0E">
              <w:rPr>
                <w:rFonts w:ascii="Arial" w:hAnsi="Arial" w:cs="Arial"/>
                <w:b/>
                <w:sz w:val="24"/>
              </w:rPr>
              <w:t xml:space="preserve">Terms of Reference </w:t>
            </w:r>
          </w:p>
        </w:tc>
        <w:tc>
          <w:tcPr>
            <w:tcW w:w="6611" w:type="dxa"/>
            <w:shd w:val="clear" w:color="auto" w:fill="D0CECE" w:themeFill="background2" w:themeFillShade="E6"/>
          </w:tcPr>
          <w:p w:rsidR="00B75E5E" w:rsidRPr="00AB1E0E" w:rsidRDefault="00B75E5E" w:rsidP="00B75E5E">
            <w:pPr>
              <w:spacing w:line="276" w:lineRule="auto"/>
              <w:jc w:val="both"/>
              <w:rPr>
                <w:rFonts w:ascii="Arial" w:hAnsi="Arial" w:cs="Arial"/>
                <w:b/>
                <w:sz w:val="24"/>
              </w:rPr>
            </w:pPr>
            <w:r w:rsidRPr="00AB1E0E">
              <w:rPr>
                <w:rFonts w:ascii="Arial" w:hAnsi="Arial" w:cs="Arial"/>
                <w:b/>
                <w:sz w:val="24"/>
              </w:rPr>
              <w:t xml:space="preserve">Analysis </w:t>
            </w:r>
          </w:p>
        </w:tc>
      </w:tr>
      <w:tr w:rsidR="00B75E5E" w:rsidTr="008904E4">
        <w:tc>
          <w:tcPr>
            <w:tcW w:w="2405" w:type="dxa"/>
          </w:tcPr>
          <w:p w:rsidR="00B75E5E" w:rsidRDefault="00B75E5E" w:rsidP="00B75E5E">
            <w:pPr>
              <w:spacing w:line="276" w:lineRule="auto"/>
              <w:rPr>
                <w:rFonts w:ascii="Arial" w:hAnsi="Arial" w:cs="Arial"/>
                <w:sz w:val="24"/>
              </w:rPr>
            </w:pPr>
            <w:r>
              <w:rPr>
                <w:rFonts w:ascii="Arial" w:hAnsi="Arial" w:cs="Arial"/>
                <w:sz w:val="24"/>
              </w:rPr>
              <w:t>Equality of Representation</w:t>
            </w:r>
          </w:p>
        </w:tc>
        <w:tc>
          <w:tcPr>
            <w:tcW w:w="6611" w:type="dxa"/>
          </w:tcPr>
          <w:p w:rsidR="00B75E5E" w:rsidRDefault="00B75E5E" w:rsidP="00A80845">
            <w:pPr>
              <w:spacing w:line="276" w:lineRule="auto"/>
              <w:rPr>
                <w:rFonts w:ascii="Arial" w:hAnsi="Arial" w:cs="Arial"/>
                <w:sz w:val="24"/>
              </w:rPr>
            </w:pPr>
            <w:r>
              <w:rPr>
                <w:rFonts w:ascii="Arial" w:hAnsi="Arial" w:cs="Arial"/>
                <w:sz w:val="24"/>
              </w:rPr>
              <w:t>Variances are good in all the constituencies</w:t>
            </w:r>
            <w:r w:rsidR="00A80845">
              <w:rPr>
                <w:rFonts w:ascii="Arial" w:hAnsi="Arial" w:cs="Arial"/>
                <w:sz w:val="24"/>
              </w:rPr>
              <w:t>.</w:t>
            </w:r>
            <w:r>
              <w:rPr>
                <w:rFonts w:ascii="Arial" w:hAnsi="Arial" w:cs="Arial"/>
                <w:sz w:val="24"/>
              </w:rPr>
              <w:t xml:space="preserve"> </w:t>
            </w:r>
            <w:r w:rsidR="002816F2">
              <w:rPr>
                <w:rFonts w:ascii="Arial" w:hAnsi="Arial" w:cs="Arial"/>
                <w:sz w:val="24"/>
              </w:rPr>
              <w:t>Although the Fingal North variance may be considered a little low at -4.27% and the Dublin Central variance a little high at +4.57%.</w:t>
            </w:r>
          </w:p>
        </w:tc>
      </w:tr>
      <w:tr w:rsidR="00B75E5E" w:rsidTr="008904E4">
        <w:tc>
          <w:tcPr>
            <w:tcW w:w="2405" w:type="dxa"/>
          </w:tcPr>
          <w:p w:rsidR="00B75E5E" w:rsidRDefault="00B75E5E" w:rsidP="00B75E5E">
            <w:pPr>
              <w:spacing w:line="276" w:lineRule="auto"/>
              <w:rPr>
                <w:rFonts w:ascii="Arial" w:hAnsi="Arial" w:cs="Arial"/>
                <w:sz w:val="24"/>
              </w:rPr>
            </w:pPr>
            <w:r>
              <w:rPr>
                <w:rFonts w:ascii="Arial" w:hAnsi="Arial" w:cs="Arial"/>
                <w:sz w:val="24"/>
              </w:rPr>
              <w:t xml:space="preserve">Each constituency shall contain 3,4 or 5 members.  </w:t>
            </w:r>
          </w:p>
        </w:tc>
        <w:tc>
          <w:tcPr>
            <w:tcW w:w="6611" w:type="dxa"/>
          </w:tcPr>
          <w:p w:rsidR="00B75E5E" w:rsidRDefault="00B75E5E" w:rsidP="00A80845">
            <w:pPr>
              <w:spacing w:line="276" w:lineRule="auto"/>
              <w:rPr>
                <w:rFonts w:ascii="Arial" w:hAnsi="Arial" w:cs="Arial"/>
                <w:sz w:val="24"/>
              </w:rPr>
            </w:pPr>
            <w:r>
              <w:rPr>
                <w:rFonts w:ascii="Arial" w:hAnsi="Arial" w:cs="Arial"/>
                <w:sz w:val="24"/>
              </w:rPr>
              <w:t xml:space="preserve">There would be one 5-seat constituency, </w:t>
            </w:r>
            <w:r w:rsidR="00A80845">
              <w:rPr>
                <w:rFonts w:ascii="Arial" w:hAnsi="Arial" w:cs="Arial"/>
                <w:sz w:val="24"/>
              </w:rPr>
              <w:t>three</w:t>
            </w:r>
            <w:r>
              <w:rPr>
                <w:rFonts w:ascii="Arial" w:hAnsi="Arial" w:cs="Arial"/>
                <w:sz w:val="24"/>
              </w:rPr>
              <w:t xml:space="preserve"> 4-seat constituencies and two 3-seat constituencies. </w:t>
            </w:r>
          </w:p>
        </w:tc>
      </w:tr>
      <w:tr w:rsidR="00B75E5E" w:rsidTr="008904E4">
        <w:tc>
          <w:tcPr>
            <w:tcW w:w="2405" w:type="dxa"/>
          </w:tcPr>
          <w:p w:rsidR="00B75E5E" w:rsidRDefault="00B75E5E" w:rsidP="00B75E5E">
            <w:pPr>
              <w:spacing w:line="276" w:lineRule="auto"/>
              <w:rPr>
                <w:rFonts w:ascii="Arial" w:hAnsi="Arial" w:cs="Arial"/>
                <w:sz w:val="24"/>
              </w:rPr>
            </w:pPr>
            <w:r>
              <w:rPr>
                <w:rFonts w:ascii="Arial" w:hAnsi="Arial" w:cs="Arial"/>
                <w:sz w:val="24"/>
              </w:rPr>
              <w:t xml:space="preserve">Avoid breaches of county boundaries as far as practicable. </w:t>
            </w:r>
          </w:p>
        </w:tc>
        <w:tc>
          <w:tcPr>
            <w:tcW w:w="6611" w:type="dxa"/>
          </w:tcPr>
          <w:p w:rsidR="00B75E5E" w:rsidRDefault="008904E4" w:rsidP="008904E4">
            <w:pPr>
              <w:spacing w:line="276" w:lineRule="auto"/>
              <w:rPr>
                <w:rFonts w:ascii="Arial" w:hAnsi="Arial" w:cs="Arial"/>
                <w:sz w:val="24"/>
              </w:rPr>
            </w:pPr>
            <w:r>
              <w:rPr>
                <w:rFonts w:ascii="Arial" w:hAnsi="Arial" w:cs="Arial"/>
                <w:sz w:val="24"/>
              </w:rPr>
              <w:t>This particular term of reference is specifically excluded.  However, it may be noted that t</w:t>
            </w:r>
            <w:r w:rsidR="00A80845">
              <w:rPr>
                <w:rFonts w:ascii="Arial" w:hAnsi="Arial" w:cs="Arial"/>
                <w:sz w:val="24"/>
              </w:rPr>
              <w:t xml:space="preserve">he new Fingal South constituency removes the County Fingal breach in the Dublin North-West constituency but introduces a new </w:t>
            </w:r>
            <w:r w:rsidR="00AD22D4">
              <w:rPr>
                <w:rFonts w:ascii="Arial" w:hAnsi="Arial" w:cs="Arial"/>
                <w:sz w:val="24"/>
              </w:rPr>
              <w:t xml:space="preserve">Dublin City </w:t>
            </w:r>
            <w:r w:rsidR="00A80845">
              <w:rPr>
                <w:rFonts w:ascii="Arial" w:hAnsi="Arial" w:cs="Arial"/>
                <w:sz w:val="24"/>
              </w:rPr>
              <w:t>breach in</w:t>
            </w:r>
            <w:r w:rsidR="00AD22D4">
              <w:rPr>
                <w:rFonts w:ascii="Arial" w:hAnsi="Arial" w:cs="Arial"/>
                <w:sz w:val="24"/>
              </w:rPr>
              <w:t xml:space="preserve"> </w:t>
            </w:r>
            <w:r w:rsidR="00A80845">
              <w:rPr>
                <w:rFonts w:ascii="Arial" w:hAnsi="Arial" w:cs="Arial"/>
                <w:sz w:val="24"/>
              </w:rPr>
              <w:t xml:space="preserve">the </w:t>
            </w:r>
            <w:proofErr w:type="spellStart"/>
            <w:r w:rsidR="00A80845">
              <w:rPr>
                <w:rFonts w:ascii="Arial" w:hAnsi="Arial" w:cs="Arial"/>
                <w:sz w:val="24"/>
              </w:rPr>
              <w:t>Darndale</w:t>
            </w:r>
            <w:proofErr w:type="spellEnd"/>
            <w:r w:rsidR="00A80845">
              <w:rPr>
                <w:rFonts w:ascii="Arial" w:hAnsi="Arial" w:cs="Arial"/>
                <w:sz w:val="24"/>
              </w:rPr>
              <w:t xml:space="preserve"> area in Dublin Bay North </w:t>
            </w:r>
          </w:p>
        </w:tc>
      </w:tr>
      <w:tr w:rsidR="00B75E5E" w:rsidTr="008904E4">
        <w:tc>
          <w:tcPr>
            <w:tcW w:w="2405" w:type="dxa"/>
          </w:tcPr>
          <w:p w:rsidR="00B75E5E" w:rsidRDefault="00B75E5E" w:rsidP="00B75E5E">
            <w:pPr>
              <w:spacing w:line="276" w:lineRule="auto"/>
              <w:rPr>
                <w:rFonts w:ascii="Arial" w:hAnsi="Arial" w:cs="Arial"/>
                <w:sz w:val="24"/>
              </w:rPr>
            </w:pPr>
            <w:r>
              <w:rPr>
                <w:rFonts w:ascii="Arial" w:hAnsi="Arial" w:cs="Arial"/>
                <w:sz w:val="24"/>
              </w:rPr>
              <w:t xml:space="preserve">Each constituency to be composed of contiguous areas. </w:t>
            </w:r>
          </w:p>
        </w:tc>
        <w:tc>
          <w:tcPr>
            <w:tcW w:w="6611" w:type="dxa"/>
          </w:tcPr>
          <w:p w:rsidR="00B75E5E" w:rsidRDefault="00B75E5E" w:rsidP="00B75E5E">
            <w:pPr>
              <w:spacing w:line="276" w:lineRule="auto"/>
              <w:rPr>
                <w:rFonts w:ascii="Arial" w:hAnsi="Arial" w:cs="Arial"/>
                <w:sz w:val="24"/>
              </w:rPr>
            </w:pPr>
            <w:r>
              <w:rPr>
                <w:rFonts w:ascii="Arial" w:hAnsi="Arial" w:cs="Arial"/>
                <w:sz w:val="24"/>
              </w:rPr>
              <w:t xml:space="preserve">Each constituency is composed of contiguous areas. </w:t>
            </w:r>
          </w:p>
        </w:tc>
      </w:tr>
      <w:tr w:rsidR="00B75E5E" w:rsidTr="008904E4">
        <w:tc>
          <w:tcPr>
            <w:tcW w:w="2405" w:type="dxa"/>
          </w:tcPr>
          <w:p w:rsidR="00B75E5E" w:rsidRDefault="00B75E5E" w:rsidP="00B75E5E">
            <w:pPr>
              <w:spacing w:line="276" w:lineRule="auto"/>
              <w:rPr>
                <w:rFonts w:ascii="Arial" w:hAnsi="Arial" w:cs="Arial"/>
                <w:sz w:val="24"/>
              </w:rPr>
            </w:pPr>
            <w:r>
              <w:rPr>
                <w:rFonts w:ascii="Arial" w:hAnsi="Arial" w:cs="Arial"/>
                <w:sz w:val="24"/>
              </w:rPr>
              <w:t xml:space="preserve">There shall be regard to geographic considerations including significant physical features and the extent of and the density of population in each constituency.  </w:t>
            </w:r>
          </w:p>
        </w:tc>
        <w:tc>
          <w:tcPr>
            <w:tcW w:w="6611" w:type="dxa"/>
          </w:tcPr>
          <w:p w:rsidR="00B75E5E" w:rsidRDefault="00B75E5E" w:rsidP="00B75E5E">
            <w:pPr>
              <w:spacing w:line="276" w:lineRule="auto"/>
              <w:rPr>
                <w:rFonts w:ascii="Arial" w:hAnsi="Arial" w:cs="Arial"/>
                <w:sz w:val="24"/>
              </w:rPr>
            </w:pPr>
            <w:r>
              <w:rPr>
                <w:rFonts w:ascii="Arial" w:hAnsi="Arial" w:cs="Arial"/>
                <w:sz w:val="24"/>
              </w:rPr>
              <w:t>The region as a whole ha</w:t>
            </w:r>
            <w:r w:rsidR="002A387C">
              <w:rPr>
                <w:rFonts w:ascii="Arial" w:hAnsi="Arial" w:cs="Arial"/>
                <w:sz w:val="24"/>
              </w:rPr>
              <w:t xml:space="preserve">s had a population increase of </w:t>
            </w:r>
            <w:r w:rsidR="00AD22D4">
              <w:rPr>
                <w:rFonts w:ascii="Arial" w:hAnsi="Arial" w:cs="Arial"/>
                <w:sz w:val="24"/>
              </w:rPr>
              <w:t>+8.72%</w:t>
            </w:r>
            <w:r w:rsidR="002A387C">
              <w:rPr>
                <w:rFonts w:ascii="Arial" w:hAnsi="Arial" w:cs="Arial"/>
                <w:sz w:val="24"/>
              </w:rPr>
              <w:t xml:space="preserve"> </w:t>
            </w:r>
            <w:r>
              <w:rPr>
                <w:rFonts w:ascii="Arial" w:hAnsi="Arial" w:cs="Arial"/>
                <w:sz w:val="24"/>
              </w:rPr>
              <w:t xml:space="preserve">with the largest increase in the </w:t>
            </w:r>
            <w:r w:rsidR="00AD22D4">
              <w:rPr>
                <w:rFonts w:ascii="Arial" w:hAnsi="Arial" w:cs="Arial"/>
                <w:sz w:val="24"/>
              </w:rPr>
              <w:t>Dublin Fingal</w:t>
            </w:r>
            <w:r>
              <w:rPr>
                <w:rFonts w:ascii="Arial" w:hAnsi="Arial" w:cs="Arial"/>
                <w:sz w:val="24"/>
              </w:rPr>
              <w:t xml:space="preserve"> constituency. </w:t>
            </w:r>
          </w:p>
          <w:p w:rsidR="00AD22D4" w:rsidRDefault="00AD22D4" w:rsidP="00AD22D4">
            <w:pPr>
              <w:spacing w:line="276" w:lineRule="auto"/>
              <w:rPr>
                <w:rFonts w:ascii="Arial" w:hAnsi="Arial" w:cs="Arial"/>
                <w:sz w:val="24"/>
              </w:rPr>
            </w:pPr>
            <w:r>
              <w:rPr>
                <w:rFonts w:ascii="Arial" w:hAnsi="Arial" w:cs="Arial"/>
                <w:sz w:val="24"/>
              </w:rPr>
              <w:t xml:space="preserve">The region as a whole is geographically quite constrained.  It is bordered on the east by the Irish Sea, to the south by the </w:t>
            </w:r>
            <w:proofErr w:type="spellStart"/>
            <w:r>
              <w:rPr>
                <w:rFonts w:ascii="Arial" w:hAnsi="Arial" w:cs="Arial"/>
                <w:sz w:val="24"/>
              </w:rPr>
              <w:t>Liffey</w:t>
            </w:r>
            <w:proofErr w:type="spellEnd"/>
            <w:r>
              <w:rPr>
                <w:rFonts w:ascii="Arial" w:hAnsi="Arial" w:cs="Arial"/>
                <w:sz w:val="24"/>
              </w:rPr>
              <w:t xml:space="preserve"> River. To the west and north is the border with County Meath and the southern part of </w:t>
            </w:r>
            <w:r w:rsidR="00141BD6">
              <w:rPr>
                <w:rFonts w:ascii="Arial" w:hAnsi="Arial" w:cs="Arial"/>
                <w:sz w:val="24"/>
              </w:rPr>
              <w:t xml:space="preserve">the </w:t>
            </w:r>
            <w:r>
              <w:rPr>
                <w:rFonts w:ascii="Arial" w:hAnsi="Arial" w:cs="Arial"/>
                <w:sz w:val="24"/>
              </w:rPr>
              <w:t>Dublin West</w:t>
            </w:r>
            <w:r w:rsidR="00141BD6">
              <w:rPr>
                <w:rFonts w:ascii="Arial" w:hAnsi="Arial" w:cs="Arial"/>
                <w:sz w:val="24"/>
              </w:rPr>
              <w:t xml:space="preserve"> constituency is</w:t>
            </w:r>
            <w:r>
              <w:rPr>
                <w:rFonts w:ascii="Arial" w:hAnsi="Arial" w:cs="Arial"/>
                <w:sz w:val="24"/>
              </w:rPr>
              <w:t xml:space="preserve"> bordered by</w:t>
            </w:r>
            <w:r>
              <w:t xml:space="preserve"> </w:t>
            </w:r>
            <w:proofErr w:type="spellStart"/>
            <w:r w:rsidRPr="00AD22D4">
              <w:rPr>
                <w:rFonts w:ascii="Arial" w:hAnsi="Arial" w:cs="Arial"/>
                <w:sz w:val="24"/>
              </w:rPr>
              <w:t>Leixlip</w:t>
            </w:r>
            <w:proofErr w:type="spellEnd"/>
            <w:r>
              <w:rPr>
                <w:rFonts w:ascii="Arial" w:hAnsi="Arial" w:cs="Arial"/>
                <w:sz w:val="24"/>
              </w:rPr>
              <w:t xml:space="preserve"> in County Kildare</w:t>
            </w:r>
            <w:r w:rsidR="00141BD6">
              <w:rPr>
                <w:rFonts w:ascii="Arial" w:hAnsi="Arial" w:cs="Arial"/>
                <w:sz w:val="24"/>
              </w:rPr>
              <w:t>.</w:t>
            </w:r>
          </w:p>
          <w:p w:rsidR="00B75E5E" w:rsidRDefault="00AD22D4" w:rsidP="00AD22D4">
            <w:pPr>
              <w:spacing w:line="276" w:lineRule="auto"/>
              <w:rPr>
                <w:rFonts w:ascii="Arial" w:hAnsi="Arial" w:cs="Arial"/>
                <w:sz w:val="24"/>
              </w:rPr>
            </w:pPr>
            <w:r>
              <w:rPr>
                <w:rFonts w:ascii="Arial" w:hAnsi="Arial" w:cs="Arial"/>
                <w:sz w:val="24"/>
              </w:rPr>
              <w:t xml:space="preserve">The only significant physical barrier is the M50, but its course largely post-dates the establishment of the current electoral division boundaries in Dublin in 1986, and its influence on electoral boundaries is somewhat limited.  </w:t>
            </w:r>
          </w:p>
        </w:tc>
      </w:tr>
      <w:tr w:rsidR="00B75E5E" w:rsidTr="008904E4">
        <w:tc>
          <w:tcPr>
            <w:tcW w:w="2405" w:type="dxa"/>
          </w:tcPr>
          <w:p w:rsidR="00B75E5E" w:rsidRDefault="00B75E5E" w:rsidP="00B75E5E">
            <w:pPr>
              <w:spacing w:line="276" w:lineRule="auto"/>
              <w:rPr>
                <w:rFonts w:ascii="Arial" w:hAnsi="Arial" w:cs="Arial"/>
                <w:sz w:val="24"/>
              </w:rPr>
            </w:pPr>
            <w:r>
              <w:rPr>
                <w:rFonts w:ascii="Arial" w:hAnsi="Arial" w:cs="Arial"/>
                <w:sz w:val="24"/>
              </w:rPr>
              <w:t xml:space="preserve">Subject to the other terms of references, continuity shall be maintained. </w:t>
            </w:r>
          </w:p>
        </w:tc>
        <w:tc>
          <w:tcPr>
            <w:tcW w:w="6611" w:type="dxa"/>
          </w:tcPr>
          <w:p w:rsidR="00B75E5E" w:rsidRDefault="00141BD6" w:rsidP="008904E4">
            <w:pPr>
              <w:spacing w:line="276" w:lineRule="auto"/>
              <w:rPr>
                <w:rFonts w:ascii="Arial" w:hAnsi="Arial" w:cs="Arial"/>
                <w:sz w:val="24"/>
              </w:rPr>
            </w:pPr>
            <w:r>
              <w:rPr>
                <w:rFonts w:ascii="Arial" w:hAnsi="Arial" w:cs="Arial"/>
                <w:sz w:val="24"/>
              </w:rPr>
              <w:t>Four of the five</w:t>
            </w:r>
            <w:r w:rsidR="00B75E5E">
              <w:rPr>
                <w:rFonts w:ascii="Arial" w:hAnsi="Arial" w:cs="Arial"/>
                <w:sz w:val="24"/>
              </w:rPr>
              <w:t xml:space="preserve"> constituencies are changed in this proposal.  A total </w:t>
            </w:r>
            <w:r>
              <w:rPr>
                <w:rFonts w:ascii="Arial" w:hAnsi="Arial" w:cs="Arial"/>
                <w:sz w:val="24"/>
              </w:rPr>
              <w:t>41,188</w:t>
            </w:r>
            <w:r w:rsidR="00B75E5E">
              <w:rPr>
                <w:rFonts w:ascii="Arial" w:hAnsi="Arial" w:cs="Arial"/>
                <w:sz w:val="24"/>
              </w:rPr>
              <w:t xml:space="preserve"> of population are transferred to different constituencies, which represents continuity of </w:t>
            </w:r>
            <w:r>
              <w:rPr>
                <w:rFonts w:ascii="Arial" w:hAnsi="Arial" w:cs="Arial"/>
                <w:sz w:val="24"/>
              </w:rPr>
              <w:t>93.89</w:t>
            </w:r>
            <w:r w:rsidR="00B75E5E">
              <w:rPr>
                <w:rFonts w:ascii="Arial" w:hAnsi="Arial" w:cs="Arial"/>
                <w:sz w:val="24"/>
              </w:rPr>
              <w:t xml:space="preserve">% which is </w:t>
            </w:r>
            <w:r w:rsidR="008904E4">
              <w:rPr>
                <w:rFonts w:ascii="Arial" w:hAnsi="Arial" w:cs="Arial"/>
                <w:sz w:val="24"/>
              </w:rPr>
              <w:t xml:space="preserve">a little </w:t>
            </w:r>
            <w:r w:rsidR="00B75E5E">
              <w:rPr>
                <w:rFonts w:ascii="Arial" w:hAnsi="Arial" w:cs="Arial"/>
                <w:sz w:val="24"/>
              </w:rPr>
              <w:t xml:space="preserve">low.  </w:t>
            </w:r>
            <w:r w:rsidR="00DD2336" w:rsidRPr="0030372A">
              <w:rPr>
                <w:rFonts w:ascii="Arial" w:hAnsi="Arial" w:cs="Arial"/>
                <w:sz w:val="24"/>
              </w:rPr>
              <w:t xml:space="preserve">To put this another way, about </w:t>
            </w:r>
            <w:r w:rsidR="008904E4">
              <w:rPr>
                <w:rFonts w:ascii="Arial" w:hAnsi="Arial" w:cs="Arial"/>
                <w:sz w:val="24"/>
              </w:rPr>
              <w:t>15</w:t>
            </w:r>
            <w:r w:rsidR="00B75E5E" w:rsidRPr="0030372A">
              <w:rPr>
                <w:rFonts w:ascii="Arial" w:hAnsi="Arial" w:cs="Arial"/>
                <w:sz w:val="24"/>
              </w:rPr>
              <w:t xml:space="preserve"> out of </w:t>
            </w:r>
            <w:r w:rsidR="008904E4">
              <w:rPr>
                <w:rFonts w:ascii="Arial" w:hAnsi="Arial" w:cs="Arial"/>
                <w:sz w:val="24"/>
              </w:rPr>
              <w:t>16</w:t>
            </w:r>
            <w:r w:rsidR="00B75E5E" w:rsidRPr="0030372A">
              <w:rPr>
                <w:rFonts w:ascii="Arial" w:hAnsi="Arial" w:cs="Arial"/>
                <w:sz w:val="24"/>
              </w:rPr>
              <w:t xml:space="preserve"> people will remain in the same constituency.</w:t>
            </w:r>
            <w:r w:rsidR="00B75E5E">
              <w:rPr>
                <w:rFonts w:ascii="Arial" w:hAnsi="Arial" w:cs="Arial"/>
                <w:sz w:val="24"/>
              </w:rPr>
              <w:t xml:space="preserve">  Note that this does not include the </w:t>
            </w:r>
            <w:r>
              <w:rPr>
                <w:rFonts w:ascii="Arial" w:hAnsi="Arial" w:cs="Arial"/>
                <w:sz w:val="24"/>
              </w:rPr>
              <w:t>57,931</w:t>
            </w:r>
            <w:r w:rsidR="00B75E5E">
              <w:rPr>
                <w:rFonts w:ascii="Arial" w:hAnsi="Arial" w:cs="Arial"/>
                <w:sz w:val="24"/>
              </w:rPr>
              <w:t xml:space="preserve"> assigned to the constituency of </w:t>
            </w:r>
            <w:r w:rsidR="00DD2336">
              <w:rPr>
                <w:rFonts w:ascii="Arial" w:hAnsi="Arial" w:cs="Arial"/>
                <w:sz w:val="24"/>
              </w:rPr>
              <w:t>Dublin Fingal South</w:t>
            </w:r>
            <w:r w:rsidR="008904E4">
              <w:rPr>
                <w:rFonts w:ascii="Arial" w:hAnsi="Arial" w:cs="Arial"/>
                <w:sz w:val="24"/>
              </w:rPr>
              <w:t xml:space="preserve">, who are in a new constituency, but one which is in the same local authority area.  </w:t>
            </w:r>
          </w:p>
        </w:tc>
      </w:tr>
    </w:tbl>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r>
        <w:rPr>
          <w:rFonts w:ascii="Arial" w:hAnsi="Arial" w:cs="Arial"/>
          <w:sz w:val="24"/>
        </w:rPr>
        <w:t xml:space="preserve">A summary of Option 2 with respect to each of the terms of reference is set out in Table 5 below. </w:t>
      </w:r>
    </w:p>
    <w:p w:rsidR="00B75E5E" w:rsidRDefault="00B75E5E" w:rsidP="00B75E5E">
      <w:pPr>
        <w:spacing w:after="0" w:line="360" w:lineRule="auto"/>
        <w:jc w:val="both"/>
        <w:rPr>
          <w:rFonts w:ascii="Arial" w:hAnsi="Arial" w:cs="Arial"/>
          <w:sz w:val="24"/>
        </w:rPr>
      </w:pPr>
    </w:p>
    <w:p w:rsidR="00B75E5E" w:rsidRPr="0031605F" w:rsidRDefault="00B75E5E" w:rsidP="00B75E5E">
      <w:pPr>
        <w:spacing w:after="0" w:line="360" w:lineRule="auto"/>
        <w:jc w:val="both"/>
        <w:rPr>
          <w:rFonts w:ascii="Arial" w:hAnsi="Arial" w:cs="Arial"/>
          <w:b/>
          <w:sz w:val="24"/>
        </w:rPr>
      </w:pPr>
      <w:r w:rsidRPr="0031605F">
        <w:rPr>
          <w:rFonts w:ascii="Arial" w:hAnsi="Arial" w:cs="Arial"/>
          <w:b/>
          <w:sz w:val="24"/>
        </w:rPr>
        <w:t xml:space="preserve">Table </w:t>
      </w:r>
      <w:r>
        <w:rPr>
          <w:rFonts w:ascii="Arial" w:hAnsi="Arial" w:cs="Arial"/>
          <w:b/>
          <w:sz w:val="24"/>
        </w:rPr>
        <w:t>5</w:t>
      </w:r>
      <w:r w:rsidRPr="0031605F">
        <w:rPr>
          <w:rFonts w:ascii="Arial" w:hAnsi="Arial" w:cs="Arial"/>
          <w:b/>
          <w:sz w:val="24"/>
        </w:rPr>
        <w:t xml:space="preserve">: </w:t>
      </w:r>
      <w:r>
        <w:rPr>
          <w:rFonts w:ascii="Arial" w:hAnsi="Arial" w:cs="Arial"/>
          <w:b/>
          <w:sz w:val="24"/>
        </w:rPr>
        <w:t xml:space="preserve"> Option 2 analysed </w:t>
      </w:r>
      <w:r w:rsidRPr="0031605F">
        <w:rPr>
          <w:rFonts w:ascii="Arial" w:hAnsi="Arial" w:cs="Arial"/>
          <w:b/>
          <w:sz w:val="24"/>
        </w:rPr>
        <w:t xml:space="preserve">with respect to </w:t>
      </w:r>
      <w:r>
        <w:rPr>
          <w:rFonts w:ascii="Arial" w:hAnsi="Arial" w:cs="Arial"/>
          <w:b/>
          <w:sz w:val="24"/>
        </w:rPr>
        <w:t>the</w:t>
      </w:r>
      <w:r w:rsidRPr="0031605F">
        <w:rPr>
          <w:rFonts w:ascii="Arial" w:hAnsi="Arial" w:cs="Arial"/>
          <w:b/>
          <w:sz w:val="24"/>
        </w:rPr>
        <w:t xml:space="preserve"> term</w:t>
      </w:r>
      <w:r>
        <w:rPr>
          <w:rFonts w:ascii="Arial" w:hAnsi="Arial" w:cs="Arial"/>
          <w:b/>
          <w:sz w:val="24"/>
        </w:rPr>
        <w:t xml:space="preserve">s </w:t>
      </w:r>
      <w:r w:rsidRPr="0031605F">
        <w:rPr>
          <w:rFonts w:ascii="Arial" w:hAnsi="Arial" w:cs="Arial"/>
          <w:b/>
          <w:sz w:val="24"/>
        </w:rPr>
        <w:t xml:space="preserve">of reference </w:t>
      </w:r>
    </w:p>
    <w:tbl>
      <w:tblPr>
        <w:tblStyle w:val="TableGrid"/>
        <w:tblW w:w="0" w:type="auto"/>
        <w:tblLook w:val="04A0" w:firstRow="1" w:lastRow="0" w:firstColumn="1" w:lastColumn="0" w:noHBand="0" w:noVBand="1"/>
      </w:tblPr>
      <w:tblGrid>
        <w:gridCol w:w="2830"/>
        <w:gridCol w:w="6186"/>
      </w:tblGrid>
      <w:tr w:rsidR="00B75E5E" w:rsidTr="00B75E5E">
        <w:tc>
          <w:tcPr>
            <w:tcW w:w="2830" w:type="dxa"/>
            <w:shd w:val="clear" w:color="auto" w:fill="D0CECE" w:themeFill="background2" w:themeFillShade="E6"/>
          </w:tcPr>
          <w:p w:rsidR="00B75E5E" w:rsidRPr="00AB1E0E" w:rsidRDefault="00B75E5E" w:rsidP="00B75E5E">
            <w:pPr>
              <w:spacing w:line="276" w:lineRule="auto"/>
              <w:jc w:val="both"/>
              <w:rPr>
                <w:rFonts w:ascii="Arial" w:hAnsi="Arial" w:cs="Arial"/>
                <w:b/>
                <w:sz w:val="24"/>
              </w:rPr>
            </w:pPr>
            <w:r w:rsidRPr="00AB1E0E">
              <w:rPr>
                <w:rFonts w:ascii="Arial" w:hAnsi="Arial" w:cs="Arial"/>
                <w:b/>
                <w:sz w:val="24"/>
              </w:rPr>
              <w:t xml:space="preserve">Terms of Reference </w:t>
            </w:r>
          </w:p>
        </w:tc>
        <w:tc>
          <w:tcPr>
            <w:tcW w:w="6186" w:type="dxa"/>
            <w:shd w:val="clear" w:color="auto" w:fill="D0CECE" w:themeFill="background2" w:themeFillShade="E6"/>
          </w:tcPr>
          <w:p w:rsidR="00B75E5E" w:rsidRPr="00AB1E0E" w:rsidRDefault="00B75E5E" w:rsidP="00B75E5E">
            <w:pPr>
              <w:spacing w:line="276" w:lineRule="auto"/>
              <w:jc w:val="both"/>
              <w:rPr>
                <w:rFonts w:ascii="Arial" w:hAnsi="Arial" w:cs="Arial"/>
                <w:b/>
                <w:sz w:val="24"/>
              </w:rPr>
            </w:pPr>
            <w:r w:rsidRPr="00AB1E0E">
              <w:rPr>
                <w:rFonts w:ascii="Arial" w:hAnsi="Arial" w:cs="Arial"/>
                <w:b/>
                <w:sz w:val="24"/>
              </w:rPr>
              <w:t xml:space="preserve">Analysis </w:t>
            </w:r>
          </w:p>
        </w:tc>
      </w:tr>
      <w:tr w:rsidR="00B75E5E" w:rsidTr="00B75E5E">
        <w:tc>
          <w:tcPr>
            <w:tcW w:w="2830" w:type="dxa"/>
          </w:tcPr>
          <w:p w:rsidR="00B75E5E" w:rsidRDefault="00B75E5E" w:rsidP="00B75E5E">
            <w:pPr>
              <w:spacing w:line="276" w:lineRule="auto"/>
              <w:rPr>
                <w:rFonts w:ascii="Arial" w:hAnsi="Arial" w:cs="Arial"/>
                <w:sz w:val="24"/>
              </w:rPr>
            </w:pPr>
            <w:r>
              <w:rPr>
                <w:rFonts w:ascii="Arial" w:hAnsi="Arial" w:cs="Arial"/>
                <w:sz w:val="24"/>
              </w:rPr>
              <w:t>Equality of Representation</w:t>
            </w:r>
          </w:p>
        </w:tc>
        <w:tc>
          <w:tcPr>
            <w:tcW w:w="6186" w:type="dxa"/>
          </w:tcPr>
          <w:p w:rsidR="00B75E5E" w:rsidRPr="00DD2336" w:rsidRDefault="00B75E5E" w:rsidP="006B5948">
            <w:pPr>
              <w:spacing w:line="276" w:lineRule="auto"/>
              <w:rPr>
                <w:rFonts w:ascii="Arial" w:hAnsi="Arial" w:cs="Arial"/>
                <w:sz w:val="24"/>
                <w:highlight w:val="red"/>
              </w:rPr>
            </w:pPr>
            <w:r w:rsidRPr="006B5948">
              <w:rPr>
                <w:rFonts w:ascii="Arial" w:hAnsi="Arial" w:cs="Arial"/>
                <w:sz w:val="24"/>
              </w:rPr>
              <w:t xml:space="preserve">Variances are good in all the constituencies, although Dublin </w:t>
            </w:r>
            <w:r w:rsidR="006B5948" w:rsidRPr="006B5948">
              <w:rPr>
                <w:rFonts w:ascii="Arial" w:hAnsi="Arial" w:cs="Arial"/>
                <w:sz w:val="24"/>
              </w:rPr>
              <w:t>Fingal</w:t>
            </w:r>
            <w:r w:rsidR="006B5948">
              <w:rPr>
                <w:rFonts w:ascii="Arial" w:hAnsi="Arial" w:cs="Arial"/>
                <w:sz w:val="24"/>
              </w:rPr>
              <w:t xml:space="preserve"> may be considered</w:t>
            </w:r>
            <w:r w:rsidR="006B5948" w:rsidRPr="006B5948">
              <w:rPr>
                <w:rFonts w:ascii="Arial" w:hAnsi="Arial" w:cs="Arial"/>
                <w:sz w:val="24"/>
              </w:rPr>
              <w:t xml:space="preserve"> a little high at +4.96</w:t>
            </w:r>
            <w:r w:rsidRPr="006B5948">
              <w:rPr>
                <w:rFonts w:ascii="Arial" w:hAnsi="Arial" w:cs="Arial"/>
                <w:sz w:val="24"/>
              </w:rPr>
              <w:t xml:space="preserve">%. </w:t>
            </w:r>
          </w:p>
        </w:tc>
      </w:tr>
      <w:tr w:rsidR="00B75E5E" w:rsidTr="00B75E5E">
        <w:tc>
          <w:tcPr>
            <w:tcW w:w="2830" w:type="dxa"/>
          </w:tcPr>
          <w:p w:rsidR="00B75E5E" w:rsidRDefault="00B75E5E" w:rsidP="00B75E5E">
            <w:pPr>
              <w:spacing w:line="276" w:lineRule="auto"/>
              <w:rPr>
                <w:rFonts w:ascii="Arial" w:hAnsi="Arial" w:cs="Arial"/>
                <w:sz w:val="24"/>
              </w:rPr>
            </w:pPr>
            <w:r>
              <w:rPr>
                <w:rFonts w:ascii="Arial" w:hAnsi="Arial" w:cs="Arial"/>
                <w:sz w:val="24"/>
              </w:rPr>
              <w:t xml:space="preserve">Each constituency shall contain 3,4 or 5 members.  </w:t>
            </w:r>
          </w:p>
        </w:tc>
        <w:tc>
          <w:tcPr>
            <w:tcW w:w="6186" w:type="dxa"/>
          </w:tcPr>
          <w:p w:rsidR="00B75E5E" w:rsidRPr="00DD2336" w:rsidRDefault="00B75E5E" w:rsidP="008B7775">
            <w:pPr>
              <w:spacing w:line="276" w:lineRule="auto"/>
              <w:rPr>
                <w:rFonts w:ascii="Arial" w:hAnsi="Arial" w:cs="Arial"/>
                <w:sz w:val="24"/>
                <w:highlight w:val="red"/>
              </w:rPr>
            </w:pPr>
            <w:r w:rsidRPr="008B7775">
              <w:rPr>
                <w:rFonts w:ascii="Arial" w:hAnsi="Arial" w:cs="Arial"/>
                <w:sz w:val="24"/>
              </w:rPr>
              <w:t>There would be t</w:t>
            </w:r>
            <w:r w:rsidR="008B7775" w:rsidRPr="008B7775">
              <w:rPr>
                <w:rFonts w:ascii="Arial" w:hAnsi="Arial" w:cs="Arial"/>
                <w:sz w:val="24"/>
              </w:rPr>
              <w:t>hree</w:t>
            </w:r>
            <w:r w:rsidRPr="008B7775">
              <w:rPr>
                <w:rFonts w:ascii="Arial" w:hAnsi="Arial" w:cs="Arial"/>
                <w:sz w:val="24"/>
              </w:rPr>
              <w:t xml:space="preserve"> 5-seat constituenc</w:t>
            </w:r>
            <w:r w:rsidR="008B7775" w:rsidRPr="008B7775">
              <w:rPr>
                <w:rFonts w:ascii="Arial" w:hAnsi="Arial" w:cs="Arial"/>
                <w:sz w:val="24"/>
              </w:rPr>
              <w:t>ies and two 4-seat constituencies.</w:t>
            </w:r>
          </w:p>
        </w:tc>
      </w:tr>
      <w:tr w:rsidR="00B75E5E" w:rsidTr="00B75E5E">
        <w:tc>
          <w:tcPr>
            <w:tcW w:w="2830" w:type="dxa"/>
          </w:tcPr>
          <w:p w:rsidR="00B75E5E" w:rsidRDefault="00B75E5E" w:rsidP="00B75E5E">
            <w:pPr>
              <w:spacing w:line="276" w:lineRule="auto"/>
              <w:rPr>
                <w:rFonts w:ascii="Arial" w:hAnsi="Arial" w:cs="Arial"/>
                <w:sz w:val="24"/>
              </w:rPr>
            </w:pPr>
            <w:r>
              <w:rPr>
                <w:rFonts w:ascii="Arial" w:hAnsi="Arial" w:cs="Arial"/>
                <w:sz w:val="24"/>
              </w:rPr>
              <w:t xml:space="preserve">Avoid breaches of county boundaries as far as practicable. </w:t>
            </w:r>
          </w:p>
        </w:tc>
        <w:tc>
          <w:tcPr>
            <w:tcW w:w="6186" w:type="dxa"/>
          </w:tcPr>
          <w:p w:rsidR="00B75E5E" w:rsidRPr="00DD2336" w:rsidRDefault="008904E4" w:rsidP="008904E4">
            <w:pPr>
              <w:spacing w:line="276" w:lineRule="auto"/>
              <w:rPr>
                <w:rFonts w:ascii="Arial" w:hAnsi="Arial" w:cs="Arial"/>
                <w:sz w:val="24"/>
                <w:highlight w:val="red"/>
              </w:rPr>
            </w:pPr>
            <w:r>
              <w:rPr>
                <w:rFonts w:ascii="Arial" w:hAnsi="Arial" w:cs="Arial"/>
                <w:sz w:val="24"/>
              </w:rPr>
              <w:t xml:space="preserve">This particular term of reference is specifically excluded.  However, it may be noted that </w:t>
            </w:r>
            <w:r>
              <w:rPr>
                <w:rFonts w:ascii="Arial" w:hAnsi="Arial" w:cs="Arial"/>
                <w:sz w:val="24"/>
              </w:rPr>
              <w:t>e</w:t>
            </w:r>
            <w:bookmarkStart w:id="0" w:name="_GoBack"/>
            <w:bookmarkEnd w:id="0"/>
            <w:r w:rsidR="00B75E5E" w:rsidRPr="00E94CDB">
              <w:rPr>
                <w:rFonts w:ascii="Arial" w:hAnsi="Arial" w:cs="Arial"/>
                <w:sz w:val="24"/>
              </w:rPr>
              <w:t xml:space="preserve">xisting breaches in the County of </w:t>
            </w:r>
            <w:r w:rsidR="006B5948" w:rsidRPr="00E94CDB">
              <w:rPr>
                <w:rFonts w:ascii="Arial" w:hAnsi="Arial" w:cs="Arial"/>
                <w:sz w:val="24"/>
              </w:rPr>
              <w:t>Fingal</w:t>
            </w:r>
            <w:r w:rsidR="00B75E5E" w:rsidRPr="00E94CDB">
              <w:rPr>
                <w:rFonts w:ascii="Arial" w:hAnsi="Arial" w:cs="Arial"/>
                <w:sz w:val="24"/>
              </w:rPr>
              <w:t xml:space="preserve"> are </w:t>
            </w:r>
            <w:r w:rsidR="006B5948" w:rsidRPr="00E94CDB">
              <w:rPr>
                <w:rFonts w:ascii="Arial" w:hAnsi="Arial" w:cs="Arial"/>
                <w:sz w:val="24"/>
              </w:rPr>
              <w:t xml:space="preserve">extended to the EDs of the Airport and </w:t>
            </w:r>
            <w:proofErr w:type="spellStart"/>
            <w:r w:rsidR="006B5948" w:rsidRPr="00E94CDB">
              <w:rPr>
                <w:rFonts w:ascii="Arial" w:hAnsi="Arial" w:cs="Arial"/>
                <w:sz w:val="24"/>
              </w:rPr>
              <w:t>Dubber</w:t>
            </w:r>
            <w:proofErr w:type="spellEnd"/>
            <w:r w:rsidR="006B5948" w:rsidRPr="00E94CDB">
              <w:rPr>
                <w:rFonts w:ascii="Arial" w:hAnsi="Arial" w:cs="Arial"/>
                <w:sz w:val="24"/>
              </w:rPr>
              <w:t xml:space="preserve"> by the </w:t>
            </w:r>
            <w:r w:rsidR="00E94CDB" w:rsidRPr="00E94CDB">
              <w:rPr>
                <w:rFonts w:ascii="Arial" w:hAnsi="Arial" w:cs="Arial"/>
                <w:sz w:val="24"/>
              </w:rPr>
              <w:t xml:space="preserve">transfer to the </w:t>
            </w:r>
            <w:r w:rsidR="006B5948" w:rsidRPr="00E94CDB">
              <w:rPr>
                <w:rFonts w:ascii="Arial" w:hAnsi="Arial" w:cs="Arial"/>
                <w:sz w:val="24"/>
              </w:rPr>
              <w:t>Dublin North-West constituency and</w:t>
            </w:r>
            <w:r w:rsidR="00E94CDB" w:rsidRPr="00E94CDB">
              <w:rPr>
                <w:rFonts w:ascii="Arial" w:hAnsi="Arial" w:cs="Arial"/>
                <w:sz w:val="24"/>
              </w:rPr>
              <w:t xml:space="preserve"> a</w:t>
            </w:r>
            <w:r w:rsidR="006B5948" w:rsidRPr="00E94CDB">
              <w:rPr>
                <w:rFonts w:ascii="Arial" w:hAnsi="Arial" w:cs="Arial"/>
                <w:sz w:val="24"/>
              </w:rPr>
              <w:t xml:space="preserve"> </w:t>
            </w:r>
            <w:r w:rsidR="00E94CDB" w:rsidRPr="00E94CDB">
              <w:rPr>
                <w:rFonts w:ascii="Arial" w:hAnsi="Arial" w:cs="Arial"/>
                <w:sz w:val="24"/>
              </w:rPr>
              <w:t xml:space="preserve">new breach in </w:t>
            </w:r>
            <w:proofErr w:type="spellStart"/>
            <w:r w:rsidR="00E94CDB" w:rsidRPr="00E94CDB">
              <w:rPr>
                <w:rFonts w:ascii="Arial" w:hAnsi="Arial" w:cs="Arial"/>
                <w:sz w:val="24"/>
              </w:rPr>
              <w:t>Portmarnock</w:t>
            </w:r>
            <w:proofErr w:type="spellEnd"/>
            <w:r w:rsidR="00E94CDB" w:rsidRPr="00E94CDB">
              <w:rPr>
                <w:rFonts w:ascii="Arial" w:hAnsi="Arial" w:cs="Arial"/>
                <w:sz w:val="24"/>
              </w:rPr>
              <w:t xml:space="preserve"> with the transfer to the Dublin Bay North </w:t>
            </w:r>
            <w:r w:rsidR="00237892" w:rsidRPr="00E94CDB">
              <w:rPr>
                <w:rFonts w:ascii="Arial" w:hAnsi="Arial" w:cs="Arial"/>
                <w:sz w:val="24"/>
              </w:rPr>
              <w:t>constituency</w:t>
            </w:r>
            <w:r w:rsidR="00E94CDB" w:rsidRPr="00E94CDB">
              <w:rPr>
                <w:rFonts w:ascii="Arial" w:hAnsi="Arial" w:cs="Arial"/>
                <w:sz w:val="24"/>
              </w:rPr>
              <w:t xml:space="preserve"> transfer.</w:t>
            </w:r>
          </w:p>
        </w:tc>
      </w:tr>
      <w:tr w:rsidR="00B75E5E" w:rsidTr="00B75E5E">
        <w:tc>
          <w:tcPr>
            <w:tcW w:w="2830" w:type="dxa"/>
          </w:tcPr>
          <w:p w:rsidR="00B75E5E" w:rsidRDefault="00B75E5E" w:rsidP="00B75E5E">
            <w:pPr>
              <w:spacing w:line="276" w:lineRule="auto"/>
              <w:rPr>
                <w:rFonts w:ascii="Arial" w:hAnsi="Arial" w:cs="Arial"/>
                <w:sz w:val="24"/>
              </w:rPr>
            </w:pPr>
            <w:r>
              <w:rPr>
                <w:rFonts w:ascii="Arial" w:hAnsi="Arial" w:cs="Arial"/>
                <w:sz w:val="24"/>
              </w:rPr>
              <w:t xml:space="preserve">Each constituency to be composed of contiguous areas. </w:t>
            </w:r>
          </w:p>
        </w:tc>
        <w:tc>
          <w:tcPr>
            <w:tcW w:w="6186" w:type="dxa"/>
          </w:tcPr>
          <w:p w:rsidR="00B75E5E" w:rsidRPr="00DD2336" w:rsidRDefault="00B75E5E" w:rsidP="00B75E5E">
            <w:pPr>
              <w:spacing w:line="276" w:lineRule="auto"/>
              <w:rPr>
                <w:rFonts w:ascii="Arial" w:hAnsi="Arial" w:cs="Arial"/>
                <w:sz w:val="24"/>
                <w:highlight w:val="red"/>
              </w:rPr>
            </w:pPr>
            <w:r w:rsidRPr="008B7775">
              <w:rPr>
                <w:rFonts w:ascii="Arial" w:hAnsi="Arial" w:cs="Arial"/>
                <w:sz w:val="24"/>
              </w:rPr>
              <w:t xml:space="preserve">Each constituency is composed of contiguous areas. </w:t>
            </w:r>
          </w:p>
        </w:tc>
      </w:tr>
      <w:tr w:rsidR="00B75E5E" w:rsidTr="00B75E5E">
        <w:tc>
          <w:tcPr>
            <w:tcW w:w="2830" w:type="dxa"/>
          </w:tcPr>
          <w:p w:rsidR="00B75E5E" w:rsidRDefault="00B75E5E" w:rsidP="00B75E5E">
            <w:pPr>
              <w:spacing w:line="276" w:lineRule="auto"/>
              <w:rPr>
                <w:rFonts w:ascii="Arial" w:hAnsi="Arial" w:cs="Arial"/>
                <w:sz w:val="24"/>
              </w:rPr>
            </w:pPr>
            <w:r>
              <w:rPr>
                <w:rFonts w:ascii="Arial" w:hAnsi="Arial" w:cs="Arial"/>
                <w:sz w:val="24"/>
              </w:rPr>
              <w:t xml:space="preserve">There shall be regard to geographic considerations including significant physical features and the extent of and the density of population in each constituency.  </w:t>
            </w:r>
          </w:p>
        </w:tc>
        <w:tc>
          <w:tcPr>
            <w:tcW w:w="6186" w:type="dxa"/>
          </w:tcPr>
          <w:p w:rsidR="006B5948" w:rsidRDefault="006B5948" w:rsidP="006B5948">
            <w:pPr>
              <w:spacing w:line="276" w:lineRule="auto"/>
              <w:rPr>
                <w:rFonts w:ascii="Arial" w:hAnsi="Arial" w:cs="Arial"/>
                <w:sz w:val="24"/>
              </w:rPr>
            </w:pPr>
            <w:r>
              <w:rPr>
                <w:rFonts w:ascii="Arial" w:hAnsi="Arial" w:cs="Arial"/>
                <w:sz w:val="24"/>
              </w:rPr>
              <w:t xml:space="preserve">The region as a whole has had a population increase of +8.72% with the largest increase in the Dublin Fingal constituency. </w:t>
            </w:r>
          </w:p>
          <w:p w:rsidR="006B5948" w:rsidRDefault="006B5948" w:rsidP="006B5948">
            <w:pPr>
              <w:spacing w:line="276" w:lineRule="auto"/>
              <w:rPr>
                <w:rFonts w:ascii="Arial" w:hAnsi="Arial" w:cs="Arial"/>
                <w:sz w:val="24"/>
              </w:rPr>
            </w:pPr>
            <w:r>
              <w:rPr>
                <w:rFonts w:ascii="Arial" w:hAnsi="Arial" w:cs="Arial"/>
                <w:sz w:val="24"/>
              </w:rPr>
              <w:t xml:space="preserve">The region as a whole is geographically quite constrained.  It is bordered on the east by the Irish Sea, to the south by the </w:t>
            </w:r>
            <w:proofErr w:type="spellStart"/>
            <w:r>
              <w:rPr>
                <w:rFonts w:ascii="Arial" w:hAnsi="Arial" w:cs="Arial"/>
                <w:sz w:val="24"/>
              </w:rPr>
              <w:t>Liffey</w:t>
            </w:r>
            <w:proofErr w:type="spellEnd"/>
            <w:r>
              <w:rPr>
                <w:rFonts w:ascii="Arial" w:hAnsi="Arial" w:cs="Arial"/>
                <w:sz w:val="24"/>
              </w:rPr>
              <w:t xml:space="preserve"> River. To the west and north is the border with County Meath and the southern part of the Dublin West constituency is bordered by</w:t>
            </w:r>
            <w:r>
              <w:t xml:space="preserve"> </w:t>
            </w:r>
            <w:proofErr w:type="spellStart"/>
            <w:r w:rsidRPr="00AD22D4">
              <w:rPr>
                <w:rFonts w:ascii="Arial" w:hAnsi="Arial" w:cs="Arial"/>
                <w:sz w:val="24"/>
              </w:rPr>
              <w:t>Leixlip</w:t>
            </w:r>
            <w:proofErr w:type="spellEnd"/>
            <w:r>
              <w:rPr>
                <w:rFonts w:ascii="Arial" w:hAnsi="Arial" w:cs="Arial"/>
                <w:sz w:val="24"/>
              </w:rPr>
              <w:t xml:space="preserve"> in County Kildare.</w:t>
            </w:r>
          </w:p>
          <w:p w:rsidR="00B75E5E" w:rsidRPr="00DD2336" w:rsidRDefault="006B5948" w:rsidP="006B5948">
            <w:pPr>
              <w:spacing w:line="276" w:lineRule="auto"/>
              <w:rPr>
                <w:rFonts w:ascii="Arial" w:hAnsi="Arial" w:cs="Arial"/>
                <w:sz w:val="24"/>
                <w:highlight w:val="red"/>
              </w:rPr>
            </w:pPr>
            <w:r>
              <w:rPr>
                <w:rFonts w:ascii="Arial" w:hAnsi="Arial" w:cs="Arial"/>
                <w:sz w:val="24"/>
              </w:rPr>
              <w:t xml:space="preserve">The only significant physical barrier is the M50, but its course largely post-dates the establishment of the current electoral division boundaries in Dublin in 1986, and its influence on electoral boundaries is somewhat limited.  </w:t>
            </w:r>
          </w:p>
        </w:tc>
      </w:tr>
      <w:tr w:rsidR="00B75E5E" w:rsidTr="00B75E5E">
        <w:tc>
          <w:tcPr>
            <w:tcW w:w="2830" w:type="dxa"/>
          </w:tcPr>
          <w:p w:rsidR="00B75E5E" w:rsidRDefault="00B75E5E" w:rsidP="00B75E5E">
            <w:pPr>
              <w:spacing w:line="276" w:lineRule="auto"/>
              <w:rPr>
                <w:rFonts w:ascii="Arial" w:hAnsi="Arial" w:cs="Arial"/>
                <w:sz w:val="24"/>
              </w:rPr>
            </w:pPr>
            <w:r>
              <w:rPr>
                <w:rFonts w:ascii="Arial" w:hAnsi="Arial" w:cs="Arial"/>
                <w:sz w:val="24"/>
              </w:rPr>
              <w:t xml:space="preserve">Subject to the other terms of references, continuity shall be maintained. </w:t>
            </w:r>
          </w:p>
        </w:tc>
        <w:tc>
          <w:tcPr>
            <w:tcW w:w="6186" w:type="dxa"/>
          </w:tcPr>
          <w:p w:rsidR="00B75E5E" w:rsidRPr="00E94CDB" w:rsidRDefault="00B75E5E" w:rsidP="00B75E5E">
            <w:pPr>
              <w:spacing w:line="276" w:lineRule="auto"/>
              <w:rPr>
                <w:rFonts w:ascii="Arial" w:hAnsi="Arial" w:cs="Arial"/>
                <w:sz w:val="24"/>
              </w:rPr>
            </w:pPr>
            <w:r w:rsidRPr="00E94CDB">
              <w:rPr>
                <w:rFonts w:ascii="Arial" w:hAnsi="Arial" w:cs="Arial"/>
                <w:sz w:val="24"/>
              </w:rPr>
              <w:t xml:space="preserve">All of the constituencies are changed in this proposal.  </w:t>
            </w:r>
          </w:p>
          <w:p w:rsidR="00B75E5E" w:rsidRPr="00E94CDB" w:rsidRDefault="00B75E5E" w:rsidP="00B75E5E">
            <w:pPr>
              <w:spacing w:line="276" w:lineRule="auto"/>
              <w:rPr>
                <w:rFonts w:ascii="Arial" w:hAnsi="Arial" w:cs="Arial"/>
                <w:sz w:val="24"/>
              </w:rPr>
            </w:pPr>
            <w:r w:rsidRPr="00E94CDB">
              <w:rPr>
                <w:rFonts w:ascii="Arial" w:hAnsi="Arial" w:cs="Arial"/>
                <w:sz w:val="24"/>
              </w:rPr>
              <w:t xml:space="preserve">However, the changes overall are slight.  </w:t>
            </w:r>
          </w:p>
          <w:p w:rsidR="00B75E5E" w:rsidRPr="00E94CDB" w:rsidRDefault="00E94CDB" w:rsidP="00B75E5E">
            <w:pPr>
              <w:spacing w:line="276" w:lineRule="auto"/>
              <w:rPr>
                <w:rFonts w:ascii="Arial" w:hAnsi="Arial" w:cs="Arial"/>
                <w:sz w:val="24"/>
              </w:rPr>
            </w:pPr>
            <w:r w:rsidRPr="00E94CDB">
              <w:rPr>
                <w:rFonts w:ascii="Arial" w:hAnsi="Arial" w:cs="Arial"/>
                <w:sz w:val="24"/>
              </w:rPr>
              <w:t>A total of 52,125</w:t>
            </w:r>
            <w:r w:rsidR="00B75E5E" w:rsidRPr="00E94CDB">
              <w:rPr>
                <w:rFonts w:ascii="Arial" w:hAnsi="Arial" w:cs="Arial"/>
                <w:sz w:val="24"/>
              </w:rPr>
              <w:t xml:space="preserve"> of population are transferred, w</w:t>
            </w:r>
            <w:r w:rsidRPr="00E94CDB">
              <w:rPr>
                <w:rFonts w:ascii="Arial" w:hAnsi="Arial" w:cs="Arial"/>
                <w:sz w:val="24"/>
              </w:rPr>
              <w:t>hich represents continuity of 92.27</w:t>
            </w:r>
            <w:r w:rsidR="00B75E5E" w:rsidRPr="00E94CDB">
              <w:rPr>
                <w:rFonts w:ascii="Arial" w:hAnsi="Arial" w:cs="Arial"/>
                <w:sz w:val="24"/>
              </w:rPr>
              <w:t xml:space="preserve">% which is high. </w:t>
            </w:r>
          </w:p>
          <w:p w:rsidR="00B75E5E" w:rsidRPr="00DD2336" w:rsidRDefault="00B75E5E" w:rsidP="00E94CDB">
            <w:pPr>
              <w:spacing w:line="276" w:lineRule="auto"/>
              <w:rPr>
                <w:rFonts w:ascii="Arial" w:hAnsi="Arial" w:cs="Arial"/>
                <w:sz w:val="24"/>
                <w:highlight w:val="red"/>
              </w:rPr>
            </w:pPr>
            <w:r w:rsidRPr="00E94CDB">
              <w:rPr>
                <w:rFonts w:ascii="Arial" w:hAnsi="Arial" w:cs="Arial"/>
                <w:sz w:val="24"/>
              </w:rPr>
              <w:t xml:space="preserve">To put this another way, about </w:t>
            </w:r>
            <w:r w:rsidR="00E94CDB" w:rsidRPr="00E94CDB">
              <w:rPr>
                <w:rFonts w:ascii="Arial" w:hAnsi="Arial" w:cs="Arial"/>
                <w:sz w:val="24"/>
              </w:rPr>
              <w:t>12</w:t>
            </w:r>
            <w:r w:rsidRPr="00E94CDB">
              <w:rPr>
                <w:rFonts w:ascii="Arial" w:hAnsi="Arial" w:cs="Arial"/>
                <w:sz w:val="24"/>
              </w:rPr>
              <w:t xml:space="preserve"> out of </w:t>
            </w:r>
            <w:r w:rsidR="00E94CDB" w:rsidRPr="00E94CDB">
              <w:rPr>
                <w:rFonts w:ascii="Arial" w:hAnsi="Arial" w:cs="Arial"/>
                <w:sz w:val="24"/>
              </w:rPr>
              <w:t>13</w:t>
            </w:r>
            <w:r w:rsidRPr="00E94CDB">
              <w:rPr>
                <w:rFonts w:ascii="Arial" w:hAnsi="Arial" w:cs="Arial"/>
                <w:sz w:val="24"/>
              </w:rPr>
              <w:t xml:space="preserve"> people in the region will remain in the same constituency. </w:t>
            </w:r>
          </w:p>
        </w:tc>
      </w:tr>
    </w:tbl>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p>
    <w:p w:rsidR="00B75E5E" w:rsidRPr="00BB70B2" w:rsidRDefault="00B75E5E" w:rsidP="00B75E5E">
      <w:pPr>
        <w:spacing w:after="0" w:line="360" w:lineRule="auto"/>
        <w:jc w:val="both"/>
        <w:rPr>
          <w:rFonts w:ascii="Arial" w:hAnsi="Arial" w:cs="Arial"/>
          <w:b/>
          <w:sz w:val="24"/>
        </w:rPr>
      </w:pPr>
      <w:r>
        <w:rPr>
          <w:rFonts w:ascii="Arial" w:hAnsi="Arial" w:cs="Arial"/>
          <w:b/>
          <w:sz w:val="24"/>
        </w:rPr>
        <w:t>6</w:t>
      </w:r>
      <w:r w:rsidRPr="00BB70B2">
        <w:rPr>
          <w:rFonts w:ascii="Arial" w:hAnsi="Arial" w:cs="Arial"/>
          <w:b/>
          <w:sz w:val="24"/>
        </w:rPr>
        <w:t xml:space="preserve">.  EFFECT OF TOTAL DÁIL MEMBERSHIP ON VARIANCES </w:t>
      </w:r>
    </w:p>
    <w:p w:rsidR="00B75E5E" w:rsidRDefault="00B75E5E" w:rsidP="00B75E5E">
      <w:pPr>
        <w:spacing w:after="0" w:line="360" w:lineRule="auto"/>
        <w:jc w:val="both"/>
        <w:rPr>
          <w:rFonts w:ascii="Arial" w:hAnsi="Arial" w:cs="Arial"/>
          <w:sz w:val="24"/>
        </w:rPr>
      </w:pPr>
    </w:p>
    <w:p w:rsidR="00B75E5E" w:rsidRDefault="00B75E5E" w:rsidP="00B75E5E">
      <w:pPr>
        <w:spacing w:after="0" w:line="360" w:lineRule="auto"/>
        <w:jc w:val="both"/>
        <w:rPr>
          <w:rFonts w:ascii="Arial" w:hAnsi="Arial" w:cs="Arial"/>
          <w:sz w:val="24"/>
        </w:rPr>
      </w:pPr>
      <w:r>
        <w:rPr>
          <w:rFonts w:ascii="Arial" w:hAnsi="Arial" w:cs="Arial"/>
          <w:sz w:val="24"/>
        </w:rPr>
        <w:t xml:space="preserve">The Options set out in this paper are developed in the context of a 174 member </w:t>
      </w:r>
      <w:proofErr w:type="spellStart"/>
      <w:r>
        <w:rPr>
          <w:rFonts w:ascii="Arial" w:hAnsi="Arial" w:cs="Arial"/>
          <w:sz w:val="24"/>
        </w:rPr>
        <w:t>Dáil</w:t>
      </w:r>
      <w:proofErr w:type="spellEnd"/>
      <w:r>
        <w:rPr>
          <w:rFonts w:ascii="Arial" w:hAnsi="Arial" w:cs="Arial"/>
          <w:sz w:val="24"/>
        </w:rPr>
        <w:t xml:space="preserve">. However, should there be a different number of members, then the variance figures will be different.  If there are fewer members, then the variances will be lower, and if there are more members then the variances will be higher.  These effects are presented in detail in Table 6 below.  </w:t>
      </w:r>
    </w:p>
    <w:p w:rsidR="00B75E5E" w:rsidRDefault="00B75E5E" w:rsidP="00B75E5E">
      <w:pPr>
        <w:spacing w:after="0" w:line="360" w:lineRule="auto"/>
        <w:jc w:val="both"/>
        <w:rPr>
          <w:rFonts w:ascii="Arial" w:hAnsi="Arial" w:cs="Arial"/>
          <w:sz w:val="24"/>
        </w:rPr>
      </w:pPr>
    </w:p>
    <w:p w:rsidR="00B75E5E" w:rsidRPr="00BB70B2" w:rsidRDefault="00B75E5E" w:rsidP="00B75E5E">
      <w:pPr>
        <w:spacing w:after="0" w:line="360" w:lineRule="auto"/>
        <w:jc w:val="both"/>
        <w:rPr>
          <w:rFonts w:ascii="Arial" w:hAnsi="Arial" w:cs="Arial"/>
          <w:b/>
          <w:sz w:val="24"/>
        </w:rPr>
      </w:pPr>
      <w:r w:rsidRPr="00BB70B2">
        <w:rPr>
          <w:rFonts w:ascii="Arial" w:hAnsi="Arial" w:cs="Arial"/>
          <w:b/>
          <w:sz w:val="24"/>
        </w:rPr>
        <w:t xml:space="preserve">Table </w:t>
      </w:r>
      <w:r>
        <w:rPr>
          <w:rFonts w:ascii="Arial" w:hAnsi="Arial" w:cs="Arial"/>
          <w:b/>
          <w:sz w:val="24"/>
        </w:rPr>
        <w:t>6</w:t>
      </w:r>
      <w:r w:rsidRPr="00BB70B2">
        <w:rPr>
          <w:rFonts w:ascii="Arial" w:hAnsi="Arial" w:cs="Arial"/>
          <w:b/>
          <w:sz w:val="24"/>
        </w:rPr>
        <w:t xml:space="preserve">:  Effect of total </w:t>
      </w:r>
      <w:proofErr w:type="spellStart"/>
      <w:r w:rsidRPr="00BB70B2">
        <w:rPr>
          <w:rFonts w:ascii="Arial" w:hAnsi="Arial" w:cs="Arial"/>
          <w:b/>
          <w:sz w:val="24"/>
        </w:rPr>
        <w:t>Dáil</w:t>
      </w:r>
      <w:proofErr w:type="spellEnd"/>
      <w:r w:rsidRPr="00BB70B2">
        <w:rPr>
          <w:rFonts w:ascii="Arial" w:hAnsi="Arial" w:cs="Arial"/>
          <w:b/>
          <w:sz w:val="24"/>
        </w:rPr>
        <w:t xml:space="preserve"> membership </w:t>
      </w:r>
      <w:r>
        <w:rPr>
          <w:rFonts w:ascii="Arial" w:hAnsi="Arial" w:cs="Arial"/>
          <w:b/>
          <w:sz w:val="24"/>
        </w:rPr>
        <w:t xml:space="preserve">on variances in Option 1 </w:t>
      </w:r>
    </w:p>
    <w:p w:rsidR="00B75E5E" w:rsidRDefault="00B75E5E" w:rsidP="00B75E5E">
      <w:pPr>
        <w:spacing w:after="0" w:line="360" w:lineRule="auto"/>
        <w:jc w:val="both"/>
        <w:rPr>
          <w:rFonts w:ascii="Arial" w:hAnsi="Arial" w:cs="Arial"/>
          <w:sz w:val="24"/>
        </w:rPr>
      </w:pPr>
    </w:p>
    <w:tbl>
      <w:tblPr>
        <w:tblW w:w="9595" w:type="dxa"/>
        <w:tblInd w:w="-147" w:type="dxa"/>
        <w:tblLook w:val="04A0" w:firstRow="1" w:lastRow="0" w:firstColumn="1" w:lastColumn="0" w:noHBand="0" w:noVBand="1"/>
      </w:tblPr>
      <w:tblGrid>
        <w:gridCol w:w="1985"/>
        <w:gridCol w:w="709"/>
        <w:gridCol w:w="709"/>
        <w:gridCol w:w="664"/>
        <w:gridCol w:w="700"/>
        <w:gridCol w:w="660"/>
        <w:gridCol w:w="660"/>
        <w:gridCol w:w="718"/>
        <w:gridCol w:w="708"/>
        <w:gridCol w:w="709"/>
        <w:gridCol w:w="662"/>
        <w:gridCol w:w="711"/>
      </w:tblGrid>
      <w:tr w:rsidR="00B75E5E" w:rsidRPr="0079735C" w:rsidTr="00B75E5E">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5E5E" w:rsidRPr="0079735C" w:rsidRDefault="00B75E5E" w:rsidP="00DD2336">
            <w:pPr>
              <w:spacing w:after="0" w:line="240" w:lineRule="auto"/>
              <w:rPr>
                <w:rFonts w:ascii="Calibri" w:eastAsia="Times New Roman" w:hAnsi="Calibri" w:cs="Calibri"/>
                <w:b/>
                <w:bCs/>
                <w:color w:val="000000"/>
                <w:sz w:val="20"/>
                <w:lang w:eastAsia="en-IE"/>
              </w:rPr>
            </w:pPr>
            <w:r w:rsidRPr="0079735C">
              <w:rPr>
                <w:rFonts w:ascii="Calibri" w:eastAsia="Times New Roman" w:hAnsi="Calibri" w:cs="Calibri"/>
                <w:b/>
                <w:bCs/>
                <w:color w:val="000000"/>
                <w:sz w:val="20"/>
                <w:lang w:eastAsia="en-IE"/>
              </w:rPr>
              <w:t xml:space="preserve">Dublin </w:t>
            </w:r>
            <w:r w:rsidR="00DD2336">
              <w:rPr>
                <w:rFonts w:ascii="Calibri" w:eastAsia="Times New Roman" w:hAnsi="Calibri" w:cs="Calibri"/>
                <w:b/>
                <w:bCs/>
                <w:color w:val="000000"/>
                <w:sz w:val="20"/>
                <w:lang w:eastAsia="en-IE"/>
              </w:rPr>
              <w:t>North</w:t>
            </w:r>
            <w:r w:rsidRPr="0079735C">
              <w:rPr>
                <w:rFonts w:ascii="Calibri" w:eastAsia="Times New Roman" w:hAnsi="Calibri" w:cs="Calibri"/>
                <w:b/>
                <w:bCs/>
                <w:color w:val="000000"/>
                <w:sz w:val="20"/>
                <w:lang w:eastAsia="en-IE"/>
              </w:rPr>
              <w:t xml:space="preserve">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79735C" w:rsidRDefault="00B75E5E" w:rsidP="00B75E5E">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79735C" w:rsidRDefault="00B75E5E" w:rsidP="00B75E5E">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172</w:t>
            </w:r>
          </w:p>
        </w:tc>
        <w:tc>
          <w:tcPr>
            <w:tcW w:w="664"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79735C" w:rsidRDefault="00B75E5E" w:rsidP="00B75E5E">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B75E5E" w:rsidRPr="0079735C" w:rsidRDefault="00B75E5E" w:rsidP="00B75E5E">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174</w:t>
            </w:r>
          </w:p>
        </w:tc>
        <w:tc>
          <w:tcPr>
            <w:tcW w:w="660"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79735C" w:rsidRDefault="00B75E5E" w:rsidP="00B75E5E">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175</w:t>
            </w:r>
          </w:p>
        </w:tc>
        <w:tc>
          <w:tcPr>
            <w:tcW w:w="660"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79735C" w:rsidRDefault="00B75E5E" w:rsidP="00B75E5E">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176</w:t>
            </w:r>
          </w:p>
        </w:tc>
        <w:tc>
          <w:tcPr>
            <w:tcW w:w="718"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79735C" w:rsidRDefault="00B75E5E" w:rsidP="00B75E5E">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79735C" w:rsidRDefault="00B75E5E" w:rsidP="00B75E5E">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178</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79735C" w:rsidRDefault="00B75E5E" w:rsidP="00B75E5E">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179</w:t>
            </w:r>
          </w:p>
        </w:tc>
        <w:tc>
          <w:tcPr>
            <w:tcW w:w="662"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79735C" w:rsidRDefault="00B75E5E" w:rsidP="00B75E5E">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180</w:t>
            </w:r>
          </w:p>
        </w:tc>
        <w:tc>
          <w:tcPr>
            <w:tcW w:w="711"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79735C" w:rsidRDefault="00B75E5E" w:rsidP="00B75E5E">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181</w:t>
            </w:r>
          </w:p>
        </w:tc>
      </w:tr>
      <w:tr w:rsidR="00824F2F" w:rsidRPr="0079735C" w:rsidTr="00BF041F">
        <w:trPr>
          <w:trHeight w:val="369"/>
        </w:trPr>
        <w:tc>
          <w:tcPr>
            <w:tcW w:w="1985" w:type="dxa"/>
            <w:tcBorders>
              <w:top w:val="nil"/>
              <w:left w:val="single" w:sz="4" w:space="0" w:color="auto"/>
              <w:bottom w:val="single" w:sz="4" w:space="0" w:color="auto"/>
              <w:right w:val="single" w:sz="4" w:space="0" w:color="auto"/>
            </w:tcBorders>
            <w:shd w:val="clear" w:color="auto" w:fill="auto"/>
            <w:vAlign w:val="bottom"/>
          </w:tcPr>
          <w:p w:rsidR="00824F2F" w:rsidRPr="00824F2F" w:rsidRDefault="00824F2F" w:rsidP="00824F2F">
            <w:pPr>
              <w:rPr>
                <w:rFonts w:ascii="Arial" w:hAnsi="Arial" w:cs="Arial"/>
                <w:b/>
                <w:sz w:val="18"/>
                <w:szCs w:val="18"/>
              </w:rPr>
            </w:pPr>
            <w:r w:rsidRPr="00824F2F">
              <w:rPr>
                <w:rFonts w:ascii="Arial" w:hAnsi="Arial" w:cs="Arial"/>
                <w:b/>
                <w:sz w:val="18"/>
                <w:szCs w:val="18"/>
              </w:rPr>
              <w:t>Dublin Bay North</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-5.52</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-4.96</w:t>
            </w:r>
          </w:p>
        </w:tc>
        <w:tc>
          <w:tcPr>
            <w:tcW w:w="664"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-4.41</w:t>
            </w:r>
          </w:p>
        </w:tc>
        <w:tc>
          <w:tcPr>
            <w:tcW w:w="700" w:type="dxa"/>
            <w:tcBorders>
              <w:top w:val="nil"/>
              <w:left w:val="nil"/>
              <w:bottom w:val="single" w:sz="4" w:space="0" w:color="auto"/>
              <w:right w:val="single" w:sz="4" w:space="0" w:color="auto"/>
            </w:tcBorders>
            <w:shd w:val="clear" w:color="auto" w:fill="auto"/>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-3.86</w:t>
            </w:r>
          </w:p>
        </w:tc>
        <w:tc>
          <w:tcPr>
            <w:tcW w:w="660" w:type="dxa"/>
            <w:tcBorders>
              <w:top w:val="nil"/>
              <w:left w:val="nil"/>
              <w:bottom w:val="single" w:sz="4" w:space="0" w:color="auto"/>
              <w:right w:val="single" w:sz="4" w:space="0" w:color="auto"/>
            </w:tcBorders>
            <w:shd w:val="clear" w:color="auto" w:fill="auto"/>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-3.31</w:t>
            </w:r>
          </w:p>
        </w:tc>
        <w:tc>
          <w:tcPr>
            <w:tcW w:w="660"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-2.75</w:t>
            </w:r>
          </w:p>
        </w:tc>
        <w:tc>
          <w:tcPr>
            <w:tcW w:w="718"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-2.20</w:t>
            </w:r>
          </w:p>
        </w:tc>
        <w:tc>
          <w:tcPr>
            <w:tcW w:w="708"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-1.65</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-1.10</w:t>
            </w:r>
          </w:p>
        </w:tc>
        <w:tc>
          <w:tcPr>
            <w:tcW w:w="662"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-0.54</w:t>
            </w:r>
          </w:p>
        </w:tc>
        <w:tc>
          <w:tcPr>
            <w:tcW w:w="711"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0.01</w:t>
            </w:r>
          </w:p>
        </w:tc>
      </w:tr>
      <w:tr w:rsidR="00824F2F" w:rsidRPr="0079735C" w:rsidTr="00BF041F">
        <w:trPr>
          <w:trHeight w:val="300"/>
        </w:trPr>
        <w:tc>
          <w:tcPr>
            <w:tcW w:w="1985" w:type="dxa"/>
            <w:tcBorders>
              <w:top w:val="nil"/>
              <w:left w:val="single" w:sz="4" w:space="0" w:color="auto"/>
              <w:bottom w:val="single" w:sz="4" w:space="0" w:color="auto"/>
              <w:right w:val="single" w:sz="4" w:space="0" w:color="auto"/>
            </w:tcBorders>
            <w:shd w:val="clear" w:color="auto" w:fill="auto"/>
            <w:vAlign w:val="bottom"/>
          </w:tcPr>
          <w:p w:rsidR="00824F2F" w:rsidRPr="00824F2F" w:rsidRDefault="00824F2F" w:rsidP="00824F2F">
            <w:pPr>
              <w:rPr>
                <w:rFonts w:ascii="Arial" w:hAnsi="Arial" w:cs="Arial"/>
                <w:b/>
                <w:sz w:val="18"/>
                <w:szCs w:val="18"/>
              </w:rPr>
            </w:pPr>
            <w:r w:rsidRPr="00824F2F">
              <w:rPr>
                <w:rFonts w:ascii="Arial" w:hAnsi="Arial" w:cs="Arial"/>
                <w:b/>
                <w:sz w:val="18"/>
                <w:szCs w:val="18"/>
              </w:rPr>
              <w:t>Dublin Central</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2.77</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3.37</w:t>
            </w:r>
          </w:p>
        </w:tc>
        <w:tc>
          <w:tcPr>
            <w:tcW w:w="664"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3.97</w:t>
            </w:r>
          </w:p>
        </w:tc>
        <w:tc>
          <w:tcPr>
            <w:tcW w:w="700" w:type="dxa"/>
            <w:tcBorders>
              <w:top w:val="nil"/>
              <w:left w:val="nil"/>
              <w:bottom w:val="single" w:sz="4" w:space="0" w:color="auto"/>
              <w:right w:val="single" w:sz="4" w:space="0" w:color="auto"/>
            </w:tcBorders>
            <w:shd w:val="clear" w:color="auto" w:fill="auto"/>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4.57</w:t>
            </w:r>
          </w:p>
        </w:tc>
        <w:tc>
          <w:tcPr>
            <w:tcW w:w="660" w:type="dxa"/>
            <w:tcBorders>
              <w:top w:val="nil"/>
              <w:left w:val="nil"/>
              <w:bottom w:val="single" w:sz="4" w:space="0" w:color="auto"/>
              <w:right w:val="single" w:sz="4" w:space="0" w:color="auto"/>
            </w:tcBorders>
            <w:shd w:val="clear" w:color="auto" w:fill="auto"/>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5.17</w:t>
            </w:r>
          </w:p>
        </w:tc>
        <w:tc>
          <w:tcPr>
            <w:tcW w:w="660"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5.77</w:t>
            </w:r>
          </w:p>
        </w:tc>
        <w:tc>
          <w:tcPr>
            <w:tcW w:w="718"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6.37</w:t>
            </w:r>
          </w:p>
        </w:tc>
        <w:tc>
          <w:tcPr>
            <w:tcW w:w="708"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6.97</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7.57</w:t>
            </w:r>
          </w:p>
        </w:tc>
        <w:tc>
          <w:tcPr>
            <w:tcW w:w="662"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8.18</w:t>
            </w:r>
          </w:p>
        </w:tc>
        <w:tc>
          <w:tcPr>
            <w:tcW w:w="711"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8.78</w:t>
            </w:r>
          </w:p>
        </w:tc>
      </w:tr>
      <w:tr w:rsidR="00824F2F" w:rsidRPr="0079735C" w:rsidTr="00BF041F">
        <w:trPr>
          <w:trHeight w:val="393"/>
        </w:trPr>
        <w:tc>
          <w:tcPr>
            <w:tcW w:w="1985" w:type="dxa"/>
            <w:tcBorders>
              <w:top w:val="nil"/>
              <w:left w:val="single" w:sz="4" w:space="0" w:color="auto"/>
              <w:bottom w:val="single" w:sz="4" w:space="0" w:color="auto"/>
              <w:right w:val="single" w:sz="4" w:space="0" w:color="auto"/>
            </w:tcBorders>
            <w:shd w:val="clear" w:color="auto" w:fill="auto"/>
            <w:vAlign w:val="bottom"/>
          </w:tcPr>
          <w:p w:rsidR="00824F2F" w:rsidRPr="00824F2F" w:rsidRDefault="00824F2F" w:rsidP="00824F2F">
            <w:pPr>
              <w:rPr>
                <w:rFonts w:ascii="Arial" w:hAnsi="Arial" w:cs="Arial"/>
                <w:b/>
                <w:sz w:val="18"/>
                <w:szCs w:val="18"/>
              </w:rPr>
            </w:pPr>
            <w:r w:rsidRPr="00824F2F">
              <w:rPr>
                <w:rFonts w:ascii="Arial" w:hAnsi="Arial" w:cs="Arial"/>
                <w:b/>
                <w:sz w:val="18"/>
                <w:szCs w:val="18"/>
              </w:rPr>
              <w:t>Dublin Fingal North</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-5.92</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-5.37</w:t>
            </w:r>
          </w:p>
        </w:tc>
        <w:tc>
          <w:tcPr>
            <w:tcW w:w="664"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-4.82</w:t>
            </w:r>
          </w:p>
        </w:tc>
        <w:tc>
          <w:tcPr>
            <w:tcW w:w="700" w:type="dxa"/>
            <w:tcBorders>
              <w:top w:val="nil"/>
              <w:left w:val="nil"/>
              <w:bottom w:val="single" w:sz="4" w:space="0" w:color="auto"/>
              <w:right w:val="single" w:sz="4" w:space="0" w:color="auto"/>
            </w:tcBorders>
            <w:shd w:val="clear" w:color="auto" w:fill="auto"/>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-4.27</w:t>
            </w:r>
          </w:p>
        </w:tc>
        <w:tc>
          <w:tcPr>
            <w:tcW w:w="660" w:type="dxa"/>
            <w:tcBorders>
              <w:top w:val="nil"/>
              <w:left w:val="nil"/>
              <w:bottom w:val="single" w:sz="4" w:space="0" w:color="auto"/>
              <w:right w:val="single" w:sz="4" w:space="0" w:color="auto"/>
            </w:tcBorders>
            <w:shd w:val="clear" w:color="auto" w:fill="auto"/>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-3.71</w:t>
            </w:r>
          </w:p>
        </w:tc>
        <w:tc>
          <w:tcPr>
            <w:tcW w:w="660"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-3.16</w:t>
            </w:r>
          </w:p>
        </w:tc>
        <w:tc>
          <w:tcPr>
            <w:tcW w:w="718"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-2.61</w:t>
            </w:r>
          </w:p>
        </w:tc>
        <w:tc>
          <w:tcPr>
            <w:tcW w:w="708"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-2.06</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-1.51</w:t>
            </w:r>
          </w:p>
        </w:tc>
        <w:tc>
          <w:tcPr>
            <w:tcW w:w="662"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-0.96</w:t>
            </w:r>
          </w:p>
        </w:tc>
        <w:tc>
          <w:tcPr>
            <w:tcW w:w="711"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-0.41</w:t>
            </w:r>
          </w:p>
        </w:tc>
      </w:tr>
      <w:tr w:rsidR="00824F2F" w:rsidRPr="0079735C" w:rsidTr="00BF041F">
        <w:trPr>
          <w:trHeight w:val="426"/>
        </w:trPr>
        <w:tc>
          <w:tcPr>
            <w:tcW w:w="1985" w:type="dxa"/>
            <w:tcBorders>
              <w:top w:val="nil"/>
              <w:left w:val="single" w:sz="4" w:space="0" w:color="auto"/>
              <w:bottom w:val="single" w:sz="4" w:space="0" w:color="auto"/>
              <w:right w:val="single" w:sz="4" w:space="0" w:color="auto"/>
            </w:tcBorders>
            <w:shd w:val="clear" w:color="auto" w:fill="auto"/>
            <w:vAlign w:val="bottom"/>
          </w:tcPr>
          <w:p w:rsidR="00824F2F" w:rsidRPr="00824F2F" w:rsidRDefault="00824F2F" w:rsidP="00824F2F">
            <w:pPr>
              <w:rPr>
                <w:rFonts w:ascii="Arial" w:hAnsi="Arial" w:cs="Arial"/>
                <w:b/>
                <w:sz w:val="18"/>
                <w:szCs w:val="18"/>
              </w:rPr>
            </w:pPr>
            <w:r w:rsidRPr="00824F2F">
              <w:rPr>
                <w:rFonts w:ascii="Arial" w:hAnsi="Arial" w:cs="Arial"/>
                <w:b/>
                <w:sz w:val="18"/>
                <w:szCs w:val="18"/>
              </w:rPr>
              <w:t>Dublin North-West</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-2.75</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-2.18</w:t>
            </w:r>
          </w:p>
        </w:tc>
        <w:tc>
          <w:tcPr>
            <w:tcW w:w="664"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-1.61</w:t>
            </w:r>
          </w:p>
        </w:tc>
        <w:tc>
          <w:tcPr>
            <w:tcW w:w="700" w:type="dxa"/>
            <w:tcBorders>
              <w:top w:val="nil"/>
              <w:left w:val="nil"/>
              <w:bottom w:val="single" w:sz="4" w:space="0" w:color="auto"/>
              <w:right w:val="single" w:sz="4" w:space="0" w:color="auto"/>
            </w:tcBorders>
            <w:shd w:val="clear" w:color="auto" w:fill="auto"/>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-1.04</w:t>
            </w:r>
          </w:p>
        </w:tc>
        <w:tc>
          <w:tcPr>
            <w:tcW w:w="660" w:type="dxa"/>
            <w:tcBorders>
              <w:top w:val="nil"/>
              <w:left w:val="nil"/>
              <w:bottom w:val="single" w:sz="4" w:space="0" w:color="auto"/>
              <w:right w:val="single" w:sz="4" w:space="0" w:color="auto"/>
            </w:tcBorders>
            <w:shd w:val="clear" w:color="auto" w:fill="auto"/>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-0.48</w:t>
            </w:r>
          </w:p>
        </w:tc>
        <w:tc>
          <w:tcPr>
            <w:tcW w:w="660"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0.09</w:t>
            </w:r>
          </w:p>
        </w:tc>
        <w:tc>
          <w:tcPr>
            <w:tcW w:w="718"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0.66</w:t>
            </w:r>
          </w:p>
        </w:tc>
        <w:tc>
          <w:tcPr>
            <w:tcW w:w="708"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1.23</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1.80</w:t>
            </w:r>
          </w:p>
        </w:tc>
        <w:tc>
          <w:tcPr>
            <w:tcW w:w="662"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2.37</w:t>
            </w:r>
          </w:p>
        </w:tc>
        <w:tc>
          <w:tcPr>
            <w:tcW w:w="711"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2.94</w:t>
            </w:r>
          </w:p>
        </w:tc>
      </w:tr>
      <w:tr w:rsidR="00824F2F" w:rsidRPr="0079735C" w:rsidTr="00BF041F">
        <w:trPr>
          <w:trHeight w:val="404"/>
        </w:trPr>
        <w:tc>
          <w:tcPr>
            <w:tcW w:w="1985" w:type="dxa"/>
            <w:tcBorders>
              <w:top w:val="nil"/>
              <w:left w:val="single" w:sz="4" w:space="0" w:color="auto"/>
              <w:bottom w:val="single" w:sz="4" w:space="0" w:color="auto"/>
              <w:right w:val="single" w:sz="4" w:space="0" w:color="auto"/>
            </w:tcBorders>
            <w:shd w:val="clear" w:color="auto" w:fill="auto"/>
            <w:vAlign w:val="bottom"/>
          </w:tcPr>
          <w:p w:rsidR="00824F2F" w:rsidRPr="00824F2F" w:rsidRDefault="00824F2F" w:rsidP="00824F2F">
            <w:pPr>
              <w:rPr>
                <w:rFonts w:ascii="Arial" w:hAnsi="Arial" w:cs="Arial"/>
                <w:b/>
                <w:sz w:val="18"/>
                <w:szCs w:val="18"/>
              </w:rPr>
            </w:pPr>
            <w:r w:rsidRPr="00824F2F">
              <w:rPr>
                <w:rFonts w:ascii="Arial" w:hAnsi="Arial" w:cs="Arial"/>
                <w:b/>
                <w:sz w:val="18"/>
                <w:szCs w:val="18"/>
              </w:rPr>
              <w:t>Dublin West</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2.06</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2.66</w:t>
            </w:r>
          </w:p>
        </w:tc>
        <w:tc>
          <w:tcPr>
            <w:tcW w:w="664"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3.25</w:t>
            </w:r>
          </w:p>
        </w:tc>
        <w:tc>
          <w:tcPr>
            <w:tcW w:w="700" w:type="dxa"/>
            <w:tcBorders>
              <w:top w:val="nil"/>
              <w:left w:val="nil"/>
              <w:bottom w:val="single" w:sz="4" w:space="0" w:color="auto"/>
              <w:right w:val="single" w:sz="4" w:space="0" w:color="auto"/>
            </w:tcBorders>
            <w:shd w:val="clear" w:color="auto" w:fill="auto"/>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3.85</w:t>
            </w:r>
          </w:p>
        </w:tc>
        <w:tc>
          <w:tcPr>
            <w:tcW w:w="660" w:type="dxa"/>
            <w:tcBorders>
              <w:top w:val="nil"/>
              <w:left w:val="nil"/>
              <w:bottom w:val="single" w:sz="4" w:space="0" w:color="auto"/>
              <w:right w:val="single" w:sz="4" w:space="0" w:color="auto"/>
            </w:tcBorders>
            <w:shd w:val="clear" w:color="auto" w:fill="auto"/>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4.45</w:t>
            </w:r>
          </w:p>
        </w:tc>
        <w:tc>
          <w:tcPr>
            <w:tcW w:w="660"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5.05</w:t>
            </w:r>
          </w:p>
        </w:tc>
        <w:tc>
          <w:tcPr>
            <w:tcW w:w="718"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5.64</w:t>
            </w:r>
          </w:p>
        </w:tc>
        <w:tc>
          <w:tcPr>
            <w:tcW w:w="708"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6.24</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6.84</w:t>
            </w:r>
          </w:p>
        </w:tc>
        <w:tc>
          <w:tcPr>
            <w:tcW w:w="662"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7.43</w:t>
            </w:r>
          </w:p>
        </w:tc>
        <w:tc>
          <w:tcPr>
            <w:tcW w:w="711"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8.03</w:t>
            </w:r>
          </w:p>
        </w:tc>
      </w:tr>
      <w:tr w:rsidR="00824F2F" w:rsidRPr="0079735C" w:rsidTr="00BF041F">
        <w:trPr>
          <w:trHeight w:val="370"/>
        </w:trPr>
        <w:tc>
          <w:tcPr>
            <w:tcW w:w="1985" w:type="dxa"/>
            <w:tcBorders>
              <w:top w:val="nil"/>
              <w:left w:val="single" w:sz="4" w:space="0" w:color="auto"/>
              <w:bottom w:val="single" w:sz="4" w:space="0" w:color="auto"/>
              <w:right w:val="single" w:sz="4" w:space="0" w:color="auto"/>
            </w:tcBorders>
            <w:shd w:val="clear" w:color="auto" w:fill="auto"/>
            <w:vAlign w:val="bottom"/>
          </w:tcPr>
          <w:p w:rsidR="00824F2F" w:rsidRPr="00824F2F" w:rsidRDefault="00824F2F" w:rsidP="00824F2F">
            <w:pPr>
              <w:rPr>
                <w:rFonts w:ascii="Arial" w:hAnsi="Arial" w:cs="Arial"/>
                <w:b/>
                <w:sz w:val="18"/>
                <w:szCs w:val="18"/>
              </w:rPr>
            </w:pPr>
            <w:r w:rsidRPr="00824F2F">
              <w:rPr>
                <w:rFonts w:ascii="Arial" w:hAnsi="Arial" w:cs="Arial"/>
                <w:b/>
                <w:sz w:val="18"/>
                <w:szCs w:val="18"/>
              </w:rPr>
              <w:t>Dublin Fingal South</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-3.09</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-2.53</w:t>
            </w:r>
          </w:p>
        </w:tc>
        <w:tc>
          <w:tcPr>
            <w:tcW w:w="664"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-1.96</w:t>
            </w:r>
          </w:p>
        </w:tc>
        <w:tc>
          <w:tcPr>
            <w:tcW w:w="700" w:type="dxa"/>
            <w:tcBorders>
              <w:top w:val="nil"/>
              <w:left w:val="nil"/>
              <w:bottom w:val="single" w:sz="4" w:space="0" w:color="auto"/>
              <w:right w:val="single" w:sz="4" w:space="0" w:color="auto"/>
            </w:tcBorders>
            <w:shd w:val="clear" w:color="auto" w:fill="auto"/>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-1.39</w:t>
            </w:r>
          </w:p>
        </w:tc>
        <w:tc>
          <w:tcPr>
            <w:tcW w:w="660" w:type="dxa"/>
            <w:tcBorders>
              <w:top w:val="nil"/>
              <w:left w:val="nil"/>
              <w:bottom w:val="single" w:sz="4" w:space="0" w:color="auto"/>
              <w:right w:val="single" w:sz="4" w:space="0" w:color="auto"/>
            </w:tcBorders>
            <w:shd w:val="clear" w:color="auto" w:fill="auto"/>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-0.83</w:t>
            </w:r>
          </w:p>
        </w:tc>
        <w:tc>
          <w:tcPr>
            <w:tcW w:w="660"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-0.26</w:t>
            </w:r>
          </w:p>
        </w:tc>
        <w:tc>
          <w:tcPr>
            <w:tcW w:w="718"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0.31</w:t>
            </w:r>
          </w:p>
        </w:tc>
        <w:tc>
          <w:tcPr>
            <w:tcW w:w="708"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0.87</w:t>
            </w:r>
          </w:p>
        </w:tc>
        <w:tc>
          <w:tcPr>
            <w:tcW w:w="709"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1.44</w:t>
            </w:r>
          </w:p>
        </w:tc>
        <w:tc>
          <w:tcPr>
            <w:tcW w:w="662"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2.01</w:t>
            </w:r>
          </w:p>
        </w:tc>
        <w:tc>
          <w:tcPr>
            <w:tcW w:w="711" w:type="dxa"/>
            <w:tcBorders>
              <w:top w:val="nil"/>
              <w:left w:val="nil"/>
              <w:bottom w:val="single" w:sz="4" w:space="0" w:color="auto"/>
              <w:right w:val="single" w:sz="4" w:space="0" w:color="auto"/>
            </w:tcBorders>
            <w:shd w:val="clear" w:color="000000" w:fill="FFFFFF"/>
            <w:noWrap/>
          </w:tcPr>
          <w:p w:rsidR="00824F2F" w:rsidRPr="00824F2F" w:rsidRDefault="00824F2F" w:rsidP="00BF041F">
            <w:pPr>
              <w:jc w:val="center"/>
              <w:rPr>
                <w:rFonts w:ascii="Arial" w:hAnsi="Arial" w:cs="Arial"/>
                <w:sz w:val="18"/>
                <w:szCs w:val="18"/>
              </w:rPr>
            </w:pPr>
            <w:r w:rsidRPr="00824F2F">
              <w:rPr>
                <w:rFonts w:ascii="Arial" w:hAnsi="Arial" w:cs="Arial"/>
                <w:sz w:val="18"/>
                <w:szCs w:val="18"/>
              </w:rPr>
              <w:t>2.57</w:t>
            </w:r>
          </w:p>
        </w:tc>
      </w:tr>
    </w:tbl>
    <w:p w:rsidR="00B75E5E" w:rsidRDefault="00B75E5E" w:rsidP="00B75E5E">
      <w:pPr>
        <w:spacing w:after="0" w:line="360" w:lineRule="auto"/>
        <w:jc w:val="both"/>
        <w:rPr>
          <w:rFonts w:ascii="Arial" w:hAnsi="Arial" w:cs="Arial"/>
          <w:sz w:val="24"/>
        </w:rPr>
      </w:pPr>
    </w:p>
    <w:p w:rsidR="00DF4BF8" w:rsidRDefault="00B75E5E" w:rsidP="00B75E5E">
      <w:pPr>
        <w:spacing w:after="0" w:line="360" w:lineRule="auto"/>
        <w:jc w:val="both"/>
        <w:rPr>
          <w:rFonts w:ascii="Arial" w:hAnsi="Arial" w:cs="Arial"/>
          <w:sz w:val="24"/>
        </w:rPr>
      </w:pPr>
      <w:r w:rsidRPr="002816F2">
        <w:rPr>
          <w:rFonts w:ascii="Arial" w:hAnsi="Arial" w:cs="Arial"/>
          <w:sz w:val="24"/>
        </w:rPr>
        <w:t xml:space="preserve">It can be seen in Table 6 above that in a 174 seat </w:t>
      </w:r>
      <w:proofErr w:type="spellStart"/>
      <w:r w:rsidRPr="002816F2">
        <w:rPr>
          <w:rFonts w:ascii="Arial" w:hAnsi="Arial" w:cs="Arial"/>
          <w:sz w:val="24"/>
        </w:rPr>
        <w:t>Dáil</w:t>
      </w:r>
      <w:proofErr w:type="spellEnd"/>
      <w:r w:rsidRPr="002816F2">
        <w:rPr>
          <w:rFonts w:ascii="Arial" w:hAnsi="Arial" w:cs="Arial"/>
          <w:sz w:val="24"/>
        </w:rPr>
        <w:t>, all the variances in the region are good except</w:t>
      </w:r>
      <w:r w:rsidR="002816F2" w:rsidRPr="002816F2">
        <w:rPr>
          <w:rFonts w:ascii="Arial" w:hAnsi="Arial" w:cs="Arial"/>
          <w:sz w:val="24"/>
        </w:rPr>
        <w:t xml:space="preserve"> the Fingal North variance may be considered a little low at -4.27% and the Dublin Central variance a little high at +4.57%.</w:t>
      </w:r>
      <w:r w:rsidRPr="002816F2">
        <w:rPr>
          <w:rFonts w:ascii="Arial" w:hAnsi="Arial" w:cs="Arial"/>
          <w:sz w:val="24"/>
        </w:rPr>
        <w:t xml:space="preserve"> It should be noted however, that higher numbers of </w:t>
      </w:r>
      <w:proofErr w:type="spellStart"/>
      <w:r w:rsidRPr="002816F2">
        <w:rPr>
          <w:rFonts w:ascii="Arial" w:hAnsi="Arial" w:cs="Arial"/>
          <w:sz w:val="24"/>
        </w:rPr>
        <w:t>Dáil</w:t>
      </w:r>
      <w:proofErr w:type="spellEnd"/>
      <w:r w:rsidRPr="002816F2">
        <w:rPr>
          <w:rFonts w:ascii="Arial" w:hAnsi="Arial" w:cs="Arial"/>
          <w:sz w:val="24"/>
        </w:rPr>
        <w:t xml:space="preserve"> membership bring the variances </w:t>
      </w:r>
      <w:r w:rsidR="002816F2">
        <w:rPr>
          <w:rFonts w:ascii="Arial" w:hAnsi="Arial" w:cs="Arial"/>
          <w:sz w:val="24"/>
        </w:rPr>
        <w:t>of Dublin Central and Dublin West to a less reasonable range.</w:t>
      </w:r>
    </w:p>
    <w:p w:rsidR="00DF4BF8" w:rsidRDefault="00DF4BF8" w:rsidP="00B75E5E">
      <w:pPr>
        <w:spacing w:after="0" w:line="360" w:lineRule="auto"/>
        <w:jc w:val="both"/>
        <w:rPr>
          <w:rFonts w:ascii="Arial" w:hAnsi="Arial" w:cs="Arial"/>
          <w:sz w:val="24"/>
        </w:rPr>
      </w:pPr>
    </w:p>
    <w:p w:rsidR="00B75E5E" w:rsidRPr="00BB70B2" w:rsidRDefault="00B75E5E" w:rsidP="00B75E5E">
      <w:pPr>
        <w:spacing w:after="0" w:line="360" w:lineRule="auto"/>
        <w:jc w:val="both"/>
        <w:rPr>
          <w:rFonts w:ascii="Arial" w:hAnsi="Arial" w:cs="Arial"/>
          <w:b/>
          <w:sz w:val="24"/>
        </w:rPr>
      </w:pPr>
      <w:r w:rsidRPr="00BB70B2">
        <w:rPr>
          <w:rFonts w:ascii="Arial" w:hAnsi="Arial" w:cs="Arial"/>
          <w:b/>
          <w:sz w:val="24"/>
        </w:rPr>
        <w:t xml:space="preserve">Table </w:t>
      </w:r>
      <w:r>
        <w:rPr>
          <w:rFonts w:ascii="Arial" w:hAnsi="Arial" w:cs="Arial"/>
          <w:b/>
          <w:sz w:val="24"/>
        </w:rPr>
        <w:t>7</w:t>
      </w:r>
      <w:r w:rsidRPr="00BB70B2">
        <w:rPr>
          <w:rFonts w:ascii="Arial" w:hAnsi="Arial" w:cs="Arial"/>
          <w:b/>
          <w:sz w:val="24"/>
        </w:rPr>
        <w:t xml:space="preserve">:  Effect of total </w:t>
      </w:r>
      <w:proofErr w:type="spellStart"/>
      <w:r w:rsidRPr="00BB70B2">
        <w:rPr>
          <w:rFonts w:ascii="Arial" w:hAnsi="Arial" w:cs="Arial"/>
          <w:b/>
          <w:sz w:val="24"/>
        </w:rPr>
        <w:t>Dáil</w:t>
      </w:r>
      <w:proofErr w:type="spellEnd"/>
      <w:r w:rsidRPr="00BB70B2">
        <w:rPr>
          <w:rFonts w:ascii="Arial" w:hAnsi="Arial" w:cs="Arial"/>
          <w:b/>
          <w:sz w:val="24"/>
        </w:rPr>
        <w:t xml:space="preserve"> membership </w:t>
      </w:r>
      <w:r>
        <w:rPr>
          <w:rFonts w:ascii="Arial" w:hAnsi="Arial" w:cs="Arial"/>
          <w:b/>
          <w:sz w:val="24"/>
        </w:rPr>
        <w:t xml:space="preserve">on variances in Option 2 </w:t>
      </w:r>
    </w:p>
    <w:p w:rsidR="00B75E5E" w:rsidRDefault="00B75E5E" w:rsidP="00B75E5E">
      <w:pPr>
        <w:spacing w:after="0" w:line="360" w:lineRule="auto"/>
        <w:jc w:val="both"/>
        <w:rPr>
          <w:rFonts w:ascii="Arial" w:hAnsi="Arial" w:cs="Arial"/>
          <w:sz w:val="24"/>
        </w:rPr>
      </w:pPr>
    </w:p>
    <w:tbl>
      <w:tblPr>
        <w:tblW w:w="9634" w:type="dxa"/>
        <w:tblLook w:val="04A0" w:firstRow="1" w:lastRow="0" w:firstColumn="1" w:lastColumn="0" w:noHBand="0" w:noVBand="1"/>
      </w:tblPr>
      <w:tblGrid>
        <w:gridCol w:w="1980"/>
        <w:gridCol w:w="709"/>
        <w:gridCol w:w="708"/>
        <w:gridCol w:w="709"/>
        <w:gridCol w:w="709"/>
        <w:gridCol w:w="709"/>
        <w:gridCol w:w="636"/>
        <w:gridCol w:w="639"/>
        <w:gridCol w:w="709"/>
        <w:gridCol w:w="709"/>
        <w:gridCol w:w="674"/>
        <w:gridCol w:w="743"/>
      </w:tblGrid>
      <w:tr w:rsidR="00B75E5E" w:rsidRPr="00143CFA" w:rsidTr="00B75E5E">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5E5E" w:rsidRPr="00143CFA" w:rsidRDefault="00B75E5E" w:rsidP="00DD2336">
            <w:pPr>
              <w:spacing w:after="0" w:line="240" w:lineRule="auto"/>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 xml:space="preserve">Dublin </w:t>
            </w:r>
            <w:r w:rsidR="00DD2336">
              <w:rPr>
                <w:rFonts w:eastAsia="Times New Roman" w:cstheme="minorHAnsi"/>
                <w:b/>
                <w:bCs/>
                <w:color w:val="000000"/>
                <w:sz w:val="20"/>
                <w:szCs w:val="20"/>
                <w:lang w:eastAsia="en-IE"/>
              </w:rPr>
              <w:t>North</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143CFA" w:rsidRDefault="00B75E5E" w:rsidP="00B75E5E">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143CFA" w:rsidRDefault="00B75E5E" w:rsidP="00B75E5E">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172</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143CFA" w:rsidRDefault="00B75E5E" w:rsidP="00B75E5E">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75E5E" w:rsidRPr="00143CFA" w:rsidRDefault="00B75E5E" w:rsidP="00B75E5E">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174</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143CFA" w:rsidRDefault="00B75E5E" w:rsidP="00B75E5E">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175</w:t>
            </w:r>
          </w:p>
        </w:tc>
        <w:tc>
          <w:tcPr>
            <w:tcW w:w="636"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143CFA" w:rsidRDefault="00B75E5E" w:rsidP="00B75E5E">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176</w:t>
            </w:r>
          </w:p>
        </w:tc>
        <w:tc>
          <w:tcPr>
            <w:tcW w:w="639"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143CFA" w:rsidRDefault="00B75E5E" w:rsidP="00B75E5E">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176</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143CFA" w:rsidRDefault="00B75E5E" w:rsidP="00B75E5E">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178</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143CFA" w:rsidRDefault="00B75E5E" w:rsidP="00B75E5E">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179</w:t>
            </w:r>
          </w:p>
        </w:tc>
        <w:tc>
          <w:tcPr>
            <w:tcW w:w="674"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143CFA" w:rsidRDefault="00B75E5E" w:rsidP="00B75E5E">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180</w:t>
            </w:r>
          </w:p>
        </w:tc>
        <w:tc>
          <w:tcPr>
            <w:tcW w:w="743" w:type="dxa"/>
            <w:tcBorders>
              <w:top w:val="single" w:sz="4" w:space="0" w:color="auto"/>
              <w:left w:val="nil"/>
              <w:bottom w:val="single" w:sz="4" w:space="0" w:color="auto"/>
              <w:right w:val="single" w:sz="4" w:space="0" w:color="auto"/>
            </w:tcBorders>
            <w:shd w:val="clear" w:color="000000" w:fill="FFFFFF"/>
            <w:noWrap/>
            <w:vAlign w:val="bottom"/>
            <w:hideMark/>
          </w:tcPr>
          <w:p w:rsidR="00B75E5E" w:rsidRPr="00143CFA" w:rsidRDefault="00B75E5E" w:rsidP="00B75E5E">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181</w:t>
            </w:r>
          </w:p>
        </w:tc>
      </w:tr>
      <w:tr w:rsidR="00DF4BF8" w:rsidRPr="00143CFA" w:rsidTr="00DF4BF8">
        <w:trPr>
          <w:trHeight w:val="404"/>
        </w:trPr>
        <w:tc>
          <w:tcPr>
            <w:tcW w:w="1980" w:type="dxa"/>
            <w:tcBorders>
              <w:top w:val="nil"/>
              <w:left w:val="single" w:sz="4" w:space="0" w:color="auto"/>
              <w:bottom w:val="single" w:sz="4" w:space="0" w:color="auto"/>
              <w:right w:val="single" w:sz="4" w:space="0" w:color="auto"/>
            </w:tcBorders>
            <w:shd w:val="clear" w:color="auto" w:fill="auto"/>
          </w:tcPr>
          <w:p w:rsidR="00DF4BF8" w:rsidRPr="00DF4BF8" w:rsidRDefault="00DF4BF8" w:rsidP="00DF4BF8">
            <w:pPr>
              <w:rPr>
                <w:rFonts w:ascii="Arial" w:hAnsi="Arial" w:cs="Arial"/>
                <w:b/>
                <w:sz w:val="16"/>
                <w:szCs w:val="18"/>
              </w:rPr>
            </w:pPr>
            <w:r w:rsidRPr="00DF4BF8">
              <w:rPr>
                <w:rFonts w:ascii="Arial" w:hAnsi="Arial" w:cs="Arial"/>
                <w:b/>
                <w:sz w:val="16"/>
                <w:szCs w:val="18"/>
              </w:rPr>
              <w:t>Dublin Bay North</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-5.05</w:t>
            </w:r>
          </w:p>
        </w:tc>
        <w:tc>
          <w:tcPr>
            <w:tcW w:w="708"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-4.50</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-3.94</w:t>
            </w:r>
          </w:p>
        </w:tc>
        <w:tc>
          <w:tcPr>
            <w:tcW w:w="709" w:type="dxa"/>
            <w:tcBorders>
              <w:top w:val="nil"/>
              <w:left w:val="nil"/>
              <w:bottom w:val="single" w:sz="4" w:space="0" w:color="auto"/>
              <w:right w:val="single" w:sz="4" w:space="0" w:color="auto"/>
            </w:tcBorders>
            <w:shd w:val="clear" w:color="auto" w:fill="auto"/>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-3.39</w:t>
            </w:r>
          </w:p>
        </w:tc>
        <w:tc>
          <w:tcPr>
            <w:tcW w:w="709" w:type="dxa"/>
            <w:tcBorders>
              <w:top w:val="nil"/>
              <w:left w:val="nil"/>
              <w:bottom w:val="single" w:sz="4" w:space="0" w:color="auto"/>
              <w:right w:val="single" w:sz="4" w:space="0" w:color="auto"/>
            </w:tcBorders>
            <w:shd w:val="clear" w:color="auto" w:fill="auto"/>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-2.83</w:t>
            </w:r>
          </w:p>
        </w:tc>
        <w:tc>
          <w:tcPr>
            <w:tcW w:w="636"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-2.28</w:t>
            </w:r>
          </w:p>
        </w:tc>
        <w:tc>
          <w:tcPr>
            <w:tcW w:w="63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-1.72</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-1.16</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-0.61</w:t>
            </w:r>
          </w:p>
        </w:tc>
        <w:tc>
          <w:tcPr>
            <w:tcW w:w="674"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-0.05</w:t>
            </w:r>
          </w:p>
        </w:tc>
        <w:tc>
          <w:tcPr>
            <w:tcW w:w="743"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0.50</w:t>
            </w:r>
          </w:p>
        </w:tc>
      </w:tr>
      <w:tr w:rsidR="00DF4BF8" w:rsidRPr="00143CFA" w:rsidTr="00DF4BF8">
        <w:trPr>
          <w:trHeight w:val="423"/>
        </w:trPr>
        <w:tc>
          <w:tcPr>
            <w:tcW w:w="1980" w:type="dxa"/>
            <w:tcBorders>
              <w:top w:val="nil"/>
              <w:left w:val="single" w:sz="4" w:space="0" w:color="auto"/>
              <w:bottom w:val="single" w:sz="4" w:space="0" w:color="auto"/>
              <w:right w:val="single" w:sz="4" w:space="0" w:color="auto"/>
            </w:tcBorders>
            <w:shd w:val="clear" w:color="auto" w:fill="auto"/>
          </w:tcPr>
          <w:p w:rsidR="00DF4BF8" w:rsidRPr="00DF4BF8" w:rsidRDefault="00DF4BF8" w:rsidP="00DF4BF8">
            <w:pPr>
              <w:rPr>
                <w:rFonts w:ascii="Arial" w:hAnsi="Arial" w:cs="Arial"/>
                <w:b/>
                <w:sz w:val="16"/>
                <w:szCs w:val="18"/>
              </w:rPr>
            </w:pPr>
            <w:r w:rsidRPr="00DF4BF8">
              <w:rPr>
                <w:rFonts w:ascii="Arial" w:hAnsi="Arial" w:cs="Arial"/>
                <w:b/>
                <w:sz w:val="16"/>
                <w:szCs w:val="18"/>
              </w:rPr>
              <w:t>Dublin Central</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-1.18</w:t>
            </w:r>
          </w:p>
        </w:tc>
        <w:tc>
          <w:tcPr>
            <w:tcW w:w="708"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-0.61</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-0.03</w:t>
            </w:r>
          </w:p>
        </w:tc>
        <w:tc>
          <w:tcPr>
            <w:tcW w:w="709" w:type="dxa"/>
            <w:tcBorders>
              <w:top w:val="nil"/>
              <w:left w:val="nil"/>
              <w:bottom w:val="single" w:sz="4" w:space="0" w:color="auto"/>
              <w:right w:val="single" w:sz="4" w:space="0" w:color="auto"/>
            </w:tcBorders>
            <w:shd w:val="clear" w:color="auto" w:fill="auto"/>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0.55</w:t>
            </w:r>
          </w:p>
        </w:tc>
        <w:tc>
          <w:tcPr>
            <w:tcW w:w="709" w:type="dxa"/>
            <w:tcBorders>
              <w:top w:val="nil"/>
              <w:left w:val="nil"/>
              <w:bottom w:val="single" w:sz="4" w:space="0" w:color="auto"/>
              <w:right w:val="single" w:sz="4" w:space="0" w:color="auto"/>
            </w:tcBorders>
            <w:shd w:val="clear" w:color="auto" w:fill="auto"/>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1.13</w:t>
            </w:r>
          </w:p>
        </w:tc>
        <w:tc>
          <w:tcPr>
            <w:tcW w:w="636"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1.71</w:t>
            </w:r>
          </w:p>
        </w:tc>
        <w:tc>
          <w:tcPr>
            <w:tcW w:w="63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2.28</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2.86</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3.44</w:t>
            </w:r>
          </w:p>
        </w:tc>
        <w:tc>
          <w:tcPr>
            <w:tcW w:w="674"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4.02</w:t>
            </w:r>
          </w:p>
        </w:tc>
        <w:tc>
          <w:tcPr>
            <w:tcW w:w="743"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4.59</w:t>
            </w:r>
          </w:p>
        </w:tc>
      </w:tr>
      <w:tr w:rsidR="00DF4BF8" w:rsidRPr="00143CFA" w:rsidTr="00DF4BF8">
        <w:trPr>
          <w:trHeight w:val="414"/>
        </w:trPr>
        <w:tc>
          <w:tcPr>
            <w:tcW w:w="1980" w:type="dxa"/>
            <w:tcBorders>
              <w:top w:val="nil"/>
              <w:left w:val="single" w:sz="4" w:space="0" w:color="auto"/>
              <w:bottom w:val="single" w:sz="4" w:space="0" w:color="auto"/>
              <w:right w:val="single" w:sz="4" w:space="0" w:color="auto"/>
            </w:tcBorders>
            <w:shd w:val="clear" w:color="auto" w:fill="auto"/>
          </w:tcPr>
          <w:p w:rsidR="00DF4BF8" w:rsidRPr="00DF4BF8" w:rsidRDefault="00DF4BF8" w:rsidP="00DF4BF8">
            <w:pPr>
              <w:rPr>
                <w:rFonts w:ascii="Arial" w:hAnsi="Arial" w:cs="Arial"/>
                <w:b/>
                <w:sz w:val="16"/>
                <w:szCs w:val="18"/>
              </w:rPr>
            </w:pPr>
            <w:r w:rsidRPr="00DF4BF8">
              <w:rPr>
                <w:rFonts w:ascii="Arial" w:hAnsi="Arial" w:cs="Arial"/>
                <w:b/>
                <w:sz w:val="16"/>
                <w:szCs w:val="18"/>
              </w:rPr>
              <w:t>Dublin Fingal</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3.15</w:t>
            </w:r>
          </w:p>
        </w:tc>
        <w:tc>
          <w:tcPr>
            <w:tcW w:w="708"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3.76</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4.36</w:t>
            </w:r>
          </w:p>
        </w:tc>
        <w:tc>
          <w:tcPr>
            <w:tcW w:w="709" w:type="dxa"/>
            <w:tcBorders>
              <w:top w:val="nil"/>
              <w:left w:val="nil"/>
              <w:bottom w:val="single" w:sz="4" w:space="0" w:color="auto"/>
              <w:right w:val="single" w:sz="4" w:space="0" w:color="auto"/>
            </w:tcBorders>
            <w:shd w:val="clear" w:color="auto" w:fill="auto"/>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4.96</w:t>
            </w:r>
          </w:p>
        </w:tc>
        <w:tc>
          <w:tcPr>
            <w:tcW w:w="709" w:type="dxa"/>
            <w:tcBorders>
              <w:top w:val="nil"/>
              <w:left w:val="nil"/>
              <w:bottom w:val="single" w:sz="4" w:space="0" w:color="auto"/>
              <w:right w:val="single" w:sz="4" w:space="0" w:color="auto"/>
            </w:tcBorders>
            <w:shd w:val="clear" w:color="auto" w:fill="auto"/>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5.57</w:t>
            </w:r>
          </w:p>
        </w:tc>
        <w:tc>
          <w:tcPr>
            <w:tcW w:w="636"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6.17</w:t>
            </w:r>
          </w:p>
        </w:tc>
        <w:tc>
          <w:tcPr>
            <w:tcW w:w="63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6.77</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7.38</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7.98</w:t>
            </w:r>
          </w:p>
        </w:tc>
        <w:tc>
          <w:tcPr>
            <w:tcW w:w="674"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8.58</w:t>
            </w:r>
          </w:p>
        </w:tc>
        <w:tc>
          <w:tcPr>
            <w:tcW w:w="743"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9.19</w:t>
            </w:r>
          </w:p>
        </w:tc>
      </w:tr>
      <w:tr w:rsidR="00DF4BF8" w:rsidRPr="00143CFA" w:rsidTr="00DF4BF8">
        <w:trPr>
          <w:trHeight w:val="420"/>
        </w:trPr>
        <w:tc>
          <w:tcPr>
            <w:tcW w:w="1980" w:type="dxa"/>
            <w:tcBorders>
              <w:top w:val="nil"/>
              <w:left w:val="single" w:sz="4" w:space="0" w:color="auto"/>
              <w:bottom w:val="single" w:sz="4" w:space="0" w:color="auto"/>
              <w:right w:val="single" w:sz="4" w:space="0" w:color="auto"/>
            </w:tcBorders>
            <w:shd w:val="clear" w:color="auto" w:fill="auto"/>
          </w:tcPr>
          <w:p w:rsidR="00DF4BF8" w:rsidRPr="00DF4BF8" w:rsidRDefault="00DF4BF8" w:rsidP="00DF4BF8">
            <w:pPr>
              <w:rPr>
                <w:rFonts w:ascii="Arial" w:hAnsi="Arial" w:cs="Arial"/>
                <w:b/>
                <w:sz w:val="16"/>
                <w:szCs w:val="18"/>
              </w:rPr>
            </w:pPr>
            <w:r w:rsidRPr="00DF4BF8">
              <w:rPr>
                <w:rFonts w:ascii="Arial" w:hAnsi="Arial" w:cs="Arial"/>
                <w:b/>
                <w:sz w:val="16"/>
                <w:szCs w:val="18"/>
              </w:rPr>
              <w:t>Dublin North-West</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-4.06</w:t>
            </w:r>
          </w:p>
        </w:tc>
        <w:tc>
          <w:tcPr>
            <w:tcW w:w="708"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-3.50</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-2.94</w:t>
            </w:r>
          </w:p>
        </w:tc>
        <w:tc>
          <w:tcPr>
            <w:tcW w:w="709" w:type="dxa"/>
            <w:tcBorders>
              <w:top w:val="nil"/>
              <w:left w:val="nil"/>
              <w:bottom w:val="single" w:sz="4" w:space="0" w:color="auto"/>
              <w:right w:val="single" w:sz="4" w:space="0" w:color="auto"/>
            </w:tcBorders>
            <w:shd w:val="clear" w:color="auto" w:fill="auto"/>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-2.38</w:t>
            </w:r>
          </w:p>
        </w:tc>
        <w:tc>
          <w:tcPr>
            <w:tcW w:w="709" w:type="dxa"/>
            <w:tcBorders>
              <w:top w:val="nil"/>
              <w:left w:val="nil"/>
              <w:bottom w:val="single" w:sz="4" w:space="0" w:color="auto"/>
              <w:right w:val="single" w:sz="4" w:space="0" w:color="auto"/>
            </w:tcBorders>
            <w:shd w:val="clear" w:color="auto" w:fill="auto"/>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-1.82</w:t>
            </w:r>
          </w:p>
        </w:tc>
        <w:tc>
          <w:tcPr>
            <w:tcW w:w="636"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-1.26</w:t>
            </w:r>
          </w:p>
        </w:tc>
        <w:tc>
          <w:tcPr>
            <w:tcW w:w="63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-0.70</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-0.13</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0.43</w:t>
            </w:r>
          </w:p>
        </w:tc>
        <w:tc>
          <w:tcPr>
            <w:tcW w:w="674"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0.99</w:t>
            </w:r>
          </w:p>
        </w:tc>
        <w:tc>
          <w:tcPr>
            <w:tcW w:w="743"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1.55</w:t>
            </w:r>
          </w:p>
        </w:tc>
      </w:tr>
      <w:tr w:rsidR="00DF4BF8" w:rsidRPr="00143CFA" w:rsidTr="00DF4BF8">
        <w:trPr>
          <w:trHeight w:val="413"/>
        </w:trPr>
        <w:tc>
          <w:tcPr>
            <w:tcW w:w="1980" w:type="dxa"/>
            <w:tcBorders>
              <w:top w:val="nil"/>
              <w:left w:val="single" w:sz="4" w:space="0" w:color="auto"/>
              <w:bottom w:val="single" w:sz="4" w:space="0" w:color="auto"/>
              <w:right w:val="single" w:sz="4" w:space="0" w:color="auto"/>
            </w:tcBorders>
            <w:shd w:val="clear" w:color="auto" w:fill="auto"/>
          </w:tcPr>
          <w:p w:rsidR="00DF4BF8" w:rsidRPr="00DF4BF8" w:rsidRDefault="00DF4BF8" w:rsidP="00DF4BF8">
            <w:pPr>
              <w:rPr>
                <w:rFonts w:ascii="Arial" w:hAnsi="Arial" w:cs="Arial"/>
                <w:b/>
                <w:sz w:val="16"/>
                <w:szCs w:val="18"/>
              </w:rPr>
            </w:pPr>
            <w:r w:rsidRPr="00DF4BF8">
              <w:rPr>
                <w:rFonts w:ascii="Arial" w:hAnsi="Arial" w:cs="Arial"/>
                <w:b/>
                <w:sz w:val="16"/>
                <w:szCs w:val="18"/>
              </w:rPr>
              <w:t>Dublin West</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-3.80</w:t>
            </w:r>
          </w:p>
        </w:tc>
        <w:tc>
          <w:tcPr>
            <w:tcW w:w="708"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-3.24</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-2.67</w:t>
            </w:r>
          </w:p>
        </w:tc>
        <w:tc>
          <w:tcPr>
            <w:tcW w:w="709" w:type="dxa"/>
            <w:tcBorders>
              <w:top w:val="nil"/>
              <w:left w:val="nil"/>
              <w:bottom w:val="single" w:sz="4" w:space="0" w:color="auto"/>
              <w:right w:val="single" w:sz="4" w:space="0" w:color="auto"/>
            </w:tcBorders>
            <w:shd w:val="clear" w:color="auto" w:fill="auto"/>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-2.11</w:t>
            </w:r>
          </w:p>
        </w:tc>
        <w:tc>
          <w:tcPr>
            <w:tcW w:w="709" w:type="dxa"/>
            <w:tcBorders>
              <w:top w:val="nil"/>
              <w:left w:val="nil"/>
              <w:bottom w:val="single" w:sz="4" w:space="0" w:color="auto"/>
              <w:right w:val="single" w:sz="4" w:space="0" w:color="auto"/>
            </w:tcBorders>
            <w:shd w:val="clear" w:color="auto" w:fill="auto"/>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-1.55</w:t>
            </w:r>
          </w:p>
        </w:tc>
        <w:tc>
          <w:tcPr>
            <w:tcW w:w="636"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-0.99</w:t>
            </w:r>
          </w:p>
        </w:tc>
        <w:tc>
          <w:tcPr>
            <w:tcW w:w="63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-0.42</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0.14</w:t>
            </w:r>
          </w:p>
        </w:tc>
        <w:tc>
          <w:tcPr>
            <w:tcW w:w="709"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0.70</w:t>
            </w:r>
          </w:p>
        </w:tc>
        <w:tc>
          <w:tcPr>
            <w:tcW w:w="674"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1.26</w:t>
            </w:r>
          </w:p>
        </w:tc>
        <w:tc>
          <w:tcPr>
            <w:tcW w:w="743" w:type="dxa"/>
            <w:tcBorders>
              <w:top w:val="nil"/>
              <w:left w:val="nil"/>
              <w:bottom w:val="single" w:sz="4" w:space="0" w:color="auto"/>
              <w:right w:val="single" w:sz="4" w:space="0" w:color="auto"/>
            </w:tcBorders>
            <w:shd w:val="clear" w:color="000000" w:fill="FFFFFF"/>
            <w:noWrap/>
          </w:tcPr>
          <w:p w:rsidR="00DF4BF8" w:rsidRPr="00DF4BF8" w:rsidRDefault="00DF4BF8" w:rsidP="00DF4BF8">
            <w:pPr>
              <w:jc w:val="center"/>
              <w:rPr>
                <w:rFonts w:ascii="Arial" w:hAnsi="Arial" w:cs="Arial"/>
                <w:sz w:val="18"/>
                <w:szCs w:val="18"/>
              </w:rPr>
            </w:pPr>
            <w:r w:rsidRPr="00DF4BF8">
              <w:rPr>
                <w:rFonts w:ascii="Arial" w:hAnsi="Arial" w:cs="Arial"/>
                <w:sz w:val="18"/>
                <w:szCs w:val="18"/>
              </w:rPr>
              <w:t>1.83</w:t>
            </w:r>
          </w:p>
        </w:tc>
      </w:tr>
    </w:tbl>
    <w:p w:rsidR="00B75E5E" w:rsidRDefault="00B75E5E" w:rsidP="00B75E5E">
      <w:pPr>
        <w:spacing w:after="0" w:line="360" w:lineRule="auto"/>
        <w:jc w:val="both"/>
        <w:rPr>
          <w:rFonts w:ascii="Arial" w:hAnsi="Arial" w:cs="Arial"/>
          <w:sz w:val="24"/>
        </w:rPr>
      </w:pPr>
    </w:p>
    <w:p w:rsidR="00B75E5E" w:rsidRPr="002A4135" w:rsidRDefault="00B75E5E" w:rsidP="00B75E5E">
      <w:pPr>
        <w:spacing w:after="0" w:line="360" w:lineRule="auto"/>
        <w:jc w:val="both"/>
        <w:rPr>
          <w:rFonts w:ascii="Arial" w:hAnsi="Arial" w:cs="Arial"/>
          <w:sz w:val="24"/>
        </w:rPr>
      </w:pPr>
      <w:r w:rsidRPr="002A4135">
        <w:rPr>
          <w:rFonts w:ascii="Arial" w:hAnsi="Arial" w:cs="Arial"/>
          <w:sz w:val="24"/>
        </w:rPr>
        <w:t xml:space="preserve">It can be seen in Table 7 above that in a 174 seat </w:t>
      </w:r>
      <w:proofErr w:type="spellStart"/>
      <w:r w:rsidRPr="002A4135">
        <w:rPr>
          <w:rFonts w:ascii="Arial" w:hAnsi="Arial" w:cs="Arial"/>
          <w:sz w:val="24"/>
        </w:rPr>
        <w:t>Dáil</w:t>
      </w:r>
      <w:proofErr w:type="spellEnd"/>
      <w:r w:rsidRPr="002A4135">
        <w:rPr>
          <w:rFonts w:ascii="Arial" w:hAnsi="Arial" w:cs="Arial"/>
          <w:sz w:val="24"/>
        </w:rPr>
        <w:t>, all the variances in the region are good</w:t>
      </w:r>
      <w:r w:rsidR="002A4135" w:rsidRPr="002A4135">
        <w:rPr>
          <w:rFonts w:ascii="Arial" w:hAnsi="Arial" w:cs="Arial"/>
          <w:sz w:val="24"/>
        </w:rPr>
        <w:t>.</w:t>
      </w:r>
      <w:r w:rsidR="00C7670B">
        <w:rPr>
          <w:rFonts w:ascii="Arial" w:hAnsi="Arial" w:cs="Arial"/>
          <w:sz w:val="24"/>
        </w:rPr>
        <w:t xml:space="preserve"> </w:t>
      </w:r>
      <w:r w:rsidR="002A4135" w:rsidRPr="002A4135">
        <w:rPr>
          <w:rFonts w:ascii="Arial" w:hAnsi="Arial" w:cs="Arial"/>
          <w:sz w:val="24"/>
        </w:rPr>
        <w:t xml:space="preserve">It should be noted that the Dublin Fingal variance becomes less reasonable at a higher </w:t>
      </w:r>
      <w:proofErr w:type="spellStart"/>
      <w:r w:rsidR="002A4135" w:rsidRPr="002A4135">
        <w:rPr>
          <w:rFonts w:ascii="Arial" w:hAnsi="Arial" w:cs="Arial"/>
          <w:sz w:val="24"/>
        </w:rPr>
        <w:t>Dail</w:t>
      </w:r>
      <w:proofErr w:type="spellEnd"/>
      <w:r w:rsidR="002A4135" w:rsidRPr="002A4135">
        <w:rPr>
          <w:rFonts w:ascii="Arial" w:hAnsi="Arial" w:cs="Arial"/>
          <w:sz w:val="24"/>
        </w:rPr>
        <w:t xml:space="preserve"> membership, notably from a 176 membership onwards.</w:t>
      </w:r>
    </w:p>
    <w:p w:rsidR="00B75E5E" w:rsidRDefault="00B75E5E" w:rsidP="00B75E5E">
      <w:pPr>
        <w:rPr>
          <w:rFonts w:ascii="Arial" w:hAnsi="Arial" w:cs="Arial"/>
          <w:sz w:val="24"/>
        </w:rPr>
      </w:pPr>
    </w:p>
    <w:p w:rsidR="00B75E5E" w:rsidRDefault="00B75E5E" w:rsidP="00B75E5E">
      <w:pPr>
        <w:rPr>
          <w:rFonts w:ascii="Arial" w:hAnsi="Arial" w:cs="Arial"/>
          <w:sz w:val="24"/>
        </w:rPr>
      </w:pPr>
    </w:p>
    <w:p w:rsidR="00B75E5E" w:rsidRDefault="00B75E5E" w:rsidP="00B75E5E">
      <w:pPr>
        <w:rPr>
          <w:rFonts w:ascii="Arial" w:hAnsi="Arial" w:cs="Arial"/>
          <w:sz w:val="24"/>
        </w:rPr>
      </w:pPr>
    </w:p>
    <w:p w:rsidR="00B75E5E" w:rsidRDefault="00B75E5E" w:rsidP="00B75E5E">
      <w:pPr>
        <w:rPr>
          <w:rFonts w:ascii="Arial" w:hAnsi="Arial" w:cs="Arial"/>
          <w:sz w:val="24"/>
        </w:rPr>
      </w:pPr>
    </w:p>
    <w:p w:rsidR="00B75E5E" w:rsidRDefault="00B75E5E" w:rsidP="00B75E5E">
      <w:pPr>
        <w:rPr>
          <w:rFonts w:ascii="Arial" w:hAnsi="Arial" w:cs="Arial"/>
          <w:sz w:val="24"/>
        </w:rPr>
      </w:pPr>
    </w:p>
    <w:p w:rsidR="00B75E5E" w:rsidRDefault="00B75E5E" w:rsidP="00B75E5E">
      <w:pPr>
        <w:rPr>
          <w:rFonts w:ascii="Arial" w:hAnsi="Arial" w:cs="Arial"/>
          <w:sz w:val="24"/>
        </w:rPr>
      </w:pPr>
    </w:p>
    <w:p w:rsidR="00B75E5E" w:rsidRDefault="00B75E5E" w:rsidP="00B75E5E">
      <w:pPr>
        <w:rPr>
          <w:rFonts w:ascii="Arial" w:hAnsi="Arial" w:cs="Arial"/>
          <w:sz w:val="24"/>
        </w:rPr>
      </w:pPr>
      <w:r>
        <w:rPr>
          <w:rFonts w:ascii="Arial" w:hAnsi="Arial" w:cs="Arial"/>
          <w:sz w:val="24"/>
        </w:rPr>
        <w:br w:type="page"/>
      </w:r>
    </w:p>
    <w:p w:rsidR="00B75E5E" w:rsidRPr="00004C12" w:rsidRDefault="00B75E5E" w:rsidP="00B75E5E">
      <w:pPr>
        <w:spacing w:after="0" w:line="360" w:lineRule="auto"/>
        <w:jc w:val="center"/>
        <w:rPr>
          <w:rFonts w:ascii="Arial" w:hAnsi="Arial" w:cs="Arial"/>
          <w:b/>
          <w:sz w:val="24"/>
        </w:rPr>
      </w:pPr>
      <w:r w:rsidRPr="00004C12">
        <w:rPr>
          <w:rFonts w:ascii="Arial" w:hAnsi="Arial" w:cs="Arial"/>
          <w:b/>
          <w:sz w:val="24"/>
        </w:rPr>
        <w:lastRenderedPageBreak/>
        <w:t>APPENDIX</w:t>
      </w:r>
    </w:p>
    <w:p w:rsidR="00B75E5E" w:rsidRDefault="00B75E5E" w:rsidP="00B75E5E">
      <w:pPr>
        <w:spacing w:after="0" w:line="360" w:lineRule="auto"/>
        <w:jc w:val="both"/>
        <w:rPr>
          <w:rFonts w:ascii="Arial" w:hAnsi="Arial" w:cs="Arial"/>
          <w:b/>
        </w:rPr>
      </w:pPr>
    </w:p>
    <w:p w:rsidR="00B75E5E" w:rsidRDefault="00B75E5E" w:rsidP="00B75E5E">
      <w:pPr>
        <w:spacing w:after="0" w:line="360" w:lineRule="auto"/>
        <w:jc w:val="both"/>
        <w:rPr>
          <w:rFonts w:ascii="Arial" w:hAnsi="Arial" w:cs="Arial"/>
          <w:b/>
        </w:rPr>
      </w:pPr>
      <w:r w:rsidRPr="00004C12">
        <w:rPr>
          <w:rFonts w:ascii="Arial" w:hAnsi="Arial" w:cs="Arial"/>
          <w:b/>
        </w:rPr>
        <w:t xml:space="preserve">Table </w:t>
      </w:r>
      <w:r>
        <w:rPr>
          <w:rFonts w:ascii="Arial" w:hAnsi="Arial" w:cs="Arial"/>
          <w:b/>
        </w:rPr>
        <w:t>1A</w:t>
      </w:r>
      <w:r w:rsidRPr="00004C12">
        <w:rPr>
          <w:rFonts w:ascii="Arial" w:hAnsi="Arial" w:cs="Arial"/>
          <w:b/>
        </w:rPr>
        <w:t>:  Electoral Divisions and population transferred from the constituency</w:t>
      </w:r>
      <w:r w:rsidR="00206630">
        <w:rPr>
          <w:rFonts w:ascii="Arial" w:hAnsi="Arial" w:cs="Arial"/>
          <w:b/>
        </w:rPr>
        <w:t xml:space="preserve"> of Dublin Bay North </w:t>
      </w:r>
      <w:r w:rsidRPr="00004C12">
        <w:rPr>
          <w:rFonts w:ascii="Arial" w:hAnsi="Arial" w:cs="Arial"/>
          <w:b/>
        </w:rPr>
        <w:t xml:space="preserve">to </w:t>
      </w:r>
      <w:r>
        <w:rPr>
          <w:rFonts w:ascii="Arial" w:hAnsi="Arial" w:cs="Arial"/>
          <w:b/>
        </w:rPr>
        <w:t xml:space="preserve">the </w:t>
      </w:r>
      <w:r w:rsidR="00206630">
        <w:rPr>
          <w:rFonts w:ascii="Arial" w:hAnsi="Arial" w:cs="Arial"/>
          <w:b/>
        </w:rPr>
        <w:t xml:space="preserve">new </w:t>
      </w:r>
      <w:r>
        <w:rPr>
          <w:rFonts w:ascii="Arial" w:hAnsi="Arial" w:cs="Arial"/>
          <w:b/>
        </w:rPr>
        <w:t xml:space="preserve">constituency of </w:t>
      </w:r>
      <w:r w:rsidR="00206630">
        <w:rPr>
          <w:rFonts w:ascii="Arial" w:hAnsi="Arial" w:cs="Arial"/>
          <w:b/>
        </w:rPr>
        <w:t xml:space="preserve">Fingal South </w:t>
      </w:r>
      <w:r>
        <w:rPr>
          <w:rFonts w:ascii="Arial" w:hAnsi="Arial" w:cs="Arial"/>
          <w:b/>
        </w:rPr>
        <w:t xml:space="preserve">in Option 1 </w:t>
      </w:r>
    </w:p>
    <w:p w:rsidR="00B75E5E" w:rsidRPr="00004C12" w:rsidRDefault="00B75E5E" w:rsidP="00B75E5E">
      <w:pPr>
        <w:spacing w:after="0" w:line="360" w:lineRule="auto"/>
        <w:jc w:val="both"/>
        <w:rPr>
          <w:rFonts w:ascii="Arial" w:hAnsi="Arial" w:cs="Arial"/>
          <w:b/>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206630" w:rsidRPr="002023D7" w:rsidTr="00C7670B">
        <w:trPr>
          <w:trHeight w:val="288"/>
        </w:trPr>
        <w:tc>
          <w:tcPr>
            <w:tcW w:w="3392" w:type="dxa"/>
            <w:shd w:val="clear" w:color="auto" w:fill="D9D9D9" w:themeFill="background1" w:themeFillShade="D9"/>
            <w:noWrap/>
            <w:vAlign w:val="bottom"/>
          </w:tcPr>
          <w:p w:rsidR="00206630" w:rsidRPr="002023D7" w:rsidRDefault="00206630" w:rsidP="00C7670B">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206630" w:rsidRPr="002023D7" w:rsidRDefault="00206630" w:rsidP="00C7670B">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206630" w:rsidRPr="002023D7" w:rsidTr="00C7670B">
        <w:trPr>
          <w:trHeight w:val="288"/>
        </w:trPr>
        <w:tc>
          <w:tcPr>
            <w:tcW w:w="3392" w:type="dxa"/>
            <w:shd w:val="clear" w:color="auto" w:fill="auto"/>
            <w:noWrap/>
            <w:vAlign w:val="bottom"/>
          </w:tcPr>
          <w:p w:rsidR="00206630" w:rsidRPr="002023D7" w:rsidRDefault="006B5948" w:rsidP="00C7670B">
            <w:pPr>
              <w:spacing w:after="0" w:line="240" w:lineRule="auto"/>
              <w:rPr>
                <w:rFonts w:ascii="Arial" w:eastAsia="Times New Roman" w:hAnsi="Arial" w:cs="Arial"/>
                <w:color w:val="000000"/>
                <w:lang w:eastAsia="en-IE"/>
              </w:rPr>
            </w:pPr>
            <w:proofErr w:type="spellStart"/>
            <w:r w:rsidRPr="006B5948">
              <w:rPr>
                <w:rFonts w:ascii="Arial" w:eastAsia="Times New Roman" w:hAnsi="Arial" w:cs="Arial"/>
                <w:color w:val="000000"/>
                <w:lang w:eastAsia="en-IE"/>
              </w:rPr>
              <w:t>Priorswood</w:t>
            </w:r>
            <w:proofErr w:type="spellEnd"/>
            <w:r w:rsidRPr="006B5948">
              <w:rPr>
                <w:rFonts w:ascii="Arial" w:eastAsia="Times New Roman" w:hAnsi="Arial" w:cs="Arial"/>
                <w:color w:val="000000"/>
                <w:lang w:eastAsia="en-IE"/>
              </w:rPr>
              <w:t xml:space="preserve"> A</w:t>
            </w:r>
          </w:p>
        </w:tc>
        <w:tc>
          <w:tcPr>
            <w:tcW w:w="2977" w:type="dxa"/>
            <w:shd w:val="clear" w:color="auto" w:fill="auto"/>
            <w:noWrap/>
            <w:vAlign w:val="bottom"/>
          </w:tcPr>
          <w:p w:rsidR="00206630" w:rsidRPr="002023D7" w:rsidRDefault="006B5948" w:rsidP="00C7670B">
            <w:pPr>
              <w:spacing w:after="0" w:line="240" w:lineRule="auto"/>
              <w:jc w:val="center"/>
              <w:rPr>
                <w:rFonts w:ascii="Arial" w:eastAsia="Times New Roman" w:hAnsi="Arial" w:cs="Arial"/>
                <w:color w:val="000000"/>
                <w:lang w:eastAsia="en-IE"/>
              </w:rPr>
            </w:pPr>
            <w:r w:rsidRPr="006B5948">
              <w:rPr>
                <w:rFonts w:ascii="Arial" w:eastAsia="Times New Roman" w:hAnsi="Arial" w:cs="Arial"/>
                <w:color w:val="000000"/>
                <w:lang w:eastAsia="en-IE"/>
              </w:rPr>
              <w:t>1</w:t>
            </w:r>
            <w:r>
              <w:rPr>
                <w:rFonts w:ascii="Arial" w:eastAsia="Times New Roman" w:hAnsi="Arial" w:cs="Arial"/>
                <w:color w:val="000000"/>
                <w:lang w:eastAsia="en-IE"/>
              </w:rPr>
              <w:t>,</w:t>
            </w:r>
            <w:r w:rsidRPr="006B5948">
              <w:rPr>
                <w:rFonts w:ascii="Arial" w:eastAsia="Times New Roman" w:hAnsi="Arial" w:cs="Arial"/>
                <w:color w:val="000000"/>
                <w:lang w:eastAsia="en-IE"/>
              </w:rPr>
              <w:t>587</w:t>
            </w:r>
          </w:p>
        </w:tc>
      </w:tr>
      <w:tr w:rsidR="00206630" w:rsidRPr="002023D7" w:rsidTr="00C7670B">
        <w:trPr>
          <w:trHeight w:val="288"/>
        </w:trPr>
        <w:tc>
          <w:tcPr>
            <w:tcW w:w="3392" w:type="dxa"/>
            <w:shd w:val="clear" w:color="auto" w:fill="auto"/>
            <w:noWrap/>
            <w:vAlign w:val="bottom"/>
          </w:tcPr>
          <w:p w:rsidR="00206630" w:rsidRPr="002023D7" w:rsidRDefault="006B5948" w:rsidP="00C7670B">
            <w:pPr>
              <w:spacing w:after="0" w:line="24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Priorswood</w:t>
            </w:r>
            <w:proofErr w:type="spellEnd"/>
            <w:r>
              <w:rPr>
                <w:rFonts w:ascii="Arial" w:eastAsia="Times New Roman" w:hAnsi="Arial" w:cs="Arial"/>
                <w:color w:val="000000"/>
                <w:lang w:eastAsia="en-IE"/>
              </w:rPr>
              <w:t xml:space="preserve"> B</w:t>
            </w:r>
          </w:p>
        </w:tc>
        <w:tc>
          <w:tcPr>
            <w:tcW w:w="2977" w:type="dxa"/>
            <w:shd w:val="clear" w:color="auto" w:fill="auto"/>
            <w:noWrap/>
            <w:vAlign w:val="bottom"/>
          </w:tcPr>
          <w:p w:rsidR="00206630" w:rsidRPr="002023D7" w:rsidRDefault="006B5948" w:rsidP="00C7670B">
            <w:pPr>
              <w:spacing w:after="0" w:line="240" w:lineRule="auto"/>
              <w:jc w:val="center"/>
              <w:rPr>
                <w:rFonts w:ascii="Arial" w:eastAsia="Times New Roman" w:hAnsi="Arial" w:cs="Arial"/>
                <w:color w:val="000000"/>
                <w:lang w:eastAsia="en-IE"/>
              </w:rPr>
            </w:pPr>
            <w:r w:rsidRPr="006B5948">
              <w:rPr>
                <w:rFonts w:ascii="Arial" w:eastAsia="Times New Roman" w:hAnsi="Arial" w:cs="Arial"/>
                <w:color w:val="000000"/>
                <w:lang w:eastAsia="en-IE"/>
              </w:rPr>
              <w:t>2</w:t>
            </w:r>
            <w:r>
              <w:rPr>
                <w:rFonts w:ascii="Arial" w:eastAsia="Times New Roman" w:hAnsi="Arial" w:cs="Arial"/>
                <w:color w:val="000000"/>
                <w:lang w:eastAsia="en-IE"/>
              </w:rPr>
              <w:t>,</w:t>
            </w:r>
            <w:r w:rsidRPr="006B5948">
              <w:rPr>
                <w:rFonts w:ascii="Arial" w:eastAsia="Times New Roman" w:hAnsi="Arial" w:cs="Arial"/>
                <w:color w:val="000000"/>
                <w:lang w:eastAsia="en-IE"/>
              </w:rPr>
              <w:t>612</w:t>
            </w:r>
          </w:p>
        </w:tc>
      </w:tr>
      <w:tr w:rsidR="00206630" w:rsidRPr="002023D7" w:rsidTr="00C7670B">
        <w:trPr>
          <w:trHeight w:val="288"/>
        </w:trPr>
        <w:tc>
          <w:tcPr>
            <w:tcW w:w="3392" w:type="dxa"/>
            <w:shd w:val="clear" w:color="auto" w:fill="auto"/>
            <w:noWrap/>
            <w:vAlign w:val="bottom"/>
          </w:tcPr>
          <w:p w:rsidR="00206630" w:rsidRPr="002023D7" w:rsidRDefault="006B5948" w:rsidP="00C7670B">
            <w:pPr>
              <w:spacing w:after="0" w:line="24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Priorswood</w:t>
            </w:r>
            <w:proofErr w:type="spellEnd"/>
            <w:r>
              <w:rPr>
                <w:rFonts w:ascii="Arial" w:eastAsia="Times New Roman" w:hAnsi="Arial" w:cs="Arial"/>
                <w:color w:val="000000"/>
                <w:lang w:eastAsia="en-IE"/>
              </w:rPr>
              <w:t xml:space="preserve"> C</w:t>
            </w:r>
          </w:p>
        </w:tc>
        <w:tc>
          <w:tcPr>
            <w:tcW w:w="2977" w:type="dxa"/>
            <w:shd w:val="clear" w:color="auto" w:fill="auto"/>
            <w:noWrap/>
            <w:vAlign w:val="bottom"/>
          </w:tcPr>
          <w:p w:rsidR="00206630" w:rsidRPr="002023D7" w:rsidRDefault="006B5948" w:rsidP="00C7670B">
            <w:pPr>
              <w:spacing w:after="0" w:line="240" w:lineRule="auto"/>
              <w:jc w:val="center"/>
              <w:rPr>
                <w:rFonts w:ascii="Arial" w:eastAsia="Times New Roman" w:hAnsi="Arial" w:cs="Arial"/>
                <w:color w:val="000000"/>
                <w:lang w:eastAsia="en-IE"/>
              </w:rPr>
            </w:pPr>
            <w:r w:rsidRPr="006B5948">
              <w:rPr>
                <w:rFonts w:ascii="Arial" w:eastAsia="Times New Roman" w:hAnsi="Arial" w:cs="Arial"/>
                <w:color w:val="000000"/>
                <w:lang w:eastAsia="en-IE"/>
              </w:rPr>
              <w:t>4</w:t>
            </w:r>
            <w:r>
              <w:rPr>
                <w:rFonts w:ascii="Arial" w:eastAsia="Times New Roman" w:hAnsi="Arial" w:cs="Arial"/>
                <w:color w:val="000000"/>
                <w:lang w:eastAsia="en-IE"/>
              </w:rPr>
              <w:t>,</w:t>
            </w:r>
            <w:r w:rsidRPr="006B5948">
              <w:rPr>
                <w:rFonts w:ascii="Arial" w:eastAsia="Times New Roman" w:hAnsi="Arial" w:cs="Arial"/>
                <w:color w:val="000000"/>
                <w:lang w:eastAsia="en-IE"/>
              </w:rPr>
              <w:t>784</w:t>
            </w:r>
          </w:p>
        </w:tc>
      </w:tr>
      <w:tr w:rsidR="00206630" w:rsidRPr="002023D7" w:rsidTr="00C7670B">
        <w:trPr>
          <w:trHeight w:val="288"/>
        </w:trPr>
        <w:tc>
          <w:tcPr>
            <w:tcW w:w="3392" w:type="dxa"/>
            <w:shd w:val="clear" w:color="auto" w:fill="auto"/>
            <w:noWrap/>
            <w:vAlign w:val="bottom"/>
          </w:tcPr>
          <w:p w:rsidR="00206630" w:rsidRPr="002023D7" w:rsidRDefault="006B5948" w:rsidP="00C7670B">
            <w:pPr>
              <w:spacing w:after="0" w:line="24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Priorswood</w:t>
            </w:r>
            <w:proofErr w:type="spellEnd"/>
            <w:r>
              <w:rPr>
                <w:rFonts w:ascii="Arial" w:eastAsia="Times New Roman" w:hAnsi="Arial" w:cs="Arial"/>
                <w:color w:val="000000"/>
                <w:lang w:eastAsia="en-IE"/>
              </w:rPr>
              <w:t xml:space="preserve"> D</w:t>
            </w:r>
          </w:p>
        </w:tc>
        <w:tc>
          <w:tcPr>
            <w:tcW w:w="2977" w:type="dxa"/>
            <w:shd w:val="clear" w:color="auto" w:fill="auto"/>
            <w:noWrap/>
            <w:vAlign w:val="bottom"/>
          </w:tcPr>
          <w:p w:rsidR="00206630" w:rsidRPr="002023D7" w:rsidRDefault="006B5948" w:rsidP="00C7670B">
            <w:pPr>
              <w:spacing w:after="0" w:line="240" w:lineRule="auto"/>
              <w:jc w:val="center"/>
              <w:rPr>
                <w:rFonts w:ascii="Arial" w:eastAsia="Times New Roman" w:hAnsi="Arial" w:cs="Arial"/>
                <w:color w:val="000000"/>
                <w:lang w:eastAsia="en-IE"/>
              </w:rPr>
            </w:pPr>
            <w:r w:rsidRPr="006B5948">
              <w:rPr>
                <w:rFonts w:ascii="Arial" w:eastAsia="Times New Roman" w:hAnsi="Arial" w:cs="Arial"/>
                <w:color w:val="000000"/>
                <w:lang w:eastAsia="en-IE"/>
              </w:rPr>
              <w:t>2</w:t>
            </w:r>
            <w:r>
              <w:rPr>
                <w:rFonts w:ascii="Arial" w:eastAsia="Times New Roman" w:hAnsi="Arial" w:cs="Arial"/>
                <w:color w:val="000000"/>
                <w:lang w:eastAsia="en-IE"/>
              </w:rPr>
              <w:t>,</w:t>
            </w:r>
            <w:r w:rsidRPr="006B5948">
              <w:rPr>
                <w:rFonts w:ascii="Arial" w:eastAsia="Times New Roman" w:hAnsi="Arial" w:cs="Arial"/>
                <w:color w:val="000000"/>
                <w:lang w:eastAsia="en-IE"/>
              </w:rPr>
              <w:t>630</w:t>
            </w:r>
          </w:p>
        </w:tc>
      </w:tr>
      <w:tr w:rsidR="00206630" w:rsidRPr="002023D7" w:rsidTr="00C7670B">
        <w:trPr>
          <w:trHeight w:val="288"/>
        </w:trPr>
        <w:tc>
          <w:tcPr>
            <w:tcW w:w="3392" w:type="dxa"/>
            <w:shd w:val="clear" w:color="auto" w:fill="auto"/>
            <w:noWrap/>
            <w:vAlign w:val="bottom"/>
          </w:tcPr>
          <w:p w:rsidR="00206630" w:rsidRPr="002023D7" w:rsidRDefault="006B5948" w:rsidP="00C7670B">
            <w:pPr>
              <w:spacing w:after="0" w:line="24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Priorswood</w:t>
            </w:r>
            <w:proofErr w:type="spellEnd"/>
            <w:r>
              <w:rPr>
                <w:rFonts w:ascii="Arial" w:eastAsia="Times New Roman" w:hAnsi="Arial" w:cs="Arial"/>
                <w:color w:val="000000"/>
                <w:lang w:eastAsia="en-IE"/>
              </w:rPr>
              <w:t xml:space="preserve"> E</w:t>
            </w:r>
          </w:p>
        </w:tc>
        <w:tc>
          <w:tcPr>
            <w:tcW w:w="2977" w:type="dxa"/>
            <w:shd w:val="clear" w:color="auto" w:fill="auto"/>
            <w:noWrap/>
            <w:vAlign w:val="bottom"/>
          </w:tcPr>
          <w:p w:rsidR="00206630" w:rsidRPr="002023D7" w:rsidRDefault="006B5948" w:rsidP="00C7670B">
            <w:pPr>
              <w:spacing w:after="0" w:line="240" w:lineRule="auto"/>
              <w:jc w:val="center"/>
              <w:rPr>
                <w:rFonts w:ascii="Arial" w:eastAsia="Times New Roman" w:hAnsi="Arial" w:cs="Arial"/>
                <w:color w:val="000000"/>
                <w:lang w:eastAsia="en-IE"/>
              </w:rPr>
            </w:pPr>
            <w:r w:rsidRPr="006B5948">
              <w:rPr>
                <w:rFonts w:ascii="Arial" w:eastAsia="Times New Roman" w:hAnsi="Arial" w:cs="Arial"/>
                <w:color w:val="000000"/>
                <w:lang w:eastAsia="en-IE"/>
              </w:rPr>
              <w:t>2</w:t>
            </w:r>
            <w:r>
              <w:rPr>
                <w:rFonts w:ascii="Arial" w:eastAsia="Times New Roman" w:hAnsi="Arial" w:cs="Arial"/>
                <w:color w:val="000000"/>
                <w:lang w:eastAsia="en-IE"/>
              </w:rPr>
              <w:t>,</w:t>
            </w:r>
            <w:r w:rsidRPr="006B5948">
              <w:rPr>
                <w:rFonts w:ascii="Arial" w:eastAsia="Times New Roman" w:hAnsi="Arial" w:cs="Arial"/>
                <w:color w:val="000000"/>
                <w:lang w:eastAsia="en-IE"/>
              </w:rPr>
              <w:t>746</w:t>
            </w:r>
          </w:p>
        </w:tc>
      </w:tr>
      <w:tr w:rsidR="00206630" w:rsidRPr="002023D7" w:rsidTr="00C7670B">
        <w:trPr>
          <w:trHeight w:val="288"/>
        </w:trPr>
        <w:tc>
          <w:tcPr>
            <w:tcW w:w="3392" w:type="dxa"/>
            <w:shd w:val="clear" w:color="auto" w:fill="D9D9D9" w:themeFill="background1" w:themeFillShade="D9"/>
            <w:noWrap/>
            <w:vAlign w:val="bottom"/>
          </w:tcPr>
          <w:p w:rsidR="00206630" w:rsidRPr="00004C12" w:rsidRDefault="00206630" w:rsidP="00C7670B">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206630" w:rsidRPr="002023D7" w:rsidRDefault="00206630" w:rsidP="00C7670B">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14,359</w:t>
            </w:r>
          </w:p>
        </w:tc>
      </w:tr>
    </w:tbl>
    <w:p w:rsidR="00B75E5E" w:rsidRPr="00004C12" w:rsidRDefault="00B75E5E" w:rsidP="00B75E5E">
      <w:pPr>
        <w:spacing w:after="0" w:line="360" w:lineRule="auto"/>
        <w:jc w:val="both"/>
        <w:rPr>
          <w:rFonts w:ascii="Arial" w:hAnsi="Arial" w:cs="Arial"/>
          <w:b/>
        </w:rPr>
      </w:pPr>
    </w:p>
    <w:p w:rsidR="00B75E5E" w:rsidRPr="00004C12" w:rsidRDefault="00B75E5E" w:rsidP="00B75E5E">
      <w:pPr>
        <w:spacing w:after="0" w:line="360" w:lineRule="auto"/>
        <w:jc w:val="both"/>
        <w:rPr>
          <w:rFonts w:ascii="Arial" w:hAnsi="Arial" w:cs="Arial"/>
        </w:rPr>
      </w:pPr>
      <w:r w:rsidRPr="00004C12">
        <w:rPr>
          <w:rFonts w:ascii="Arial" w:hAnsi="Arial" w:cs="Arial"/>
          <w:b/>
        </w:rPr>
        <w:t xml:space="preserve">Table </w:t>
      </w:r>
      <w:r>
        <w:rPr>
          <w:rFonts w:ascii="Arial" w:hAnsi="Arial" w:cs="Arial"/>
          <w:b/>
        </w:rPr>
        <w:t>2A</w:t>
      </w:r>
      <w:r w:rsidRPr="00004C12">
        <w:rPr>
          <w:rFonts w:ascii="Arial" w:hAnsi="Arial" w:cs="Arial"/>
          <w:b/>
        </w:rPr>
        <w:t xml:space="preserve">:  Electoral Divisions and population transferred from the constituency of </w:t>
      </w:r>
      <w:r w:rsidR="00206630">
        <w:rPr>
          <w:rFonts w:ascii="Arial" w:hAnsi="Arial" w:cs="Arial"/>
          <w:b/>
        </w:rPr>
        <w:t xml:space="preserve">Dublin North-West </w:t>
      </w:r>
      <w:r w:rsidRPr="00004C12">
        <w:rPr>
          <w:rFonts w:ascii="Arial" w:hAnsi="Arial" w:cs="Arial"/>
          <w:b/>
        </w:rPr>
        <w:t xml:space="preserve">to the </w:t>
      </w:r>
      <w:r w:rsidR="00206630">
        <w:rPr>
          <w:rFonts w:ascii="Arial" w:hAnsi="Arial" w:cs="Arial"/>
          <w:b/>
        </w:rPr>
        <w:t xml:space="preserve">new </w:t>
      </w:r>
      <w:r w:rsidRPr="00004C12">
        <w:rPr>
          <w:rFonts w:ascii="Arial" w:hAnsi="Arial" w:cs="Arial"/>
          <w:b/>
        </w:rPr>
        <w:t>con</w:t>
      </w:r>
      <w:r>
        <w:rPr>
          <w:rFonts w:ascii="Arial" w:hAnsi="Arial" w:cs="Arial"/>
          <w:b/>
        </w:rPr>
        <w:t xml:space="preserve">stituency of </w:t>
      </w:r>
      <w:r w:rsidR="00206630">
        <w:rPr>
          <w:rFonts w:ascii="Arial" w:hAnsi="Arial" w:cs="Arial"/>
          <w:b/>
        </w:rPr>
        <w:t xml:space="preserve">Fingal South </w:t>
      </w:r>
      <w:r>
        <w:rPr>
          <w:rFonts w:ascii="Arial" w:hAnsi="Arial" w:cs="Arial"/>
          <w:b/>
        </w:rPr>
        <w:t>in Option 1</w:t>
      </w: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B75E5E" w:rsidRPr="002023D7" w:rsidTr="00B75E5E">
        <w:trPr>
          <w:trHeight w:val="288"/>
        </w:trPr>
        <w:tc>
          <w:tcPr>
            <w:tcW w:w="3392" w:type="dxa"/>
            <w:shd w:val="clear" w:color="auto" w:fill="D9D9D9" w:themeFill="background1" w:themeFillShade="D9"/>
            <w:noWrap/>
            <w:vAlign w:val="bottom"/>
          </w:tcPr>
          <w:p w:rsidR="00B75E5E" w:rsidRPr="002023D7" w:rsidRDefault="00B75E5E" w:rsidP="00B75E5E">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B75E5E" w:rsidRPr="002023D7" w:rsidRDefault="00B75E5E" w:rsidP="00B75E5E">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B75E5E" w:rsidRPr="002023D7" w:rsidTr="00B75E5E">
        <w:trPr>
          <w:trHeight w:val="288"/>
        </w:trPr>
        <w:tc>
          <w:tcPr>
            <w:tcW w:w="3392" w:type="dxa"/>
            <w:shd w:val="clear" w:color="auto" w:fill="auto"/>
            <w:noWrap/>
            <w:vAlign w:val="bottom"/>
          </w:tcPr>
          <w:p w:rsidR="00B75E5E" w:rsidRPr="002023D7" w:rsidRDefault="002A4135" w:rsidP="00B75E5E">
            <w:pPr>
              <w:spacing w:after="0" w:line="240" w:lineRule="auto"/>
              <w:rPr>
                <w:rFonts w:ascii="Arial" w:eastAsia="Times New Roman" w:hAnsi="Arial" w:cs="Arial"/>
                <w:color w:val="000000"/>
                <w:lang w:eastAsia="en-IE"/>
              </w:rPr>
            </w:pPr>
            <w:r w:rsidRPr="002A4135">
              <w:rPr>
                <w:rFonts w:ascii="Arial" w:eastAsia="Times New Roman" w:hAnsi="Arial" w:cs="Arial"/>
                <w:color w:val="000000"/>
                <w:lang w:eastAsia="en-IE"/>
              </w:rPr>
              <w:t>Airport</w:t>
            </w:r>
          </w:p>
        </w:tc>
        <w:tc>
          <w:tcPr>
            <w:tcW w:w="2977" w:type="dxa"/>
            <w:shd w:val="clear" w:color="auto" w:fill="auto"/>
            <w:noWrap/>
            <w:vAlign w:val="bottom"/>
          </w:tcPr>
          <w:p w:rsidR="00B75E5E" w:rsidRPr="002023D7" w:rsidRDefault="002A4135" w:rsidP="00B75E5E">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6</w:t>
            </w:r>
            <w:r w:rsidR="006B5948">
              <w:rPr>
                <w:rFonts w:ascii="Arial" w:eastAsia="Times New Roman" w:hAnsi="Arial" w:cs="Arial"/>
                <w:color w:val="000000"/>
                <w:lang w:eastAsia="en-IE"/>
              </w:rPr>
              <w:t>,</w:t>
            </w:r>
            <w:r>
              <w:rPr>
                <w:rFonts w:ascii="Arial" w:eastAsia="Times New Roman" w:hAnsi="Arial" w:cs="Arial"/>
                <w:color w:val="000000"/>
                <w:lang w:eastAsia="en-IE"/>
              </w:rPr>
              <w:t>139</w:t>
            </w:r>
          </w:p>
        </w:tc>
      </w:tr>
      <w:tr w:rsidR="00B75E5E" w:rsidRPr="002023D7" w:rsidTr="00B75E5E">
        <w:trPr>
          <w:trHeight w:val="288"/>
        </w:trPr>
        <w:tc>
          <w:tcPr>
            <w:tcW w:w="3392" w:type="dxa"/>
            <w:shd w:val="clear" w:color="auto" w:fill="auto"/>
            <w:noWrap/>
            <w:vAlign w:val="bottom"/>
          </w:tcPr>
          <w:p w:rsidR="00B75E5E" w:rsidRPr="002023D7" w:rsidRDefault="002A4135" w:rsidP="00B75E5E">
            <w:pPr>
              <w:spacing w:after="0" w:line="240" w:lineRule="auto"/>
              <w:rPr>
                <w:rFonts w:ascii="Arial" w:eastAsia="Times New Roman" w:hAnsi="Arial" w:cs="Arial"/>
                <w:color w:val="000000"/>
                <w:lang w:eastAsia="en-IE"/>
              </w:rPr>
            </w:pPr>
            <w:proofErr w:type="spellStart"/>
            <w:r w:rsidRPr="002A4135">
              <w:rPr>
                <w:rFonts w:ascii="Arial" w:eastAsia="Times New Roman" w:hAnsi="Arial" w:cs="Arial"/>
                <w:color w:val="000000"/>
                <w:lang w:eastAsia="en-IE"/>
              </w:rPr>
              <w:t>Dubber</w:t>
            </w:r>
            <w:proofErr w:type="spellEnd"/>
          </w:p>
        </w:tc>
        <w:tc>
          <w:tcPr>
            <w:tcW w:w="2977" w:type="dxa"/>
            <w:shd w:val="clear" w:color="auto" w:fill="auto"/>
            <w:noWrap/>
            <w:vAlign w:val="bottom"/>
          </w:tcPr>
          <w:p w:rsidR="00B75E5E" w:rsidRPr="002023D7" w:rsidRDefault="002A4135" w:rsidP="00B75E5E">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8</w:t>
            </w:r>
            <w:r w:rsidR="006B5948">
              <w:rPr>
                <w:rFonts w:ascii="Arial" w:eastAsia="Times New Roman" w:hAnsi="Arial" w:cs="Arial"/>
                <w:color w:val="000000"/>
                <w:lang w:eastAsia="en-IE"/>
              </w:rPr>
              <w:t>,</w:t>
            </w:r>
            <w:r>
              <w:rPr>
                <w:rFonts w:ascii="Arial" w:eastAsia="Times New Roman" w:hAnsi="Arial" w:cs="Arial"/>
                <w:color w:val="000000"/>
                <w:lang w:eastAsia="en-IE"/>
              </w:rPr>
              <w:t>812</w:t>
            </w:r>
          </w:p>
        </w:tc>
      </w:tr>
      <w:tr w:rsidR="00B75E5E" w:rsidRPr="002023D7" w:rsidTr="00B75E5E">
        <w:trPr>
          <w:trHeight w:val="288"/>
        </w:trPr>
        <w:tc>
          <w:tcPr>
            <w:tcW w:w="3392" w:type="dxa"/>
            <w:shd w:val="clear" w:color="auto" w:fill="auto"/>
            <w:noWrap/>
            <w:vAlign w:val="bottom"/>
          </w:tcPr>
          <w:p w:rsidR="00B75E5E" w:rsidRPr="002023D7" w:rsidRDefault="002A4135" w:rsidP="00B75E5E">
            <w:pPr>
              <w:spacing w:after="0" w:line="240" w:lineRule="auto"/>
              <w:rPr>
                <w:rFonts w:ascii="Arial" w:eastAsia="Times New Roman" w:hAnsi="Arial" w:cs="Arial"/>
                <w:color w:val="000000"/>
                <w:lang w:eastAsia="en-IE"/>
              </w:rPr>
            </w:pPr>
            <w:proofErr w:type="spellStart"/>
            <w:r w:rsidRPr="002A4135">
              <w:rPr>
                <w:rFonts w:ascii="Arial" w:eastAsia="Times New Roman" w:hAnsi="Arial" w:cs="Arial"/>
                <w:color w:val="000000"/>
                <w:lang w:eastAsia="en-IE"/>
              </w:rPr>
              <w:t>Turnapin</w:t>
            </w:r>
            <w:proofErr w:type="spellEnd"/>
          </w:p>
        </w:tc>
        <w:tc>
          <w:tcPr>
            <w:tcW w:w="2977" w:type="dxa"/>
            <w:shd w:val="clear" w:color="auto" w:fill="auto"/>
            <w:noWrap/>
            <w:vAlign w:val="bottom"/>
          </w:tcPr>
          <w:p w:rsidR="00B75E5E" w:rsidRPr="002023D7" w:rsidRDefault="002A4135" w:rsidP="00B75E5E">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w:t>
            </w:r>
            <w:r w:rsidR="006B5948">
              <w:rPr>
                <w:rFonts w:ascii="Arial" w:eastAsia="Times New Roman" w:hAnsi="Arial" w:cs="Arial"/>
                <w:color w:val="000000"/>
                <w:lang w:eastAsia="en-IE"/>
              </w:rPr>
              <w:t>,</w:t>
            </w:r>
            <w:r>
              <w:rPr>
                <w:rFonts w:ascii="Arial" w:eastAsia="Times New Roman" w:hAnsi="Arial" w:cs="Arial"/>
                <w:color w:val="000000"/>
                <w:lang w:eastAsia="en-IE"/>
              </w:rPr>
              <w:t>683</w:t>
            </w:r>
          </w:p>
        </w:tc>
      </w:tr>
      <w:tr w:rsidR="002A4135" w:rsidRPr="002023D7" w:rsidTr="00B75E5E">
        <w:trPr>
          <w:trHeight w:val="288"/>
        </w:trPr>
        <w:tc>
          <w:tcPr>
            <w:tcW w:w="3392" w:type="dxa"/>
            <w:shd w:val="clear" w:color="auto" w:fill="auto"/>
            <w:noWrap/>
            <w:vAlign w:val="bottom"/>
          </w:tcPr>
          <w:p w:rsidR="002A4135" w:rsidRPr="002A4135" w:rsidRDefault="002A4135" w:rsidP="00B75E5E">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Total including all ED population</w:t>
            </w:r>
          </w:p>
        </w:tc>
        <w:tc>
          <w:tcPr>
            <w:tcW w:w="2977" w:type="dxa"/>
            <w:shd w:val="clear" w:color="auto" w:fill="auto"/>
            <w:noWrap/>
            <w:vAlign w:val="bottom"/>
          </w:tcPr>
          <w:p w:rsidR="002A4135" w:rsidRDefault="002A4135" w:rsidP="00B75E5E">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16,634</w:t>
            </w:r>
          </w:p>
        </w:tc>
      </w:tr>
      <w:tr w:rsidR="002A4135" w:rsidRPr="002023D7" w:rsidTr="002A4135">
        <w:trPr>
          <w:trHeight w:val="288"/>
        </w:trPr>
        <w:tc>
          <w:tcPr>
            <w:tcW w:w="3392" w:type="dxa"/>
            <w:shd w:val="clear" w:color="auto" w:fill="auto"/>
            <w:noWrap/>
            <w:vAlign w:val="bottom"/>
          </w:tcPr>
          <w:p w:rsidR="002A4135" w:rsidRPr="002A4135" w:rsidRDefault="002A4135" w:rsidP="00B75E5E">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Population already in Fingal</w:t>
            </w:r>
          </w:p>
        </w:tc>
        <w:tc>
          <w:tcPr>
            <w:tcW w:w="2977" w:type="dxa"/>
            <w:shd w:val="clear" w:color="auto" w:fill="auto"/>
            <w:noWrap/>
            <w:vAlign w:val="bottom"/>
          </w:tcPr>
          <w:p w:rsidR="002A4135" w:rsidRPr="002A4135" w:rsidRDefault="002A4135" w:rsidP="00B75E5E">
            <w:pPr>
              <w:spacing w:after="0" w:line="240" w:lineRule="auto"/>
              <w:jc w:val="center"/>
              <w:rPr>
                <w:rFonts w:ascii="Arial" w:eastAsia="Times New Roman" w:hAnsi="Arial" w:cs="Arial"/>
                <w:color w:val="000000"/>
                <w:lang w:eastAsia="en-IE"/>
              </w:rPr>
            </w:pPr>
            <w:r w:rsidRPr="002A4135">
              <w:rPr>
                <w:rFonts w:ascii="Arial" w:eastAsia="Times New Roman" w:hAnsi="Arial" w:cs="Arial"/>
                <w:color w:val="000000"/>
                <w:lang w:eastAsia="en-IE"/>
              </w:rPr>
              <w:t>1,817</w:t>
            </w:r>
          </w:p>
        </w:tc>
      </w:tr>
      <w:tr w:rsidR="00B75E5E" w:rsidRPr="002023D7" w:rsidTr="00B75E5E">
        <w:trPr>
          <w:trHeight w:val="288"/>
        </w:trPr>
        <w:tc>
          <w:tcPr>
            <w:tcW w:w="3392" w:type="dxa"/>
            <w:shd w:val="clear" w:color="auto" w:fill="D9D9D9" w:themeFill="background1" w:themeFillShade="D9"/>
            <w:noWrap/>
            <w:vAlign w:val="bottom"/>
          </w:tcPr>
          <w:p w:rsidR="00B75E5E" w:rsidRPr="00004C12" w:rsidRDefault="00B75E5E" w:rsidP="00B75E5E">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B75E5E" w:rsidRPr="002023D7" w:rsidRDefault="002A4135" w:rsidP="00B75E5E">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14,817</w:t>
            </w:r>
          </w:p>
        </w:tc>
      </w:tr>
    </w:tbl>
    <w:p w:rsidR="00B75E5E" w:rsidRDefault="00B75E5E" w:rsidP="00B75E5E">
      <w:pPr>
        <w:spacing w:after="0" w:line="360" w:lineRule="auto"/>
        <w:jc w:val="both"/>
        <w:rPr>
          <w:rFonts w:ascii="Arial" w:hAnsi="Arial" w:cs="Arial"/>
        </w:rPr>
      </w:pPr>
    </w:p>
    <w:p w:rsidR="00B75E5E" w:rsidRDefault="00B75E5E" w:rsidP="00B75E5E">
      <w:pPr>
        <w:spacing w:after="0" w:line="360" w:lineRule="auto"/>
        <w:jc w:val="both"/>
        <w:rPr>
          <w:rFonts w:ascii="Arial" w:hAnsi="Arial" w:cs="Arial"/>
        </w:rPr>
      </w:pPr>
    </w:p>
    <w:p w:rsidR="00B75E5E" w:rsidRPr="00004C12" w:rsidRDefault="00B75E5E" w:rsidP="00B75E5E">
      <w:pPr>
        <w:spacing w:after="0" w:line="360" w:lineRule="auto"/>
        <w:jc w:val="both"/>
        <w:rPr>
          <w:rFonts w:ascii="Arial" w:hAnsi="Arial" w:cs="Arial"/>
        </w:rPr>
      </w:pPr>
      <w:r w:rsidRPr="00004C12">
        <w:rPr>
          <w:rFonts w:ascii="Arial" w:hAnsi="Arial" w:cs="Arial"/>
          <w:b/>
        </w:rPr>
        <w:t xml:space="preserve">Table </w:t>
      </w:r>
      <w:r>
        <w:rPr>
          <w:rFonts w:ascii="Arial" w:hAnsi="Arial" w:cs="Arial"/>
          <w:b/>
        </w:rPr>
        <w:t>3A</w:t>
      </w:r>
      <w:r w:rsidRPr="00004C12">
        <w:rPr>
          <w:rFonts w:ascii="Arial" w:hAnsi="Arial" w:cs="Arial"/>
          <w:b/>
        </w:rPr>
        <w:t xml:space="preserve">:  Electoral Divisions and population transferred from the constituency of </w:t>
      </w:r>
      <w:r w:rsidR="00206630">
        <w:rPr>
          <w:rFonts w:ascii="Arial" w:hAnsi="Arial" w:cs="Arial"/>
          <w:b/>
        </w:rPr>
        <w:t xml:space="preserve">Dublin West </w:t>
      </w:r>
      <w:r w:rsidRPr="00004C12">
        <w:rPr>
          <w:rFonts w:ascii="Arial" w:hAnsi="Arial" w:cs="Arial"/>
          <w:b/>
        </w:rPr>
        <w:t>to the con</w:t>
      </w:r>
      <w:r>
        <w:rPr>
          <w:rFonts w:ascii="Arial" w:hAnsi="Arial" w:cs="Arial"/>
          <w:b/>
        </w:rPr>
        <w:t>stituency of</w:t>
      </w:r>
      <w:r w:rsidR="00206630">
        <w:rPr>
          <w:rFonts w:ascii="Arial" w:hAnsi="Arial" w:cs="Arial"/>
          <w:b/>
        </w:rPr>
        <w:t xml:space="preserve"> Dublin North-West</w:t>
      </w:r>
      <w:r>
        <w:rPr>
          <w:rFonts w:ascii="Arial" w:hAnsi="Arial" w:cs="Arial"/>
          <w:b/>
        </w:rPr>
        <w:t xml:space="preserve"> in Option 1</w:t>
      </w: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B75E5E" w:rsidRPr="002023D7" w:rsidTr="00B75E5E">
        <w:trPr>
          <w:trHeight w:val="288"/>
        </w:trPr>
        <w:tc>
          <w:tcPr>
            <w:tcW w:w="3392" w:type="dxa"/>
            <w:shd w:val="clear" w:color="auto" w:fill="D9D9D9" w:themeFill="background1" w:themeFillShade="D9"/>
            <w:noWrap/>
            <w:vAlign w:val="bottom"/>
          </w:tcPr>
          <w:p w:rsidR="00B75E5E" w:rsidRPr="002023D7" w:rsidRDefault="00B75E5E" w:rsidP="00B75E5E">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B75E5E" w:rsidRPr="002023D7" w:rsidRDefault="00B75E5E" w:rsidP="00B75E5E">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B75E5E" w:rsidRPr="002023D7" w:rsidTr="00B75E5E">
        <w:trPr>
          <w:trHeight w:val="288"/>
        </w:trPr>
        <w:tc>
          <w:tcPr>
            <w:tcW w:w="3392" w:type="dxa"/>
            <w:shd w:val="clear" w:color="auto" w:fill="auto"/>
            <w:noWrap/>
            <w:vAlign w:val="bottom"/>
          </w:tcPr>
          <w:p w:rsidR="00B75E5E" w:rsidRPr="002023D7" w:rsidRDefault="00206630" w:rsidP="00B75E5E">
            <w:pPr>
              <w:spacing w:after="0" w:line="24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Ashtown</w:t>
            </w:r>
            <w:proofErr w:type="spellEnd"/>
            <w:r>
              <w:rPr>
                <w:rFonts w:ascii="Arial" w:eastAsia="Times New Roman" w:hAnsi="Arial" w:cs="Arial"/>
                <w:color w:val="000000"/>
                <w:lang w:eastAsia="en-IE"/>
              </w:rPr>
              <w:t xml:space="preserve"> A</w:t>
            </w:r>
          </w:p>
        </w:tc>
        <w:tc>
          <w:tcPr>
            <w:tcW w:w="2977" w:type="dxa"/>
            <w:shd w:val="clear" w:color="auto" w:fill="auto"/>
            <w:noWrap/>
            <w:vAlign w:val="bottom"/>
          </w:tcPr>
          <w:p w:rsidR="00B75E5E" w:rsidRPr="002023D7" w:rsidRDefault="00206630" w:rsidP="00B75E5E">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12,012</w:t>
            </w:r>
          </w:p>
        </w:tc>
      </w:tr>
      <w:tr w:rsidR="00B75E5E" w:rsidRPr="002023D7" w:rsidTr="00B75E5E">
        <w:trPr>
          <w:trHeight w:val="288"/>
        </w:trPr>
        <w:tc>
          <w:tcPr>
            <w:tcW w:w="3392" w:type="dxa"/>
            <w:shd w:val="clear" w:color="auto" w:fill="D9D9D9" w:themeFill="background1" w:themeFillShade="D9"/>
            <w:noWrap/>
            <w:vAlign w:val="bottom"/>
          </w:tcPr>
          <w:p w:rsidR="00B75E5E" w:rsidRPr="00004C12" w:rsidRDefault="00B75E5E" w:rsidP="00B75E5E">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B75E5E" w:rsidRPr="002023D7" w:rsidRDefault="00206630" w:rsidP="00B75E5E">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12,012</w:t>
            </w:r>
          </w:p>
        </w:tc>
      </w:tr>
    </w:tbl>
    <w:p w:rsidR="00B75E5E" w:rsidRDefault="00B75E5E" w:rsidP="00B75E5E">
      <w:pPr>
        <w:spacing w:after="0" w:line="360" w:lineRule="auto"/>
        <w:jc w:val="both"/>
        <w:rPr>
          <w:rFonts w:ascii="Arial" w:hAnsi="Arial" w:cs="Arial"/>
        </w:rPr>
      </w:pPr>
    </w:p>
    <w:p w:rsidR="00B75E5E" w:rsidRDefault="00B75E5E" w:rsidP="00B75E5E">
      <w:pPr>
        <w:spacing w:after="0" w:line="360" w:lineRule="auto"/>
        <w:jc w:val="both"/>
        <w:rPr>
          <w:rFonts w:ascii="Arial" w:hAnsi="Arial" w:cs="Arial"/>
        </w:rPr>
      </w:pPr>
    </w:p>
    <w:p w:rsidR="00B75E5E" w:rsidRDefault="00B75E5E" w:rsidP="00B75E5E">
      <w:pPr>
        <w:spacing w:after="0" w:line="360" w:lineRule="auto"/>
        <w:jc w:val="both"/>
        <w:rPr>
          <w:rFonts w:ascii="Arial" w:hAnsi="Arial" w:cs="Arial"/>
          <w:b/>
        </w:rPr>
      </w:pPr>
      <w:r w:rsidRPr="00004C12">
        <w:rPr>
          <w:rFonts w:ascii="Arial" w:hAnsi="Arial" w:cs="Arial"/>
          <w:b/>
        </w:rPr>
        <w:t xml:space="preserve">Table </w:t>
      </w:r>
      <w:r>
        <w:rPr>
          <w:rFonts w:ascii="Arial" w:hAnsi="Arial" w:cs="Arial"/>
          <w:b/>
        </w:rPr>
        <w:t>4A</w:t>
      </w:r>
      <w:r w:rsidRPr="00004C12">
        <w:rPr>
          <w:rFonts w:ascii="Arial" w:hAnsi="Arial" w:cs="Arial"/>
          <w:b/>
        </w:rPr>
        <w:t xml:space="preserve">:  Electoral Divisions and population from the constituency of </w:t>
      </w:r>
      <w:r>
        <w:rPr>
          <w:rFonts w:ascii="Arial" w:hAnsi="Arial" w:cs="Arial"/>
          <w:b/>
        </w:rPr>
        <w:t xml:space="preserve">Dublin </w:t>
      </w:r>
      <w:r w:rsidR="00206630">
        <w:rPr>
          <w:rFonts w:ascii="Arial" w:hAnsi="Arial" w:cs="Arial"/>
          <w:b/>
        </w:rPr>
        <w:t>Fingal North</w:t>
      </w:r>
      <w:r w:rsidRPr="00004C12">
        <w:rPr>
          <w:rFonts w:ascii="Arial" w:hAnsi="Arial" w:cs="Arial"/>
          <w:b/>
        </w:rPr>
        <w:t xml:space="preserve"> </w:t>
      </w:r>
      <w:r w:rsidR="00206630">
        <w:rPr>
          <w:rFonts w:ascii="Arial" w:hAnsi="Arial" w:cs="Arial"/>
          <w:b/>
        </w:rPr>
        <w:t>now in the</w:t>
      </w:r>
      <w:r w:rsidRPr="00004C12">
        <w:rPr>
          <w:rFonts w:ascii="Arial" w:hAnsi="Arial" w:cs="Arial"/>
          <w:b/>
        </w:rPr>
        <w:t xml:space="preserve"> </w:t>
      </w:r>
      <w:r w:rsidR="00206630">
        <w:rPr>
          <w:rFonts w:ascii="Arial" w:hAnsi="Arial" w:cs="Arial"/>
          <w:b/>
        </w:rPr>
        <w:t xml:space="preserve">new </w:t>
      </w:r>
      <w:r w:rsidRPr="00004C12">
        <w:rPr>
          <w:rFonts w:ascii="Arial" w:hAnsi="Arial" w:cs="Arial"/>
          <w:b/>
        </w:rPr>
        <w:t>con</w:t>
      </w:r>
      <w:r>
        <w:rPr>
          <w:rFonts w:ascii="Arial" w:hAnsi="Arial" w:cs="Arial"/>
          <w:b/>
        </w:rPr>
        <w:t xml:space="preserve">stituency of </w:t>
      </w:r>
      <w:r w:rsidR="00206630">
        <w:rPr>
          <w:rFonts w:ascii="Arial" w:hAnsi="Arial" w:cs="Arial"/>
          <w:b/>
        </w:rPr>
        <w:t xml:space="preserve">Dublin Fingal South </w:t>
      </w:r>
      <w:r>
        <w:rPr>
          <w:rFonts w:ascii="Arial" w:hAnsi="Arial" w:cs="Arial"/>
          <w:b/>
        </w:rPr>
        <w:t xml:space="preserve">in Option </w:t>
      </w:r>
      <w:r w:rsidR="00206630">
        <w:rPr>
          <w:rFonts w:ascii="Arial" w:hAnsi="Arial" w:cs="Arial"/>
          <w:b/>
        </w:rPr>
        <w:t>1</w:t>
      </w:r>
    </w:p>
    <w:p w:rsidR="00B75E5E" w:rsidRPr="00004C12" w:rsidRDefault="00B75E5E" w:rsidP="00B75E5E">
      <w:pPr>
        <w:spacing w:after="0" w:line="360" w:lineRule="auto"/>
        <w:jc w:val="both"/>
        <w:rPr>
          <w:rFonts w:ascii="Arial" w:hAnsi="Arial" w:cs="Arial"/>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B75E5E" w:rsidRPr="002023D7" w:rsidTr="00B75E5E">
        <w:trPr>
          <w:trHeight w:val="288"/>
        </w:trPr>
        <w:tc>
          <w:tcPr>
            <w:tcW w:w="3392" w:type="dxa"/>
            <w:shd w:val="clear" w:color="auto" w:fill="D9D9D9" w:themeFill="background1" w:themeFillShade="D9"/>
            <w:noWrap/>
            <w:vAlign w:val="bottom"/>
          </w:tcPr>
          <w:p w:rsidR="00B75E5E" w:rsidRPr="002023D7" w:rsidRDefault="00B75E5E" w:rsidP="00B75E5E">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B75E5E" w:rsidRPr="002023D7" w:rsidRDefault="00B75E5E" w:rsidP="00B75E5E">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206630" w:rsidRPr="002023D7" w:rsidTr="00B75E5E">
        <w:trPr>
          <w:trHeight w:val="288"/>
        </w:trPr>
        <w:tc>
          <w:tcPr>
            <w:tcW w:w="3392" w:type="dxa"/>
            <w:shd w:val="clear" w:color="auto" w:fill="auto"/>
            <w:noWrap/>
            <w:vAlign w:val="bottom"/>
          </w:tcPr>
          <w:p w:rsidR="00206630" w:rsidRPr="002023D7" w:rsidRDefault="006B5948" w:rsidP="00206630">
            <w:pPr>
              <w:spacing w:after="0" w:line="240" w:lineRule="auto"/>
              <w:rPr>
                <w:rFonts w:ascii="Arial" w:eastAsia="Times New Roman" w:hAnsi="Arial" w:cs="Arial"/>
                <w:color w:val="000000"/>
                <w:lang w:eastAsia="en-IE"/>
              </w:rPr>
            </w:pPr>
            <w:r w:rsidRPr="002A4135">
              <w:rPr>
                <w:rFonts w:ascii="Arial" w:eastAsia="Times New Roman" w:hAnsi="Arial" w:cs="Arial"/>
                <w:color w:val="000000"/>
                <w:lang w:eastAsia="en-IE"/>
              </w:rPr>
              <w:t>Airport</w:t>
            </w:r>
            <w:r>
              <w:rPr>
                <w:rFonts w:ascii="Arial" w:eastAsia="Times New Roman" w:hAnsi="Arial" w:cs="Arial"/>
                <w:color w:val="000000"/>
                <w:lang w:eastAsia="en-IE"/>
              </w:rPr>
              <w:t xml:space="preserve"> &amp; </w:t>
            </w:r>
            <w:proofErr w:type="spellStart"/>
            <w:r w:rsidRPr="002A4135">
              <w:rPr>
                <w:rFonts w:ascii="Arial" w:eastAsia="Times New Roman" w:hAnsi="Arial" w:cs="Arial"/>
                <w:color w:val="000000"/>
                <w:lang w:eastAsia="en-IE"/>
              </w:rPr>
              <w:t>Dubber</w:t>
            </w:r>
            <w:proofErr w:type="spellEnd"/>
          </w:p>
        </w:tc>
        <w:tc>
          <w:tcPr>
            <w:tcW w:w="2977" w:type="dxa"/>
            <w:shd w:val="clear" w:color="auto" w:fill="auto"/>
            <w:noWrap/>
            <w:vAlign w:val="bottom"/>
          </w:tcPr>
          <w:p w:rsidR="00206630" w:rsidRPr="002023D7" w:rsidRDefault="006B5948" w:rsidP="00206630">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1,817</w:t>
            </w:r>
          </w:p>
        </w:tc>
      </w:tr>
      <w:tr w:rsidR="00206630" w:rsidRPr="002023D7" w:rsidTr="00B75E5E">
        <w:trPr>
          <w:trHeight w:val="288"/>
        </w:trPr>
        <w:tc>
          <w:tcPr>
            <w:tcW w:w="3392" w:type="dxa"/>
            <w:shd w:val="clear" w:color="auto" w:fill="auto"/>
            <w:noWrap/>
            <w:vAlign w:val="bottom"/>
          </w:tcPr>
          <w:p w:rsidR="00206630" w:rsidRPr="002023D7" w:rsidRDefault="006B5948" w:rsidP="00206630">
            <w:pPr>
              <w:spacing w:after="0" w:line="240" w:lineRule="auto"/>
              <w:rPr>
                <w:rFonts w:ascii="Arial" w:eastAsia="Times New Roman" w:hAnsi="Arial" w:cs="Arial"/>
                <w:color w:val="000000"/>
                <w:lang w:eastAsia="en-IE"/>
              </w:rPr>
            </w:pPr>
            <w:proofErr w:type="spellStart"/>
            <w:r w:rsidRPr="002A4135">
              <w:rPr>
                <w:rFonts w:ascii="Arial" w:eastAsia="Times New Roman" w:hAnsi="Arial" w:cs="Arial"/>
                <w:color w:val="000000"/>
                <w:lang w:eastAsia="en-IE"/>
              </w:rPr>
              <w:t>Balgriffin</w:t>
            </w:r>
            <w:proofErr w:type="spellEnd"/>
          </w:p>
        </w:tc>
        <w:tc>
          <w:tcPr>
            <w:tcW w:w="2977" w:type="dxa"/>
            <w:shd w:val="clear" w:color="auto" w:fill="auto"/>
            <w:noWrap/>
            <w:vAlign w:val="bottom"/>
          </w:tcPr>
          <w:p w:rsidR="00206630" w:rsidRPr="002023D7" w:rsidRDefault="006B5948" w:rsidP="00206630">
            <w:pPr>
              <w:spacing w:after="0" w:line="240" w:lineRule="auto"/>
              <w:jc w:val="center"/>
              <w:rPr>
                <w:rFonts w:ascii="Arial" w:eastAsia="Times New Roman" w:hAnsi="Arial" w:cs="Arial"/>
                <w:color w:val="000000"/>
                <w:lang w:eastAsia="en-IE"/>
              </w:rPr>
            </w:pPr>
            <w:r w:rsidRPr="006B5948">
              <w:rPr>
                <w:rFonts w:ascii="Arial" w:eastAsia="Times New Roman" w:hAnsi="Arial" w:cs="Arial"/>
                <w:color w:val="000000"/>
                <w:lang w:eastAsia="en-IE"/>
              </w:rPr>
              <w:t>5</w:t>
            </w:r>
            <w:r>
              <w:rPr>
                <w:rFonts w:ascii="Arial" w:eastAsia="Times New Roman" w:hAnsi="Arial" w:cs="Arial"/>
                <w:color w:val="000000"/>
                <w:lang w:eastAsia="en-IE"/>
              </w:rPr>
              <w:t>,</w:t>
            </w:r>
            <w:r w:rsidRPr="006B5948">
              <w:rPr>
                <w:rFonts w:ascii="Arial" w:eastAsia="Times New Roman" w:hAnsi="Arial" w:cs="Arial"/>
                <w:color w:val="000000"/>
                <w:lang w:eastAsia="en-IE"/>
              </w:rPr>
              <w:t>536</w:t>
            </w:r>
          </w:p>
        </w:tc>
      </w:tr>
      <w:tr w:rsidR="00206630" w:rsidRPr="002023D7" w:rsidTr="00B75E5E">
        <w:trPr>
          <w:trHeight w:val="288"/>
        </w:trPr>
        <w:tc>
          <w:tcPr>
            <w:tcW w:w="3392" w:type="dxa"/>
            <w:shd w:val="clear" w:color="auto" w:fill="auto"/>
            <w:noWrap/>
            <w:vAlign w:val="bottom"/>
          </w:tcPr>
          <w:p w:rsidR="00206630" w:rsidRPr="002023D7" w:rsidRDefault="006B5948" w:rsidP="00206630">
            <w:pPr>
              <w:spacing w:after="0" w:line="240" w:lineRule="auto"/>
              <w:rPr>
                <w:rFonts w:ascii="Arial" w:eastAsia="Times New Roman" w:hAnsi="Arial" w:cs="Arial"/>
                <w:color w:val="000000"/>
                <w:lang w:eastAsia="en-IE"/>
              </w:rPr>
            </w:pPr>
            <w:proofErr w:type="spellStart"/>
            <w:r w:rsidRPr="002A4135">
              <w:rPr>
                <w:rFonts w:ascii="Arial" w:eastAsia="Times New Roman" w:hAnsi="Arial" w:cs="Arial"/>
                <w:color w:val="000000"/>
                <w:lang w:eastAsia="en-IE"/>
              </w:rPr>
              <w:t>Kinsaley</w:t>
            </w:r>
            <w:proofErr w:type="spellEnd"/>
          </w:p>
        </w:tc>
        <w:tc>
          <w:tcPr>
            <w:tcW w:w="2977" w:type="dxa"/>
            <w:shd w:val="clear" w:color="auto" w:fill="auto"/>
            <w:noWrap/>
            <w:vAlign w:val="bottom"/>
          </w:tcPr>
          <w:p w:rsidR="00206630" w:rsidRPr="002023D7" w:rsidRDefault="006B5948" w:rsidP="00206630">
            <w:pPr>
              <w:spacing w:after="0" w:line="240" w:lineRule="auto"/>
              <w:jc w:val="center"/>
              <w:rPr>
                <w:rFonts w:ascii="Arial" w:eastAsia="Times New Roman" w:hAnsi="Arial" w:cs="Arial"/>
                <w:color w:val="000000"/>
                <w:lang w:eastAsia="en-IE"/>
              </w:rPr>
            </w:pPr>
            <w:r w:rsidRPr="006B5948">
              <w:rPr>
                <w:rFonts w:ascii="Arial" w:eastAsia="Times New Roman" w:hAnsi="Arial" w:cs="Arial"/>
                <w:color w:val="000000"/>
                <w:lang w:eastAsia="en-IE"/>
              </w:rPr>
              <w:t>11</w:t>
            </w:r>
            <w:r>
              <w:rPr>
                <w:rFonts w:ascii="Arial" w:eastAsia="Times New Roman" w:hAnsi="Arial" w:cs="Arial"/>
                <w:color w:val="000000"/>
                <w:lang w:eastAsia="en-IE"/>
              </w:rPr>
              <w:t>,</w:t>
            </w:r>
            <w:r w:rsidRPr="006B5948">
              <w:rPr>
                <w:rFonts w:ascii="Arial" w:eastAsia="Times New Roman" w:hAnsi="Arial" w:cs="Arial"/>
                <w:color w:val="000000"/>
                <w:lang w:eastAsia="en-IE"/>
              </w:rPr>
              <w:t>542</w:t>
            </w:r>
          </w:p>
        </w:tc>
      </w:tr>
      <w:tr w:rsidR="00206630" w:rsidRPr="002023D7" w:rsidTr="00B75E5E">
        <w:trPr>
          <w:trHeight w:val="288"/>
        </w:trPr>
        <w:tc>
          <w:tcPr>
            <w:tcW w:w="3392" w:type="dxa"/>
            <w:shd w:val="clear" w:color="auto" w:fill="auto"/>
            <w:noWrap/>
            <w:vAlign w:val="bottom"/>
          </w:tcPr>
          <w:p w:rsidR="00206630" w:rsidRPr="002023D7" w:rsidRDefault="006B5948" w:rsidP="00206630">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Malahide E</w:t>
            </w:r>
            <w:r w:rsidRPr="002A4135">
              <w:rPr>
                <w:rFonts w:ascii="Arial" w:eastAsia="Times New Roman" w:hAnsi="Arial" w:cs="Arial"/>
                <w:color w:val="000000"/>
                <w:lang w:eastAsia="en-IE"/>
              </w:rPr>
              <w:t>ast</w:t>
            </w:r>
          </w:p>
        </w:tc>
        <w:tc>
          <w:tcPr>
            <w:tcW w:w="2977" w:type="dxa"/>
            <w:shd w:val="clear" w:color="auto" w:fill="auto"/>
            <w:noWrap/>
            <w:vAlign w:val="bottom"/>
          </w:tcPr>
          <w:p w:rsidR="00206630" w:rsidRPr="002023D7" w:rsidRDefault="006B5948" w:rsidP="00206630">
            <w:pPr>
              <w:spacing w:after="0" w:line="240" w:lineRule="auto"/>
              <w:jc w:val="center"/>
              <w:rPr>
                <w:rFonts w:ascii="Arial" w:eastAsia="Times New Roman" w:hAnsi="Arial" w:cs="Arial"/>
                <w:color w:val="000000"/>
                <w:lang w:eastAsia="en-IE"/>
              </w:rPr>
            </w:pPr>
            <w:r w:rsidRPr="006B5948">
              <w:rPr>
                <w:rFonts w:ascii="Arial" w:eastAsia="Times New Roman" w:hAnsi="Arial" w:cs="Arial"/>
                <w:color w:val="000000"/>
                <w:lang w:eastAsia="en-IE"/>
              </w:rPr>
              <w:t>8</w:t>
            </w:r>
            <w:r>
              <w:rPr>
                <w:rFonts w:ascii="Arial" w:eastAsia="Times New Roman" w:hAnsi="Arial" w:cs="Arial"/>
                <w:color w:val="000000"/>
                <w:lang w:eastAsia="en-IE"/>
              </w:rPr>
              <w:t>,</w:t>
            </w:r>
            <w:r w:rsidRPr="006B5948">
              <w:rPr>
                <w:rFonts w:ascii="Arial" w:eastAsia="Times New Roman" w:hAnsi="Arial" w:cs="Arial"/>
                <w:color w:val="000000"/>
                <w:lang w:eastAsia="en-IE"/>
              </w:rPr>
              <w:t>420</w:t>
            </w:r>
          </w:p>
        </w:tc>
      </w:tr>
      <w:tr w:rsidR="00206630" w:rsidRPr="002023D7" w:rsidTr="00B75E5E">
        <w:trPr>
          <w:trHeight w:val="288"/>
        </w:trPr>
        <w:tc>
          <w:tcPr>
            <w:tcW w:w="3392" w:type="dxa"/>
            <w:shd w:val="clear" w:color="auto" w:fill="auto"/>
            <w:noWrap/>
            <w:vAlign w:val="bottom"/>
          </w:tcPr>
          <w:p w:rsidR="00206630" w:rsidRPr="002023D7" w:rsidRDefault="006B5948" w:rsidP="00206630">
            <w:pPr>
              <w:spacing w:after="0" w:line="240" w:lineRule="auto"/>
              <w:rPr>
                <w:rFonts w:ascii="Arial" w:eastAsia="Times New Roman" w:hAnsi="Arial" w:cs="Arial"/>
                <w:color w:val="000000"/>
                <w:lang w:eastAsia="en-IE"/>
              </w:rPr>
            </w:pPr>
            <w:r w:rsidRPr="002A4135">
              <w:rPr>
                <w:rFonts w:ascii="Arial" w:eastAsia="Times New Roman" w:hAnsi="Arial" w:cs="Arial"/>
                <w:color w:val="000000"/>
                <w:lang w:eastAsia="en-IE"/>
              </w:rPr>
              <w:t>Mal</w:t>
            </w:r>
            <w:r>
              <w:rPr>
                <w:rFonts w:ascii="Arial" w:eastAsia="Times New Roman" w:hAnsi="Arial" w:cs="Arial"/>
                <w:color w:val="000000"/>
                <w:lang w:eastAsia="en-IE"/>
              </w:rPr>
              <w:t>ahide W</w:t>
            </w:r>
            <w:r w:rsidRPr="002A4135">
              <w:rPr>
                <w:rFonts w:ascii="Arial" w:eastAsia="Times New Roman" w:hAnsi="Arial" w:cs="Arial"/>
                <w:color w:val="000000"/>
                <w:lang w:eastAsia="en-IE"/>
              </w:rPr>
              <w:t>est</w:t>
            </w:r>
          </w:p>
        </w:tc>
        <w:tc>
          <w:tcPr>
            <w:tcW w:w="2977" w:type="dxa"/>
            <w:shd w:val="clear" w:color="auto" w:fill="auto"/>
            <w:noWrap/>
            <w:vAlign w:val="bottom"/>
          </w:tcPr>
          <w:p w:rsidR="00206630" w:rsidRPr="002023D7" w:rsidRDefault="006B5948" w:rsidP="00206630">
            <w:pPr>
              <w:spacing w:after="0" w:line="240" w:lineRule="auto"/>
              <w:jc w:val="center"/>
              <w:rPr>
                <w:rFonts w:ascii="Arial" w:eastAsia="Times New Roman" w:hAnsi="Arial" w:cs="Arial"/>
                <w:color w:val="000000"/>
                <w:lang w:eastAsia="en-IE"/>
              </w:rPr>
            </w:pPr>
            <w:r w:rsidRPr="006B5948">
              <w:rPr>
                <w:rFonts w:ascii="Arial" w:eastAsia="Times New Roman" w:hAnsi="Arial" w:cs="Arial"/>
                <w:color w:val="000000"/>
                <w:lang w:eastAsia="en-IE"/>
              </w:rPr>
              <w:t>6</w:t>
            </w:r>
            <w:r>
              <w:rPr>
                <w:rFonts w:ascii="Arial" w:eastAsia="Times New Roman" w:hAnsi="Arial" w:cs="Arial"/>
                <w:color w:val="000000"/>
                <w:lang w:eastAsia="en-IE"/>
              </w:rPr>
              <w:t>,</w:t>
            </w:r>
            <w:r w:rsidRPr="006B5948">
              <w:rPr>
                <w:rFonts w:ascii="Arial" w:eastAsia="Times New Roman" w:hAnsi="Arial" w:cs="Arial"/>
                <w:color w:val="000000"/>
                <w:lang w:eastAsia="en-IE"/>
              </w:rPr>
              <w:t>025</w:t>
            </w:r>
          </w:p>
        </w:tc>
      </w:tr>
      <w:tr w:rsidR="00206630" w:rsidRPr="002023D7" w:rsidTr="00B75E5E">
        <w:trPr>
          <w:trHeight w:val="288"/>
        </w:trPr>
        <w:tc>
          <w:tcPr>
            <w:tcW w:w="3392" w:type="dxa"/>
            <w:shd w:val="clear" w:color="auto" w:fill="auto"/>
            <w:noWrap/>
            <w:vAlign w:val="bottom"/>
          </w:tcPr>
          <w:p w:rsidR="00206630" w:rsidRPr="002023D7" w:rsidRDefault="006B5948" w:rsidP="00206630">
            <w:pPr>
              <w:spacing w:after="0" w:line="24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Portmarnock</w:t>
            </w:r>
            <w:proofErr w:type="spellEnd"/>
            <w:r>
              <w:rPr>
                <w:rFonts w:ascii="Arial" w:eastAsia="Times New Roman" w:hAnsi="Arial" w:cs="Arial"/>
                <w:color w:val="000000"/>
                <w:lang w:eastAsia="en-IE"/>
              </w:rPr>
              <w:t xml:space="preserve"> N</w:t>
            </w:r>
            <w:r w:rsidRPr="002A4135">
              <w:rPr>
                <w:rFonts w:ascii="Arial" w:eastAsia="Times New Roman" w:hAnsi="Arial" w:cs="Arial"/>
                <w:color w:val="000000"/>
                <w:lang w:eastAsia="en-IE"/>
              </w:rPr>
              <w:t>orth</w:t>
            </w:r>
          </w:p>
        </w:tc>
        <w:tc>
          <w:tcPr>
            <w:tcW w:w="2977" w:type="dxa"/>
            <w:shd w:val="clear" w:color="auto" w:fill="auto"/>
            <w:noWrap/>
            <w:vAlign w:val="bottom"/>
          </w:tcPr>
          <w:p w:rsidR="00206630" w:rsidRPr="002023D7" w:rsidRDefault="006B5948" w:rsidP="00206630">
            <w:pPr>
              <w:spacing w:after="0" w:line="240" w:lineRule="auto"/>
              <w:jc w:val="center"/>
              <w:rPr>
                <w:rFonts w:ascii="Arial" w:eastAsia="Times New Roman" w:hAnsi="Arial" w:cs="Arial"/>
                <w:color w:val="000000"/>
                <w:lang w:eastAsia="en-IE"/>
              </w:rPr>
            </w:pPr>
            <w:r w:rsidRPr="006B5948">
              <w:rPr>
                <w:rFonts w:ascii="Arial" w:eastAsia="Times New Roman" w:hAnsi="Arial" w:cs="Arial"/>
                <w:color w:val="000000"/>
                <w:lang w:eastAsia="en-IE"/>
              </w:rPr>
              <w:t>4</w:t>
            </w:r>
            <w:r>
              <w:rPr>
                <w:rFonts w:ascii="Arial" w:eastAsia="Times New Roman" w:hAnsi="Arial" w:cs="Arial"/>
                <w:color w:val="000000"/>
                <w:lang w:eastAsia="en-IE"/>
              </w:rPr>
              <w:t>,</w:t>
            </w:r>
            <w:r w:rsidRPr="006B5948">
              <w:rPr>
                <w:rFonts w:ascii="Arial" w:eastAsia="Times New Roman" w:hAnsi="Arial" w:cs="Arial"/>
                <w:color w:val="000000"/>
                <w:lang w:eastAsia="en-IE"/>
              </w:rPr>
              <w:t>050</w:t>
            </w:r>
          </w:p>
        </w:tc>
      </w:tr>
      <w:tr w:rsidR="00206630" w:rsidRPr="002023D7" w:rsidTr="00B75E5E">
        <w:trPr>
          <w:trHeight w:val="288"/>
        </w:trPr>
        <w:tc>
          <w:tcPr>
            <w:tcW w:w="3392" w:type="dxa"/>
            <w:shd w:val="clear" w:color="auto" w:fill="auto"/>
            <w:noWrap/>
            <w:vAlign w:val="bottom"/>
          </w:tcPr>
          <w:p w:rsidR="00206630" w:rsidRPr="002023D7" w:rsidRDefault="006B5948" w:rsidP="00206630">
            <w:pPr>
              <w:spacing w:after="0" w:line="240" w:lineRule="auto"/>
              <w:rPr>
                <w:rFonts w:ascii="Arial" w:eastAsia="Times New Roman" w:hAnsi="Arial" w:cs="Arial"/>
                <w:color w:val="000000"/>
                <w:lang w:eastAsia="en-IE"/>
              </w:rPr>
            </w:pPr>
            <w:proofErr w:type="spellStart"/>
            <w:r>
              <w:rPr>
                <w:rFonts w:ascii="Arial" w:eastAsia="Times New Roman" w:hAnsi="Arial" w:cs="Arial"/>
                <w:color w:val="000000"/>
                <w:lang w:eastAsia="en-IE"/>
              </w:rPr>
              <w:lastRenderedPageBreak/>
              <w:t>Portmarnock</w:t>
            </w:r>
            <w:proofErr w:type="spellEnd"/>
            <w:r>
              <w:rPr>
                <w:rFonts w:ascii="Arial" w:eastAsia="Times New Roman" w:hAnsi="Arial" w:cs="Arial"/>
                <w:color w:val="000000"/>
                <w:lang w:eastAsia="en-IE"/>
              </w:rPr>
              <w:t xml:space="preserve"> S</w:t>
            </w:r>
            <w:r w:rsidRPr="002A4135">
              <w:rPr>
                <w:rFonts w:ascii="Arial" w:eastAsia="Times New Roman" w:hAnsi="Arial" w:cs="Arial"/>
                <w:color w:val="000000"/>
                <w:lang w:eastAsia="en-IE"/>
              </w:rPr>
              <w:t>outh</w:t>
            </w:r>
          </w:p>
        </w:tc>
        <w:tc>
          <w:tcPr>
            <w:tcW w:w="2977" w:type="dxa"/>
            <w:shd w:val="clear" w:color="auto" w:fill="auto"/>
            <w:noWrap/>
            <w:vAlign w:val="bottom"/>
          </w:tcPr>
          <w:p w:rsidR="00206630" w:rsidRPr="002023D7" w:rsidRDefault="006B5948" w:rsidP="00206630">
            <w:pPr>
              <w:spacing w:after="0" w:line="240" w:lineRule="auto"/>
              <w:jc w:val="center"/>
              <w:rPr>
                <w:rFonts w:ascii="Arial" w:eastAsia="Times New Roman" w:hAnsi="Arial" w:cs="Arial"/>
                <w:color w:val="000000"/>
                <w:lang w:eastAsia="en-IE"/>
              </w:rPr>
            </w:pPr>
            <w:r w:rsidRPr="006B5948">
              <w:rPr>
                <w:rFonts w:ascii="Arial" w:eastAsia="Times New Roman" w:hAnsi="Arial" w:cs="Arial"/>
                <w:color w:val="000000"/>
                <w:lang w:eastAsia="en-IE"/>
              </w:rPr>
              <w:t>4</w:t>
            </w:r>
            <w:r>
              <w:rPr>
                <w:rFonts w:ascii="Arial" w:eastAsia="Times New Roman" w:hAnsi="Arial" w:cs="Arial"/>
                <w:color w:val="000000"/>
                <w:lang w:eastAsia="en-IE"/>
              </w:rPr>
              <w:t>,</w:t>
            </w:r>
            <w:r w:rsidRPr="006B5948">
              <w:rPr>
                <w:rFonts w:ascii="Arial" w:eastAsia="Times New Roman" w:hAnsi="Arial" w:cs="Arial"/>
                <w:color w:val="000000"/>
                <w:lang w:eastAsia="en-IE"/>
              </w:rPr>
              <w:t>751</w:t>
            </w:r>
          </w:p>
        </w:tc>
      </w:tr>
      <w:tr w:rsidR="00206630" w:rsidRPr="002023D7" w:rsidTr="00B75E5E">
        <w:trPr>
          <w:trHeight w:val="288"/>
        </w:trPr>
        <w:tc>
          <w:tcPr>
            <w:tcW w:w="3392" w:type="dxa"/>
            <w:shd w:val="clear" w:color="auto" w:fill="auto"/>
            <w:noWrap/>
            <w:vAlign w:val="bottom"/>
          </w:tcPr>
          <w:p w:rsidR="00206630" w:rsidRPr="002023D7" w:rsidRDefault="006B5948" w:rsidP="00206630">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Swords-F</w:t>
            </w:r>
            <w:r w:rsidRPr="002A4135">
              <w:rPr>
                <w:rFonts w:ascii="Arial" w:eastAsia="Times New Roman" w:hAnsi="Arial" w:cs="Arial"/>
                <w:color w:val="000000"/>
                <w:lang w:eastAsia="en-IE"/>
              </w:rPr>
              <w:t>orrest</w:t>
            </w:r>
          </w:p>
        </w:tc>
        <w:tc>
          <w:tcPr>
            <w:tcW w:w="2977" w:type="dxa"/>
            <w:shd w:val="clear" w:color="auto" w:fill="auto"/>
            <w:noWrap/>
            <w:vAlign w:val="bottom"/>
          </w:tcPr>
          <w:p w:rsidR="00206630" w:rsidRPr="002023D7" w:rsidRDefault="006B5948" w:rsidP="00206630">
            <w:pPr>
              <w:spacing w:after="0" w:line="240" w:lineRule="auto"/>
              <w:jc w:val="center"/>
              <w:rPr>
                <w:rFonts w:ascii="Arial" w:eastAsia="Times New Roman" w:hAnsi="Arial" w:cs="Arial"/>
                <w:color w:val="000000"/>
                <w:lang w:eastAsia="en-IE"/>
              </w:rPr>
            </w:pPr>
            <w:r w:rsidRPr="006B5948">
              <w:rPr>
                <w:rFonts w:ascii="Arial" w:eastAsia="Times New Roman" w:hAnsi="Arial" w:cs="Arial"/>
                <w:color w:val="000000"/>
                <w:lang w:eastAsia="en-IE"/>
              </w:rPr>
              <w:t>15</w:t>
            </w:r>
            <w:r>
              <w:rPr>
                <w:rFonts w:ascii="Arial" w:eastAsia="Times New Roman" w:hAnsi="Arial" w:cs="Arial"/>
                <w:color w:val="000000"/>
                <w:lang w:eastAsia="en-IE"/>
              </w:rPr>
              <w:t>,</w:t>
            </w:r>
            <w:r w:rsidRPr="006B5948">
              <w:rPr>
                <w:rFonts w:ascii="Arial" w:eastAsia="Times New Roman" w:hAnsi="Arial" w:cs="Arial"/>
                <w:color w:val="000000"/>
                <w:lang w:eastAsia="en-IE"/>
              </w:rPr>
              <w:t>790</w:t>
            </w:r>
          </w:p>
        </w:tc>
      </w:tr>
      <w:tr w:rsidR="00B75E5E" w:rsidRPr="002023D7" w:rsidTr="00B75E5E">
        <w:trPr>
          <w:trHeight w:val="288"/>
        </w:trPr>
        <w:tc>
          <w:tcPr>
            <w:tcW w:w="3392" w:type="dxa"/>
            <w:shd w:val="clear" w:color="auto" w:fill="D9D9D9" w:themeFill="background1" w:themeFillShade="D9"/>
            <w:noWrap/>
            <w:vAlign w:val="bottom"/>
          </w:tcPr>
          <w:p w:rsidR="00B75E5E" w:rsidRPr="00004C12" w:rsidRDefault="00B75E5E" w:rsidP="00B75E5E">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B75E5E" w:rsidRPr="002023D7" w:rsidRDefault="00206630" w:rsidP="00B75E5E">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57,931</w:t>
            </w:r>
          </w:p>
        </w:tc>
      </w:tr>
    </w:tbl>
    <w:p w:rsidR="00B75E5E" w:rsidRDefault="00B75E5E" w:rsidP="00B75E5E">
      <w:pPr>
        <w:spacing w:after="0" w:line="360" w:lineRule="auto"/>
        <w:jc w:val="both"/>
        <w:rPr>
          <w:rFonts w:ascii="Arial" w:hAnsi="Arial" w:cs="Arial"/>
        </w:rPr>
      </w:pPr>
    </w:p>
    <w:p w:rsidR="00B75E5E" w:rsidRDefault="00B75E5E" w:rsidP="00B75E5E">
      <w:pPr>
        <w:spacing w:after="0" w:line="360" w:lineRule="auto"/>
        <w:jc w:val="both"/>
        <w:rPr>
          <w:rFonts w:ascii="Arial" w:hAnsi="Arial" w:cs="Arial"/>
        </w:rPr>
      </w:pPr>
    </w:p>
    <w:p w:rsidR="00B75E5E" w:rsidRDefault="00B75E5E" w:rsidP="00B75E5E">
      <w:pPr>
        <w:spacing w:after="0" w:line="360" w:lineRule="auto"/>
        <w:jc w:val="both"/>
        <w:rPr>
          <w:rFonts w:ascii="Arial" w:hAnsi="Arial" w:cs="Arial"/>
          <w:b/>
        </w:rPr>
      </w:pPr>
      <w:r w:rsidRPr="00004C12">
        <w:rPr>
          <w:rFonts w:ascii="Arial" w:hAnsi="Arial" w:cs="Arial"/>
          <w:b/>
        </w:rPr>
        <w:t xml:space="preserve">Table </w:t>
      </w:r>
      <w:r>
        <w:rPr>
          <w:rFonts w:ascii="Arial" w:hAnsi="Arial" w:cs="Arial"/>
          <w:b/>
        </w:rPr>
        <w:t>5A</w:t>
      </w:r>
      <w:r w:rsidRPr="00004C12">
        <w:rPr>
          <w:rFonts w:ascii="Arial" w:hAnsi="Arial" w:cs="Arial"/>
          <w:b/>
        </w:rPr>
        <w:t xml:space="preserve">:  Electoral Division and population transferred from the constituency of </w:t>
      </w:r>
      <w:r w:rsidR="008B7775">
        <w:rPr>
          <w:rFonts w:ascii="Arial" w:hAnsi="Arial" w:cs="Arial"/>
          <w:b/>
        </w:rPr>
        <w:t xml:space="preserve">Dublin Bay North </w:t>
      </w:r>
      <w:r w:rsidRPr="00004C12">
        <w:rPr>
          <w:rFonts w:ascii="Arial" w:hAnsi="Arial" w:cs="Arial"/>
          <w:b/>
        </w:rPr>
        <w:t>to the con</w:t>
      </w:r>
      <w:r>
        <w:rPr>
          <w:rFonts w:ascii="Arial" w:hAnsi="Arial" w:cs="Arial"/>
          <w:b/>
        </w:rPr>
        <w:t xml:space="preserve">stituency of </w:t>
      </w:r>
      <w:r w:rsidR="008B7775">
        <w:rPr>
          <w:rFonts w:ascii="Arial" w:hAnsi="Arial" w:cs="Arial"/>
          <w:b/>
        </w:rPr>
        <w:t xml:space="preserve">Dublin North-West </w:t>
      </w:r>
      <w:r>
        <w:rPr>
          <w:rFonts w:ascii="Arial" w:hAnsi="Arial" w:cs="Arial"/>
          <w:b/>
        </w:rPr>
        <w:t xml:space="preserve">in Option 2 </w:t>
      </w:r>
    </w:p>
    <w:p w:rsidR="00B75E5E" w:rsidRPr="00004C12" w:rsidRDefault="00B75E5E" w:rsidP="00B75E5E">
      <w:pPr>
        <w:spacing w:after="0" w:line="360" w:lineRule="auto"/>
        <w:jc w:val="both"/>
        <w:rPr>
          <w:rFonts w:ascii="Arial" w:hAnsi="Arial" w:cs="Arial"/>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B75E5E" w:rsidRPr="002023D7" w:rsidTr="00B75E5E">
        <w:trPr>
          <w:trHeight w:val="288"/>
        </w:trPr>
        <w:tc>
          <w:tcPr>
            <w:tcW w:w="3392" w:type="dxa"/>
            <w:shd w:val="clear" w:color="auto" w:fill="D9D9D9" w:themeFill="background1" w:themeFillShade="D9"/>
            <w:noWrap/>
            <w:vAlign w:val="bottom"/>
          </w:tcPr>
          <w:p w:rsidR="00B75E5E" w:rsidRPr="002023D7" w:rsidRDefault="00B75E5E" w:rsidP="00B75E5E">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B75E5E" w:rsidRPr="002023D7" w:rsidRDefault="00B75E5E" w:rsidP="00B75E5E">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DF4BF8" w:rsidRPr="002023D7" w:rsidTr="00DF4BF8">
        <w:trPr>
          <w:trHeight w:val="288"/>
        </w:trPr>
        <w:tc>
          <w:tcPr>
            <w:tcW w:w="3392" w:type="dxa"/>
            <w:shd w:val="clear" w:color="auto" w:fill="auto"/>
            <w:noWrap/>
          </w:tcPr>
          <w:p w:rsidR="00DF4BF8" w:rsidRPr="00DF4BF8" w:rsidRDefault="00DF4BF8" w:rsidP="00DB3060">
            <w:pPr>
              <w:spacing w:after="0"/>
              <w:rPr>
                <w:rFonts w:ascii="Arial" w:hAnsi="Arial" w:cs="Arial"/>
                <w:sz w:val="20"/>
              </w:rPr>
            </w:pPr>
            <w:r w:rsidRPr="00DF4BF8">
              <w:rPr>
                <w:rFonts w:ascii="Arial" w:hAnsi="Arial" w:cs="Arial"/>
                <w:sz w:val="20"/>
              </w:rPr>
              <w:t>Kilmore A</w:t>
            </w:r>
          </w:p>
        </w:tc>
        <w:tc>
          <w:tcPr>
            <w:tcW w:w="2977" w:type="dxa"/>
            <w:shd w:val="clear" w:color="auto" w:fill="auto"/>
            <w:noWrap/>
          </w:tcPr>
          <w:p w:rsidR="00DF4BF8" w:rsidRPr="00DF4BF8" w:rsidRDefault="00DF4BF8" w:rsidP="00DB3060">
            <w:pPr>
              <w:spacing w:after="0"/>
              <w:jc w:val="center"/>
              <w:rPr>
                <w:rFonts w:ascii="Arial" w:hAnsi="Arial" w:cs="Arial"/>
                <w:color w:val="000000"/>
                <w:sz w:val="20"/>
              </w:rPr>
            </w:pPr>
            <w:r w:rsidRPr="00DF4BF8">
              <w:rPr>
                <w:rFonts w:ascii="Arial" w:hAnsi="Arial" w:cs="Arial"/>
                <w:color w:val="000000"/>
                <w:sz w:val="20"/>
              </w:rPr>
              <w:t>3,624</w:t>
            </w:r>
          </w:p>
        </w:tc>
      </w:tr>
      <w:tr w:rsidR="00DF4BF8" w:rsidRPr="002023D7" w:rsidTr="00DF4BF8">
        <w:trPr>
          <w:trHeight w:val="288"/>
        </w:trPr>
        <w:tc>
          <w:tcPr>
            <w:tcW w:w="3392" w:type="dxa"/>
            <w:shd w:val="clear" w:color="auto" w:fill="auto"/>
            <w:noWrap/>
          </w:tcPr>
          <w:p w:rsidR="00DF4BF8" w:rsidRPr="00DF4BF8" w:rsidRDefault="00DF4BF8" w:rsidP="00DB3060">
            <w:pPr>
              <w:spacing w:after="0"/>
              <w:rPr>
                <w:rFonts w:ascii="Arial" w:hAnsi="Arial" w:cs="Arial"/>
                <w:sz w:val="20"/>
              </w:rPr>
            </w:pPr>
            <w:r w:rsidRPr="00DF4BF8">
              <w:rPr>
                <w:rFonts w:ascii="Arial" w:hAnsi="Arial" w:cs="Arial"/>
                <w:sz w:val="20"/>
              </w:rPr>
              <w:t>Beaumont B</w:t>
            </w:r>
          </w:p>
        </w:tc>
        <w:tc>
          <w:tcPr>
            <w:tcW w:w="2977" w:type="dxa"/>
            <w:shd w:val="clear" w:color="auto" w:fill="auto"/>
            <w:noWrap/>
          </w:tcPr>
          <w:p w:rsidR="00DF4BF8" w:rsidRPr="00DF4BF8" w:rsidRDefault="00DF4BF8" w:rsidP="00DB3060">
            <w:pPr>
              <w:spacing w:after="0"/>
              <w:jc w:val="center"/>
              <w:rPr>
                <w:rFonts w:ascii="Arial" w:hAnsi="Arial" w:cs="Arial"/>
                <w:color w:val="000000"/>
                <w:sz w:val="20"/>
              </w:rPr>
            </w:pPr>
            <w:r w:rsidRPr="00DF4BF8">
              <w:rPr>
                <w:rFonts w:ascii="Arial" w:hAnsi="Arial" w:cs="Arial"/>
                <w:color w:val="000000"/>
                <w:sz w:val="20"/>
              </w:rPr>
              <w:t>5,124</w:t>
            </w:r>
          </w:p>
        </w:tc>
      </w:tr>
      <w:tr w:rsidR="00DF4BF8" w:rsidRPr="002023D7" w:rsidTr="00DF4BF8">
        <w:trPr>
          <w:trHeight w:val="288"/>
        </w:trPr>
        <w:tc>
          <w:tcPr>
            <w:tcW w:w="3392" w:type="dxa"/>
            <w:shd w:val="clear" w:color="auto" w:fill="auto"/>
            <w:noWrap/>
          </w:tcPr>
          <w:p w:rsidR="00DF4BF8" w:rsidRPr="00DF4BF8" w:rsidRDefault="00DF4BF8" w:rsidP="00DB3060">
            <w:pPr>
              <w:spacing w:after="0"/>
              <w:rPr>
                <w:rFonts w:ascii="Arial" w:hAnsi="Arial" w:cs="Arial"/>
                <w:sz w:val="20"/>
              </w:rPr>
            </w:pPr>
            <w:r w:rsidRPr="00DF4BF8">
              <w:rPr>
                <w:rFonts w:ascii="Arial" w:hAnsi="Arial" w:cs="Arial"/>
                <w:sz w:val="20"/>
              </w:rPr>
              <w:t>Beaumont F</w:t>
            </w:r>
          </w:p>
        </w:tc>
        <w:tc>
          <w:tcPr>
            <w:tcW w:w="2977" w:type="dxa"/>
            <w:shd w:val="clear" w:color="auto" w:fill="auto"/>
            <w:noWrap/>
          </w:tcPr>
          <w:p w:rsidR="00DF4BF8" w:rsidRPr="00DF4BF8" w:rsidRDefault="00DF4BF8" w:rsidP="00DB3060">
            <w:pPr>
              <w:spacing w:after="0"/>
              <w:jc w:val="center"/>
              <w:rPr>
                <w:rFonts w:ascii="Arial" w:hAnsi="Arial" w:cs="Arial"/>
                <w:color w:val="000000"/>
                <w:sz w:val="20"/>
              </w:rPr>
            </w:pPr>
            <w:r w:rsidRPr="00DF4BF8">
              <w:rPr>
                <w:rFonts w:ascii="Arial" w:hAnsi="Arial" w:cs="Arial"/>
                <w:color w:val="000000"/>
                <w:sz w:val="20"/>
              </w:rPr>
              <w:t>3,854</w:t>
            </w:r>
          </w:p>
        </w:tc>
      </w:tr>
      <w:tr w:rsidR="00DF4BF8" w:rsidRPr="002023D7" w:rsidTr="00DF4BF8">
        <w:trPr>
          <w:trHeight w:val="288"/>
        </w:trPr>
        <w:tc>
          <w:tcPr>
            <w:tcW w:w="3392" w:type="dxa"/>
            <w:shd w:val="clear" w:color="auto" w:fill="auto"/>
            <w:noWrap/>
          </w:tcPr>
          <w:p w:rsidR="00DF4BF8" w:rsidRPr="00DF4BF8" w:rsidRDefault="00DF4BF8" w:rsidP="00DB3060">
            <w:pPr>
              <w:spacing w:after="0"/>
              <w:rPr>
                <w:rFonts w:ascii="Arial" w:hAnsi="Arial" w:cs="Arial"/>
                <w:color w:val="000000"/>
                <w:sz w:val="20"/>
              </w:rPr>
            </w:pPr>
            <w:r w:rsidRPr="00DF4BF8">
              <w:rPr>
                <w:rFonts w:ascii="Arial" w:hAnsi="Arial" w:cs="Arial"/>
                <w:color w:val="000000"/>
                <w:sz w:val="20"/>
              </w:rPr>
              <w:t>Grace Park</w:t>
            </w:r>
          </w:p>
        </w:tc>
        <w:tc>
          <w:tcPr>
            <w:tcW w:w="2977" w:type="dxa"/>
            <w:shd w:val="clear" w:color="auto" w:fill="auto"/>
            <w:noWrap/>
          </w:tcPr>
          <w:p w:rsidR="00DF4BF8" w:rsidRPr="00DF4BF8" w:rsidRDefault="00DF4BF8" w:rsidP="00DB3060">
            <w:pPr>
              <w:spacing w:after="0"/>
              <w:jc w:val="center"/>
              <w:rPr>
                <w:rFonts w:ascii="Arial" w:hAnsi="Arial" w:cs="Arial"/>
                <w:color w:val="000000"/>
                <w:sz w:val="20"/>
              </w:rPr>
            </w:pPr>
            <w:r w:rsidRPr="00DF4BF8">
              <w:rPr>
                <w:rFonts w:ascii="Arial" w:hAnsi="Arial" w:cs="Arial"/>
                <w:color w:val="000000"/>
                <w:sz w:val="20"/>
              </w:rPr>
              <w:t>6,285</w:t>
            </w:r>
          </w:p>
        </w:tc>
      </w:tr>
      <w:tr w:rsidR="00DF4BF8" w:rsidRPr="002023D7" w:rsidTr="00DF4BF8">
        <w:trPr>
          <w:trHeight w:val="288"/>
        </w:trPr>
        <w:tc>
          <w:tcPr>
            <w:tcW w:w="3392" w:type="dxa"/>
            <w:shd w:val="clear" w:color="auto" w:fill="auto"/>
            <w:noWrap/>
          </w:tcPr>
          <w:p w:rsidR="00DF4BF8" w:rsidRPr="00DF4BF8" w:rsidRDefault="00DF4BF8" w:rsidP="00DB3060">
            <w:pPr>
              <w:spacing w:after="0"/>
              <w:rPr>
                <w:rFonts w:ascii="Arial" w:hAnsi="Arial" w:cs="Arial"/>
                <w:color w:val="000000"/>
                <w:sz w:val="20"/>
              </w:rPr>
            </w:pPr>
            <w:r w:rsidRPr="00DF4BF8">
              <w:rPr>
                <w:rFonts w:ascii="Arial" w:hAnsi="Arial" w:cs="Arial"/>
                <w:color w:val="000000"/>
                <w:sz w:val="20"/>
              </w:rPr>
              <w:t>Beaumont E</w:t>
            </w:r>
          </w:p>
        </w:tc>
        <w:tc>
          <w:tcPr>
            <w:tcW w:w="2977" w:type="dxa"/>
            <w:shd w:val="clear" w:color="auto" w:fill="auto"/>
            <w:noWrap/>
          </w:tcPr>
          <w:p w:rsidR="00DF4BF8" w:rsidRPr="00DF4BF8" w:rsidRDefault="00DF4BF8" w:rsidP="00DB3060">
            <w:pPr>
              <w:spacing w:after="0"/>
              <w:jc w:val="center"/>
              <w:rPr>
                <w:rFonts w:ascii="Arial" w:hAnsi="Arial" w:cs="Arial"/>
                <w:color w:val="000000"/>
                <w:sz w:val="20"/>
              </w:rPr>
            </w:pPr>
            <w:r w:rsidRPr="00DF4BF8">
              <w:rPr>
                <w:rFonts w:ascii="Arial" w:hAnsi="Arial" w:cs="Arial"/>
                <w:color w:val="000000"/>
                <w:sz w:val="20"/>
              </w:rPr>
              <w:t>1,944</w:t>
            </w:r>
          </w:p>
        </w:tc>
      </w:tr>
      <w:tr w:rsidR="00DF4BF8" w:rsidRPr="002023D7" w:rsidTr="00DF4BF8">
        <w:trPr>
          <w:trHeight w:val="288"/>
        </w:trPr>
        <w:tc>
          <w:tcPr>
            <w:tcW w:w="3392" w:type="dxa"/>
            <w:shd w:val="clear" w:color="auto" w:fill="auto"/>
            <w:noWrap/>
          </w:tcPr>
          <w:p w:rsidR="00DF4BF8" w:rsidRPr="00DF4BF8" w:rsidRDefault="00DF4BF8" w:rsidP="00DB3060">
            <w:pPr>
              <w:spacing w:after="0"/>
              <w:rPr>
                <w:rFonts w:ascii="Arial" w:hAnsi="Arial" w:cs="Arial"/>
                <w:color w:val="000000"/>
                <w:sz w:val="20"/>
              </w:rPr>
            </w:pPr>
            <w:r w:rsidRPr="00DF4BF8">
              <w:rPr>
                <w:rFonts w:ascii="Arial" w:hAnsi="Arial" w:cs="Arial"/>
                <w:color w:val="000000"/>
                <w:sz w:val="20"/>
              </w:rPr>
              <w:t>Beaumont D</w:t>
            </w:r>
          </w:p>
        </w:tc>
        <w:tc>
          <w:tcPr>
            <w:tcW w:w="2977" w:type="dxa"/>
            <w:shd w:val="clear" w:color="auto" w:fill="auto"/>
            <w:noWrap/>
          </w:tcPr>
          <w:p w:rsidR="00DF4BF8" w:rsidRPr="00DF4BF8" w:rsidRDefault="00DF4BF8" w:rsidP="00DB3060">
            <w:pPr>
              <w:spacing w:after="0"/>
              <w:jc w:val="center"/>
              <w:rPr>
                <w:rFonts w:ascii="Arial" w:hAnsi="Arial" w:cs="Arial"/>
                <w:color w:val="000000"/>
                <w:sz w:val="20"/>
              </w:rPr>
            </w:pPr>
            <w:r w:rsidRPr="00DF4BF8">
              <w:rPr>
                <w:rFonts w:ascii="Arial" w:hAnsi="Arial" w:cs="Arial"/>
                <w:color w:val="000000"/>
                <w:sz w:val="20"/>
              </w:rPr>
              <w:t>2,114</w:t>
            </w:r>
          </w:p>
        </w:tc>
      </w:tr>
      <w:tr w:rsidR="00B75E5E" w:rsidRPr="002023D7" w:rsidTr="00DF4BF8">
        <w:trPr>
          <w:trHeight w:val="288"/>
        </w:trPr>
        <w:tc>
          <w:tcPr>
            <w:tcW w:w="3392" w:type="dxa"/>
            <w:shd w:val="clear" w:color="auto" w:fill="D9D9D9" w:themeFill="background1" w:themeFillShade="D9"/>
            <w:noWrap/>
            <w:vAlign w:val="bottom"/>
          </w:tcPr>
          <w:p w:rsidR="00B75E5E" w:rsidRPr="00DF4BF8" w:rsidRDefault="00B75E5E" w:rsidP="00B75E5E">
            <w:pPr>
              <w:spacing w:after="0" w:line="240" w:lineRule="auto"/>
              <w:rPr>
                <w:rFonts w:ascii="Arial" w:eastAsia="Times New Roman" w:hAnsi="Arial" w:cs="Arial"/>
                <w:color w:val="000000"/>
                <w:sz w:val="20"/>
                <w:lang w:eastAsia="en-IE"/>
              </w:rPr>
            </w:pPr>
            <w:r w:rsidRPr="00DF4BF8">
              <w:rPr>
                <w:rFonts w:ascii="Arial" w:eastAsia="Times New Roman" w:hAnsi="Arial" w:cs="Arial"/>
                <w:color w:val="000000"/>
                <w:sz w:val="20"/>
                <w:lang w:eastAsia="en-IE"/>
              </w:rPr>
              <w:t xml:space="preserve">Total: </w:t>
            </w:r>
          </w:p>
        </w:tc>
        <w:tc>
          <w:tcPr>
            <w:tcW w:w="2977" w:type="dxa"/>
            <w:shd w:val="clear" w:color="auto" w:fill="D9D9D9" w:themeFill="background1" w:themeFillShade="D9"/>
            <w:noWrap/>
          </w:tcPr>
          <w:p w:rsidR="00B75E5E" w:rsidRPr="00DF4BF8" w:rsidRDefault="00DF4BF8" w:rsidP="00DF4BF8">
            <w:pPr>
              <w:spacing w:after="0" w:line="240" w:lineRule="auto"/>
              <w:jc w:val="center"/>
              <w:rPr>
                <w:rFonts w:ascii="Arial" w:eastAsia="Times New Roman" w:hAnsi="Arial" w:cs="Arial"/>
                <w:color w:val="000000"/>
                <w:sz w:val="20"/>
                <w:lang w:eastAsia="en-IE"/>
              </w:rPr>
            </w:pPr>
            <w:r w:rsidRPr="00DF4BF8">
              <w:rPr>
                <w:rFonts w:ascii="Arial" w:eastAsia="Times New Roman" w:hAnsi="Arial" w:cs="Arial"/>
                <w:color w:val="000000"/>
                <w:sz w:val="20"/>
                <w:lang w:eastAsia="en-IE"/>
              </w:rPr>
              <w:t>22,945</w:t>
            </w:r>
          </w:p>
        </w:tc>
      </w:tr>
    </w:tbl>
    <w:p w:rsidR="00B75E5E" w:rsidRDefault="00B75E5E" w:rsidP="00B75E5E">
      <w:pPr>
        <w:spacing w:after="0" w:line="360" w:lineRule="auto"/>
        <w:jc w:val="both"/>
        <w:rPr>
          <w:rFonts w:ascii="Arial" w:hAnsi="Arial" w:cs="Arial"/>
        </w:rPr>
      </w:pPr>
    </w:p>
    <w:p w:rsidR="00B75E5E" w:rsidRDefault="00B75E5E" w:rsidP="00B75E5E">
      <w:pPr>
        <w:spacing w:after="0" w:line="360" w:lineRule="auto"/>
        <w:jc w:val="both"/>
        <w:rPr>
          <w:rFonts w:ascii="Arial" w:hAnsi="Arial" w:cs="Arial"/>
        </w:rPr>
      </w:pPr>
    </w:p>
    <w:p w:rsidR="00B75E5E" w:rsidRDefault="00B75E5E" w:rsidP="00B75E5E">
      <w:pPr>
        <w:spacing w:after="0" w:line="360" w:lineRule="auto"/>
        <w:jc w:val="both"/>
        <w:rPr>
          <w:rFonts w:ascii="Arial" w:hAnsi="Arial" w:cs="Arial"/>
          <w:b/>
        </w:rPr>
      </w:pPr>
      <w:r w:rsidRPr="00004C12">
        <w:rPr>
          <w:rFonts w:ascii="Arial" w:hAnsi="Arial" w:cs="Arial"/>
          <w:b/>
        </w:rPr>
        <w:t xml:space="preserve">Table </w:t>
      </w:r>
      <w:r>
        <w:rPr>
          <w:rFonts w:ascii="Arial" w:hAnsi="Arial" w:cs="Arial"/>
          <w:b/>
        </w:rPr>
        <w:t>6A</w:t>
      </w:r>
      <w:r w:rsidRPr="00004C12">
        <w:rPr>
          <w:rFonts w:ascii="Arial" w:hAnsi="Arial" w:cs="Arial"/>
          <w:b/>
        </w:rPr>
        <w:t xml:space="preserve">:  Electoral Divisions and population transferred from the constituency of </w:t>
      </w:r>
      <w:r w:rsidR="008B7775">
        <w:rPr>
          <w:rFonts w:ascii="Arial" w:hAnsi="Arial" w:cs="Arial"/>
          <w:b/>
        </w:rPr>
        <w:t xml:space="preserve">Dublin Bay North </w:t>
      </w:r>
      <w:r>
        <w:rPr>
          <w:rFonts w:ascii="Arial" w:hAnsi="Arial" w:cs="Arial"/>
          <w:b/>
        </w:rPr>
        <w:t>to</w:t>
      </w:r>
      <w:r w:rsidRPr="00004C12">
        <w:rPr>
          <w:rFonts w:ascii="Arial" w:hAnsi="Arial" w:cs="Arial"/>
          <w:b/>
        </w:rPr>
        <w:t xml:space="preserve"> the con</w:t>
      </w:r>
      <w:r w:rsidR="00DD2336">
        <w:rPr>
          <w:rFonts w:ascii="Arial" w:hAnsi="Arial" w:cs="Arial"/>
          <w:b/>
        </w:rPr>
        <w:t xml:space="preserve">stituency of </w:t>
      </w:r>
      <w:r>
        <w:rPr>
          <w:rFonts w:ascii="Arial" w:hAnsi="Arial" w:cs="Arial"/>
          <w:b/>
        </w:rPr>
        <w:t xml:space="preserve">in </w:t>
      </w:r>
      <w:r w:rsidR="008B7775">
        <w:rPr>
          <w:rFonts w:ascii="Arial" w:hAnsi="Arial" w:cs="Arial"/>
          <w:b/>
        </w:rPr>
        <w:t xml:space="preserve">Dublin Central </w:t>
      </w:r>
      <w:r>
        <w:rPr>
          <w:rFonts w:ascii="Arial" w:hAnsi="Arial" w:cs="Arial"/>
          <w:b/>
        </w:rPr>
        <w:t xml:space="preserve">Option </w:t>
      </w:r>
      <w:r w:rsidR="008B7775">
        <w:rPr>
          <w:rFonts w:ascii="Arial" w:hAnsi="Arial" w:cs="Arial"/>
          <w:b/>
        </w:rPr>
        <w:t>2</w:t>
      </w:r>
    </w:p>
    <w:p w:rsidR="00B75E5E" w:rsidRPr="00004C12" w:rsidRDefault="00B75E5E" w:rsidP="00B75E5E">
      <w:pPr>
        <w:spacing w:after="0" w:line="360" w:lineRule="auto"/>
        <w:jc w:val="both"/>
        <w:rPr>
          <w:rFonts w:ascii="Arial" w:hAnsi="Arial" w:cs="Arial"/>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B75E5E" w:rsidRPr="002023D7" w:rsidTr="00B75E5E">
        <w:trPr>
          <w:trHeight w:val="288"/>
        </w:trPr>
        <w:tc>
          <w:tcPr>
            <w:tcW w:w="3392" w:type="dxa"/>
            <w:shd w:val="clear" w:color="auto" w:fill="D9D9D9" w:themeFill="background1" w:themeFillShade="D9"/>
            <w:noWrap/>
            <w:vAlign w:val="bottom"/>
          </w:tcPr>
          <w:p w:rsidR="00B75E5E" w:rsidRPr="002023D7" w:rsidRDefault="00B75E5E" w:rsidP="00B75E5E">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B75E5E" w:rsidRPr="002023D7" w:rsidRDefault="00B75E5E" w:rsidP="00B75E5E">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DB3060" w:rsidRPr="002023D7" w:rsidTr="00DB3060">
        <w:trPr>
          <w:trHeight w:val="288"/>
        </w:trPr>
        <w:tc>
          <w:tcPr>
            <w:tcW w:w="3392" w:type="dxa"/>
            <w:shd w:val="clear" w:color="auto" w:fill="auto"/>
            <w:noWrap/>
          </w:tcPr>
          <w:p w:rsidR="00DB3060" w:rsidRPr="00DB3060" w:rsidRDefault="00DB3060" w:rsidP="00DB3060">
            <w:pPr>
              <w:spacing w:after="0"/>
              <w:rPr>
                <w:rFonts w:ascii="Arial" w:hAnsi="Arial" w:cs="Arial"/>
                <w:sz w:val="20"/>
              </w:rPr>
            </w:pPr>
            <w:r w:rsidRPr="00DB3060">
              <w:rPr>
                <w:rFonts w:ascii="Arial" w:hAnsi="Arial" w:cs="Arial"/>
                <w:sz w:val="20"/>
              </w:rPr>
              <w:t>Clontarf West E</w:t>
            </w:r>
          </w:p>
        </w:tc>
        <w:tc>
          <w:tcPr>
            <w:tcW w:w="2977" w:type="dxa"/>
            <w:shd w:val="clear" w:color="auto" w:fill="auto"/>
            <w:noWrap/>
          </w:tcPr>
          <w:p w:rsidR="00DB3060" w:rsidRPr="00DB3060" w:rsidRDefault="00DB3060" w:rsidP="00DB3060">
            <w:pPr>
              <w:spacing w:after="0"/>
              <w:jc w:val="center"/>
              <w:rPr>
                <w:rFonts w:ascii="Arial" w:hAnsi="Arial" w:cs="Arial"/>
                <w:sz w:val="20"/>
              </w:rPr>
            </w:pPr>
            <w:r w:rsidRPr="00DB3060">
              <w:rPr>
                <w:rFonts w:ascii="Arial" w:hAnsi="Arial" w:cs="Arial"/>
                <w:sz w:val="20"/>
              </w:rPr>
              <w:t>2,511</w:t>
            </w:r>
          </w:p>
        </w:tc>
      </w:tr>
      <w:tr w:rsidR="00DB3060" w:rsidRPr="002023D7" w:rsidTr="00DB3060">
        <w:trPr>
          <w:trHeight w:val="288"/>
        </w:trPr>
        <w:tc>
          <w:tcPr>
            <w:tcW w:w="3392" w:type="dxa"/>
            <w:shd w:val="clear" w:color="auto" w:fill="auto"/>
            <w:noWrap/>
          </w:tcPr>
          <w:p w:rsidR="00DB3060" w:rsidRPr="00DB3060" w:rsidRDefault="00DB3060" w:rsidP="00DB3060">
            <w:pPr>
              <w:spacing w:after="0"/>
              <w:rPr>
                <w:rFonts w:ascii="Arial" w:hAnsi="Arial" w:cs="Arial"/>
                <w:sz w:val="20"/>
              </w:rPr>
            </w:pPr>
            <w:r w:rsidRPr="00DB3060">
              <w:rPr>
                <w:rFonts w:ascii="Arial" w:hAnsi="Arial" w:cs="Arial"/>
                <w:sz w:val="20"/>
              </w:rPr>
              <w:t>Clontarf West D</w:t>
            </w:r>
          </w:p>
        </w:tc>
        <w:tc>
          <w:tcPr>
            <w:tcW w:w="2977" w:type="dxa"/>
            <w:shd w:val="clear" w:color="auto" w:fill="auto"/>
            <w:noWrap/>
          </w:tcPr>
          <w:p w:rsidR="00DB3060" w:rsidRPr="00DB3060" w:rsidRDefault="00DB3060" w:rsidP="00DB3060">
            <w:pPr>
              <w:spacing w:after="0"/>
              <w:jc w:val="center"/>
              <w:rPr>
                <w:rFonts w:ascii="Arial" w:hAnsi="Arial" w:cs="Arial"/>
                <w:sz w:val="20"/>
              </w:rPr>
            </w:pPr>
            <w:r w:rsidRPr="00DB3060">
              <w:rPr>
                <w:rFonts w:ascii="Arial" w:hAnsi="Arial" w:cs="Arial"/>
                <w:sz w:val="20"/>
              </w:rPr>
              <w:t>2,543</w:t>
            </w:r>
          </w:p>
        </w:tc>
      </w:tr>
      <w:tr w:rsidR="00B75E5E" w:rsidRPr="002023D7" w:rsidTr="00B75E5E">
        <w:trPr>
          <w:trHeight w:val="288"/>
        </w:trPr>
        <w:tc>
          <w:tcPr>
            <w:tcW w:w="3392" w:type="dxa"/>
            <w:shd w:val="clear" w:color="auto" w:fill="D9D9D9" w:themeFill="background1" w:themeFillShade="D9"/>
            <w:noWrap/>
            <w:vAlign w:val="bottom"/>
          </w:tcPr>
          <w:p w:rsidR="00B75E5E" w:rsidRPr="00DB3060" w:rsidRDefault="00B75E5E" w:rsidP="00B75E5E">
            <w:pPr>
              <w:spacing w:after="0" w:line="240" w:lineRule="auto"/>
              <w:rPr>
                <w:rFonts w:ascii="Arial" w:eastAsia="Times New Roman" w:hAnsi="Arial" w:cs="Arial"/>
                <w:color w:val="000000"/>
                <w:sz w:val="20"/>
                <w:lang w:eastAsia="en-IE"/>
              </w:rPr>
            </w:pPr>
            <w:r w:rsidRPr="00DB3060">
              <w:rPr>
                <w:rFonts w:ascii="Arial" w:eastAsia="Times New Roman" w:hAnsi="Arial" w:cs="Arial"/>
                <w:color w:val="000000"/>
                <w:sz w:val="20"/>
                <w:lang w:eastAsia="en-IE"/>
              </w:rPr>
              <w:t xml:space="preserve">Total: </w:t>
            </w:r>
          </w:p>
        </w:tc>
        <w:tc>
          <w:tcPr>
            <w:tcW w:w="2977" w:type="dxa"/>
            <w:shd w:val="clear" w:color="auto" w:fill="D9D9D9" w:themeFill="background1" w:themeFillShade="D9"/>
            <w:noWrap/>
            <w:vAlign w:val="bottom"/>
          </w:tcPr>
          <w:p w:rsidR="00B75E5E" w:rsidRPr="00DB3060" w:rsidRDefault="00DB3060" w:rsidP="00B75E5E">
            <w:pPr>
              <w:spacing w:after="0" w:line="240" w:lineRule="auto"/>
              <w:jc w:val="center"/>
              <w:rPr>
                <w:rFonts w:ascii="Arial" w:eastAsia="Times New Roman" w:hAnsi="Arial" w:cs="Arial"/>
                <w:color w:val="000000"/>
                <w:sz w:val="20"/>
                <w:lang w:eastAsia="en-IE"/>
              </w:rPr>
            </w:pPr>
            <w:r>
              <w:rPr>
                <w:rFonts w:ascii="Arial" w:eastAsia="Times New Roman" w:hAnsi="Arial" w:cs="Arial"/>
                <w:color w:val="000000"/>
                <w:sz w:val="20"/>
                <w:lang w:eastAsia="en-IE"/>
              </w:rPr>
              <w:t>5,054</w:t>
            </w:r>
          </w:p>
        </w:tc>
      </w:tr>
    </w:tbl>
    <w:p w:rsidR="00B75E5E" w:rsidRDefault="00B75E5E" w:rsidP="00B75E5E">
      <w:pPr>
        <w:spacing w:after="0" w:line="360" w:lineRule="auto"/>
        <w:jc w:val="both"/>
        <w:rPr>
          <w:rFonts w:ascii="Arial" w:hAnsi="Arial" w:cs="Arial"/>
        </w:rPr>
      </w:pPr>
    </w:p>
    <w:p w:rsidR="00B75E5E" w:rsidRDefault="00B75E5E" w:rsidP="00B75E5E">
      <w:pPr>
        <w:spacing w:after="0" w:line="360" w:lineRule="auto"/>
        <w:jc w:val="both"/>
        <w:rPr>
          <w:rFonts w:ascii="Arial" w:hAnsi="Arial" w:cs="Arial"/>
        </w:rPr>
      </w:pPr>
    </w:p>
    <w:p w:rsidR="00B75E5E" w:rsidRDefault="00B75E5E" w:rsidP="00B75E5E">
      <w:pPr>
        <w:spacing w:after="0" w:line="360" w:lineRule="auto"/>
        <w:jc w:val="both"/>
        <w:rPr>
          <w:rFonts w:ascii="Arial" w:hAnsi="Arial" w:cs="Arial"/>
          <w:b/>
        </w:rPr>
      </w:pPr>
      <w:r w:rsidRPr="00004C12">
        <w:rPr>
          <w:rFonts w:ascii="Arial" w:hAnsi="Arial" w:cs="Arial"/>
          <w:b/>
        </w:rPr>
        <w:t xml:space="preserve">Table </w:t>
      </w:r>
      <w:r>
        <w:rPr>
          <w:rFonts w:ascii="Arial" w:hAnsi="Arial" w:cs="Arial"/>
          <w:b/>
        </w:rPr>
        <w:t>7A</w:t>
      </w:r>
      <w:r w:rsidRPr="00004C12">
        <w:rPr>
          <w:rFonts w:ascii="Arial" w:hAnsi="Arial" w:cs="Arial"/>
          <w:b/>
        </w:rPr>
        <w:t xml:space="preserve">:  Electoral Divisions and population transferred from the constituency of </w:t>
      </w:r>
      <w:r w:rsidR="008B7775">
        <w:rPr>
          <w:rFonts w:ascii="Arial" w:hAnsi="Arial" w:cs="Arial"/>
          <w:b/>
        </w:rPr>
        <w:t xml:space="preserve">Dublin Central </w:t>
      </w:r>
      <w:r w:rsidRPr="00004C12">
        <w:rPr>
          <w:rFonts w:ascii="Arial" w:hAnsi="Arial" w:cs="Arial"/>
          <w:b/>
        </w:rPr>
        <w:t>to the con</w:t>
      </w:r>
      <w:r>
        <w:rPr>
          <w:rFonts w:ascii="Arial" w:hAnsi="Arial" w:cs="Arial"/>
          <w:b/>
        </w:rPr>
        <w:t xml:space="preserve">stituency of </w:t>
      </w:r>
      <w:r w:rsidR="008B7775">
        <w:rPr>
          <w:rFonts w:ascii="Arial" w:hAnsi="Arial" w:cs="Arial"/>
          <w:b/>
        </w:rPr>
        <w:t xml:space="preserve">Dublin West </w:t>
      </w:r>
      <w:r>
        <w:rPr>
          <w:rFonts w:ascii="Arial" w:hAnsi="Arial" w:cs="Arial"/>
          <w:b/>
        </w:rPr>
        <w:t xml:space="preserve">in Option </w:t>
      </w:r>
      <w:r w:rsidR="008B7775">
        <w:rPr>
          <w:rFonts w:ascii="Arial" w:hAnsi="Arial" w:cs="Arial"/>
          <w:b/>
        </w:rPr>
        <w:t>2</w:t>
      </w:r>
    </w:p>
    <w:p w:rsidR="00B75E5E" w:rsidRPr="00004C12" w:rsidRDefault="00B75E5E" w:rsidP="00B75E5E">
      <w:pPr>
        <w:spacing w:after="0" w:line="360" w:lineRule="auto"/>
        <w:jc w:val="both"/>
        <w:rPr>
          <w:rFonts w:ascii="Arial" w:hAnsi="Arial" w:cs="Arial"/>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B75E5E" w:rsidRPr="002023D7" w:rsidTr="00B75E5E">
        <w:trPr>
          <w:trHeight w:val="288"/>
        </w:trPr>
        <w:tc>
          <w:tcPr>
            <w:tcW w:w="3392" w:type="dxa"/>
            <w:shd w:val="clear" w:color="auto" w:fill="D9D9D9" w:themeFill="background1" w:themeFillShade="D9"/>
            <w:noWrap/>
            <w:vAlign w:val="bottom"/>
          </w:tcPr>
          <w:p w:rsidR="00B75E5E" w:rsidRPr="002023D7" w:rsidRDefault="00B75E5E" w:rsidP="00B75E5E">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B75E5E" w:rsidRPr="002023D7" w:rsidRDefault="00B75E5E" w:rsidP="00B75E5E">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DB3060" w:rsidRPr="002023D7" w:rsidTr="00DB3060">
        <w:trPr>
          <w:trHeight w:val="288"/>
        </w:trPr>
        <w:tc>
          <w:tcPr>
            <w:tcW w:w="3392" w:type="dxa"/>
            <w:shd w:val="clear" w:color="auto" w:fill="auto"/>
            <w:noWrap/>
          </w:tcPr>
          <w:p w:rsidR="00DB3060" w:rsidRPr="00DB3060" w:rsidRDefault="00DB3060" w:rsidP="00DB3060">
            <w:pPr>
              <w:spacing w:after="0"/>
              <w:rPr>
                <w:sz w:val="20"/>
              </w:rPr>
            </w:pPr>
            <w:proofErr w:type="spellStart"/>
            <w:r w:rsidRPr="00DB3060">
              <w:rPr>
                <w:sz w:val="20"/>
              </w:rPr>
              <w:t>Cabra</w:t>
            </w:r>
            <w:proofErr w:type="spellEnd"/>
            <w:r w:rsidRPr="00DB3060">
              <w:rPr>
                <w:sz w:val="20"/>
              </w:rPr>
              <w:t xml:space="preserve"> West A</w:t>
            </w:r>
          </w:p>
        </w:tc>
        <w:tc>
          <w:tcPr>
            <w:tcW w:w="2977" w:type="dxa"/>
            <w:shd w:val="clear" w:color="auto" w:fill="auto"/>
            <w:noWrap/>
          </w:tcPr>
          <w:p w:rsidR="00DB3060" w:rsidRDefault="00DB3060" w:rsidP="00DB3060">
            <w:pPr>
              <w:spacing w:after="0"/>
              <w:jc w:val="center"/>
              <w:rPr>
                <w:rFonts w:ascii="Calibri" w:hAnsi="Calibri" w:cs="Calibri"/>
                <w:color w:val="000000"/>
              </w:rPr>
            </w:pPr>
            <w:r>
              <w:rPr>
                <w:rFonts w:ascii="Calibri" w:hAnsi="Calibri" w:cs="Calibri"/>
                <w:color w:val="000000"/>
              </w:rPr>
              <w:t>1,448</w:t>
            </w:r>
          </w:p>
        </w:tc>
      </w:tr>
      <w:tr w:rsidR="00DB3060" w:rsidRPr="002023D7" w:rsidTr="00DB3060">
        <w:trPr>
          <w:trHeight w:val="288"/>
        </w:trPr>
        <w:tc>
          <w:tcPr>
            <w:tcW w:w="3392" w:type="dxa"/>
            <w:shd w:val="clear" w:color="auto" w:fill="auto"/>
            <w:noWrap/>
          </w:tcPr>
          <w:p w:rsidR="00DB3060" w:rsidRPr="00DB3060" w:rsidRDefault="00DB3060" w:rsidP="00DB3060">
            <w:pPr>
              <w:spacing w:after="0"/>
              <w:rPr>
                <w:sz w:val="20"/>
              </w:rPr>
            </w:pPr>
            <w:proofErr w:type="spellStart"/>
            <w:r w:rsidRPr="00DB3060">
              <w:rPr>
                <w:sz w:val="20"/>
              </w:rPr>
              <w:t>Cabra</w:t>
            </w:r>
            <w:proofErr w:type="spellEnd"/>
            <w:r w:rsidRPr="00DB3060">
              <w:rPr>
                <w:sz w:val="20"/>
              </w:rPr>
              <w:t xml:space="preserve"> West B</w:t>
            </w:r>
          </w:p>
        </w:tc>
        <w:tc>
          <w:tcPr>
            <w:tcW w:w="2977" w:type="dxa"/>
            <w:shd w:val="clear" w:color="auto" w:fill="auto"/>
            <w:noWrap/>
          </w:tcPr>
          <w:p w:rsidR="00DB3060" w:rsidRDefault="00DB3060" w:rsidP="00DB3060">
            <w:pPr>
              <w:spacing w:after="0"/>
              <w:jc w:val="center"/>
              <w:rPr>
                <w:rFonts w:ascii="Calibri" w:hAnsi="Calibri" w:cs="Calibri"/>
                <w:color w:val="000000"/>
              </w:rPr>
            </w:pPr>
            <w:r>
              <w:rPr>
                <w:rFonts w:ascii="Calibri" w:hAnsi="Calibri" w:cs="Calibri"/>
                <w:color w:val="000000"/>
              </w:rPr>
              <w:t>2,673</w:t>
            </w:r>
          </w:p>
        </w:tc>
      </w:tr>
      <w:tr w:rsidR="00DB3060" w:rsidRPr="002023D7" w:rsidTr="00DB3060">
        <w:trPr>
          <w:trHeight w:val="288"/>
        </w:trPr>
        <w:tc>
          <w:tcPr>
            <w:tcW w:w="3392" w:type="dxa"/>
            <w:shd w:val="clear" w:color="auto" w:fill="auto"/>
            <w:noWrap/>
          </w:tcPr>
          <w:p w:rsidR="00DB3060" w:rsidRPr="00DB3060" w:rsidRDefault="00DB3060" w:rsidP="00DB3060">
            <w:pPr>
              <w:spacing w:after="0"/>
              <w:rPr>
                <w:sz w:val="20"/>
              </w:rPr>
            </w:pPr>
            <w:proofErr w:type="spellStart"/>
            <w:r w:rsidRPr="00DB3060">
              <w:rPr>
                <w:sz w:val="20"/>
              </w:rPr>
              <w:t>Cabra</w:t>
            </w:r>
            <w:proofErr w:type="spellEnd"/>
            <w:r w:rsidRPr="00DB3060">
              <w:rPr>
                <w:sz w:val="20"/>
              </w:rPr>
              <w:t xml:space="preserve"> West C</w:t>
            </w:r>
          </w:p>
        </w:tc>
        <w:tc>
          <w:tcPr>
            <w:tcW w:w="2977" w:type="dxa"/>
            <w:shd w:val="clear" w:color="auto" w:fill="auto"/>
            <w:noWrap/>
          </w:tcPr>
          <w:p w:rsidR="00DB3060" w:rsidRDefault="00DB3060" w:rsidP="00DB3060">
            <w:pPr>
              <w:spacing w:after="0"/>
              <w:jc w:val="center"/>
              <w:rPr>
                <w:rFonts w:ascii="Calibri" w:hAnsi="Calibri" w:cs="Calibri"/>
                <w:color w:val="000000"/>
              </w:rPr>
            </w:pPr>
            <w:r>
              <w:rPr>
                <w:rFonts w:ascii="Calibri" w:hAnsi="Calibri" w:cs="Calibri"/>
                <w:color w:val="000000"/>
              </w:rPr>
              <w:t>2,873</w:t>
            </w:r>
          </w:p>
        </w:tc>
      </w:tr>
      <w:tr w:rsidR="00DB3060" w:rsidRPr="002023D7" w:rsidTr="00DB3060">
        <w:trPr>
          <w:trHeight w:val="288"/>
        </w:trPr>
        <w:tc>
          <w:tcPr>
            <w:tcW w:w="3392" w:type="dxa"/>
            <w:shd w:val="clear" w:color="auto" w:fill="auto"/>
            <w:noWrap/>
          </w:tcPr>
          <w:p w:rsidR="00DB3060" w:rsidRPr="00DB3060" w:rsidRDefault="00DB3060" w:rsidP="00DB3060">
            <w:pPr>
              <w:spacing w:after="0"/>
              <w:rPr>
                <w:sz w:val="20"/>
              </w:rPr>
            </w:pPr>
            <w:proofErr w:type="spellStart"/>
            <w:r w:rsidRPr="00DB3060">
              <w:rPr>
                <w:sz w:val="20"/>
              </w:rPr>
              <w:t>Cabra</w:t>
            </w:r>
            <w:proofErr w:type="spellEnd"/>
            <w:r w:rsidRPr="00DB3060">
              <w:rPr>
                <w:sz w:val="20"/>
              </w:rPr>
              <w:t xml:space="preserve"> West D</w:t>
            </w:r>
          </w:p>
        </w:tc>
        <w:tc>
          <w:tcPr>
            <w:tcW w:w="2977" w:type="dxa"/>
            <w:shd w:val="clear" w:color="auto" w:fill="auto"/>
            <w:noWrap/>
          </w:tcPr>
          <w:p w:rsidR="00DB3060" w:rsidRDefault="00DB3060" w:rsidP="00DB3060">
            <w:pPr>
              <w:spacing w:after="0"/>
              <w:jc w:val="center"/>
              <w:rPr>
                <w:rFonts w:ascii="Calibri" w:hAnsi="Calibri" w:cs="Calibri"/>
                <w:color w:val="000000"/>
              </w:rPr>
            </w:pPr>
            <w:r>
              <w:rPr>
                <w:rFonts w:ascii="Calibri" w:hAnsi="Calibri" w:cs="Calibri"/>
                <w:color w:val="000000"/>
              </w:rPr>
              <w:t>2,795</w:t>
            </w:r>
          </w:p>
        </w:tc>
      </w:tr>
      <w:tr w:rsidR="00B75E5E" w:rsidRPr="002023D7" w:rsidTr="00B75E5E">
        <w:trPr>
          <w:trHeight w:val="288"/>
        </w:trPr>
        <w:tc>
          <w:tcPr>
            <w:tcW w:w="3392" w:type="dxa"/>
            <w:shd w:val="clear" w:color="auto" w:fill="D9D9D9" w:themeFill="background1" w:themeFillShade="D9"/>
            <w:noWrap/>
            <w:vAlign w:val="bottom"/>
          </w:tcPr>
          <w:p w:rsidR="00B75E5E" w:rsidRPr="00004C12" w:rsidRDefault="00B75E5E" w:rsidP="00DB3060">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B75E5E" w:rsidRPr="002023D7" w:rsidRDefault="00DB3060" w:rsidP="00DB3060">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9,789</w:t>
            </w:r>
          </w:p>
        </w:tc>
      </w:tr>
    </w:tbl>
    <w:p w:rsidR="00B75E5E" w:rsidRDefault="00B75E5E" w:rsidP="00B75E5E">
      <w:pPr>
        <w:spacing w:after="0" w:line="360" w:lineRule="auto"/>
        <w:jc w:val="both"/>
        <w:rPr>
          <w:rFonts w:ascii="Arial" w:hAnsi="Arial" w:cs="Arial"/>
        </w:rPr>
      </w:pPr>
    </w:p>
    <w:p w:rsidR="00B75E5E" w:rsidRDefault="00B75E5E" w:rsidP="00B75E5E">
      <w:pPr>
        <w:spacing w:after="0" w:line="360" w:lineRule="auto"/>
        <w:jc w:val="both"/>
        <w:rPr>
          <w:rFonts w:ascii="Arial" w:hAnsi="Arial" w:cs="Arial"/>
        </w:rPr>
      </w:pPr>
    </w:p>
    <w:p w:rsidR="006B5948" w:rsidRDefault="006B5948">
      <w:pPr>
        <w:rPr>
          <w:rFonts w:ascii="Arial" w:hAnsi="Arial" w:cs="Arial"/>
        </w:rPr>
      </w:pPr>
      <w:r>
        <w:rPr>
          <w:rFonts w:ascii="Arial" w:hAnsi="Arial" w:cs="Arial"/>
        </w:rPr>
        <w:br w:type="page"/>
      </w:r>
    </w:p>
    <w:p w:rsidR="00B75E5E" w:rsidRDefault="00B75E5E" w:rsidP="00B75E5E">
      <w:pPr>
        <w:spacing w:after="0" w:line="360" w:lineRule="auto"/>
        <w:jc w:val="both"/>
        <w:rPr>
          <w:rFonts w:ascii="Arial" w:hAnsi="Arial" w:cs="Arial"/>
        </w:rPr>
      </w:pPr>
    </w:p>
    <w:p w:rsidR="008B7775" w:rsidRDefault="008B7775" w:rsidP="008B7775">
      <w:pPr>
        <w:spacing w:after="0" w:line="360" w:lineRule="auto"/>
        <w:jc w:val="both"/>
        <w:rPr>
          <w:rFonts w:ascii="Arial" w:hAnsi="Arial" w:cs="Arial"/>
          <w:b/>
        </w:rPr>
      </w:pPr>
      <w:r w:rsidRPr="00004C12">
        <w:rPr>
          <w:rFonts w:ascii="Arial" w:hAnsi="Arial" w:cs="Arial"/>
          <w:b/>
        </w:rPr>
        <w:t xml:space="preserve">Table </w:t>
      </w:r>
      <w:r w:rsidR="00DB3060">
        <w:rPr>
          <w:rFonts w:ascii="Arial" w:hAnsi="Arial" w:cs="Arial"/>
          <w:b/>
        </w:rPr>
        <w:t>8</w:t>
      </w:r>
      <w:r>
        <w:rPr>
          <w:rFonts w:ascii="Arial" w:hAnsi="Arial" w:cs="Arial"/>
          <w:b/>
        </w:rPr>
        <w:t>A</w:t>
      </w:r>
      <w:r w:rsidRPr="00004C12">
        <w:rPr>
          <w:rFonts w:ascii="Arial" w:hAnsi="Arial" w:cs="Arial"/>
          <w:b/>
        </w:rPr>
        <w:t xml:space="preserve">:  </w:t>
      </w:r>
      <w:r w:rsidR="0001304F" w:rsidRPr="0001304F">
        <w:rPr>
          <w:rFonts w:ascii="Arial" w:hAnsi="Arial" w:cs="Arial"/>
          <w:b/>
        </w:rPr>
        <w:t xml:space="preserve">The </w:t>
      </w:r>
      <w:r w:rsidR="0001304F">
        <w:rPr>
          <w:rFonts w:ascii="Arial" w:hAnsi="Arial" w:cs="Arial"/>
          <w:b/>
        </w:rPr>
        <w:t xml:space="preserve">population of </w:t>
      </w:r>
      <w:r w:rsidR="0001304F" w:rsidRPr="0001304F">
        <w:rPr>
          <w:rFonts w:ascii="Arial" w:hAnsi="Arial" w:cs="Arial"/>
          <w:b/>
        </w:rPr>
        <w:t xml:space="preserve">area of 2 electoral divisions </w:t>
      </w:r>
      <w:r w:rsidR="0001304F">
        <w:rPr>
          <w:rFonts w:ascii="Arial" w:hAnsi="Arial" w:cs="Arial"/>
          <w:b/>
        </w:rPr>
        <w:t>in</w:t>
      </w:r>
      <w:r w:rsidR="0001304F" w:rsidRPr="0001304F">
        <w:rPr>
          <w:rFonts w:ascii="Arial" w:hAnsi="Arial" w:cs="Arial"/>
          <w:b/>
        </w:rPr>
        <w:t xml:space="preserve"> the constituency of Dublin Fingal to Dublin North-West </w:t>
      </w:r>
      <w:r>
        <w:rPr>
          <w:rFonts w:ascii="Arial" w:hAnsi="Arial" w:cs="Arial"/>
          <w:b/>
        </w:rPr>
        <w:t>in Option 2</w:t>
      </w:r>
    </w:p>
    <w:p w:rsidR="008B7775" w:rsidRDefault="008B7775" w:rsidP="008B7775">
      <w:pPr>
        <w:spacing w:after="0" w:line="360" w:lineRule="auto"/>
        <w:jc w:val="both"/>
        <w:rPr>
          <w:rFonts w:ascii="Arial" w:hAnsi="Arial" w:cs="Arial"/>
          <w:b/>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8B7775" w:rsidRPr="002023D7" w:rsidTr="00C7670B">
        <w:trPr>
          <w:trHeight w:val="288"/>
        </w:trPr>
        <w:tc>
          <w:tcPr>
            <w:tcW w:w="3392" w:type="dxa"/>
            <w:shd w:val="clear" w:color="auto" w:fill="D9D9D9" w:themeFill="background1" w:themeFillShade="D9"/>
            <w:noWrap/>
            <w:vAlign w:val="bottom"/>
          </w:tcPr>
          <w:p w:rsidR="008B7775" w:rsidRPr="002023D7" w:rsidRDefault="008B7775" w:rsidP="00C7670B">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8B7775" w:rsidRPr="002023D7" w:rsidRDefault="008B7775" w:rsidP="00C7670B">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8B7775" w:rsidRPr="002023D7" w:rsidTr="00C7670B">
        <w:trPr>
          <w:trHeight w:val="288"/>
        </w:trPr>
        <w:tc>
          <w:tcPr>
            <w:tcW w:w="3392" w:type="dxa"/>
            <w:shd w:val="clear" w:color="auto" w:fill="auto"/>
            <w:noWrap/>
            <w:vAlign w:val="bottom"/>
          </w:tcPr>
          <w:p w:rsidR="008B7775" w:rsidRPr="002023D7" w:rsidRDefault="006B5948" w:rsidP="00C7670B">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Airport &amp; </w:t>
            </w:r>
            <w:proofErr w:type="spellStart"/>
            <w:r>
              <w:rPr>
                <w:rFonts w:ascii="Arial" w:eastAsia="Times New Roman" w:hAnsi="Arial" w:cs="Arial"/>
                <w:color w:val="000000"/>
                <w:lang w:eastAsia="en-IE"/>
              </w:rPr>
              <w:t>Dubber</w:t>
            </w:r>
            <w:proofErr w:type="spellEnd"/>
          </w:p>
        </w:tc>
        <w:tc>
          <w:tcPr>
            <w:tcW w:w="2977" w:type="dxa"/>
            <w:shd w:val="clear" w:color="auto" w:fill="auto"/>
            <w:noWrap/>
            <w:vAlign w:val="bottom"/>
          </w:tcPr>
          <w:p w:rsidR="008B7775" w:rsidRPr="002023D7" w:rsidRDefault="006B5948" w:rsidP="00C7670B">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1,817</w:t>
            </w:r>
          </w:p>
        </w:tc>
      </w:tr>
      <w:tr w:rsidR="008B7775" w:rsidRPr="002023D7" w:rsidTr="00C7670B">
        <w:trPr>
          <w:trHeight w:val="288"/>
        </w:trPr>
        <w:tc>
          <w:tcPr>
            <w:tcW w:w="3392" w:type="dxa"/>
            <w:shd w:val="clear" w:color="auto" w:fill="D9D9D9" w:themeFill="background1" w:themeFillShade="D9"/>
            <w:noWrap/>
            <w:vAlign w:val="bottom"/>
          </w:tcPr>
          <w:p w:rsidR="008B7775" w:rsidRPr="00004C12" w:rsidRDefault="008B7775" w:rsidP="00C7670B">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8B7775" w:rsidRPr="002023D7" w:rsidRDefault="00DB3060" w:rsidP="00C7670B">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1,817</w:t>
            </w:r>
          </w:p>
        </w:tc>
      </w:tr>
    </w:tbl>
    <w:p w:rsidR="00B75E5E" w:rsidRDefault="00B75E5E" w:rsidP="00B75E5E">
      <w:pPr>
        <w:spacing w:after="0" w:line="360" w:lineRule="auto"/>
        <w:jc w:val="both"/>
        <w:rPr>
          <w:rFonts w:ascii="Arial" w:hAnsi="Arial" w:cs="Arial"/>
        </w:rPr>
      </w:pPr>
    </w:p>
    <w:p w:rsidR="008B7775" w:rsidRDefault="008B7775" w:rsidP="00B75E5E">
      <w:pPr>
        <w:spacing w:after="0" w:line="360" w:lineRule="auto"/>
        <w:jc w:val="both"/>
        <w:rPr>
          <w:rFonts w:ascii="Arial" w:hAnsi="Arial" w:cs="Arial"/>
          <w:b/>
        </w:rPr>
      </w:pPr>
      <w:r w:rsidRPr="00004C12">
        <w:rPr>
          <w:rFonts w:ascii="Arial" w:hAnsi="Arial" w:cs="Arial"/>
          <w:b/>
        </w:rPr>
        <w:t xml:space="preserve">Table </w:t>
      </w:r>
      <w:r w:rsidR="00DB3060">
        <w:rPr>
          <w:rFonts w:ascii="Arial" w:hAnsi="Arial" w:cs="Arial"/>
          <w:b/>
        </w:rPr>
        <w:t>9</w:t>
      </w:r>
      <w:r>
        <w:rPr>
          <w:rFonts w:ascii="Arial" w:hAnsi="Arial" w:cs="Arial"/>
          <w:b/>
        </w:rPr>
        <w:t>A</w:t>
      </w:r>
      <w:r w:rsidRPr="00004C12">
        <w:rPr>
          <w:rFonts w:ascii="Arial" w:hAnsi="Arial" w:cs="Arial"/>
          <w:b/>
        </w:rPr>
        <w:t xml:space="preserve">:  Electoral Divisions and population transferred from the constituency of </w:t>
      </w:r>
      <w:r>
        <w:rPr>
          <w:rFonts w:ascii="Arial" w:hAnsi="Arial" w:cs="Arial"/>
          <w:b/>
        </w:rPr>
        <w:t xml:space="preserve">Dublin Fingal </w:t>
      </w:r>
      <w:r w:rsidRPr="00004C12">
        <w:rPr>
          <w:rFonts w:ascii="Arial" w:hAnsi="Arial" w:cs="Arial"/>
          <w:b/>
        </w:rPr>
        <w:t>to the con</w:t>
      </w:r>
      <w:r>
        <w:rPr>
          <w:rFonts w:ascii="Arial" w:hAnsi="Arial" w:cs="Arial"/>
          <w:b/>
        </w:rPr>
        <w:t>stituency of Dublin Bay North in Option 2</w:t>
      </w:r>
    </w:p>
    <w:p w:rsidR="008B7775" w:rsidRDefault="008B7775" w:rsidP="00B75E5E">
      <w:pPr>
        <w:spacing w:after="0" w:line="360" w:lineRule="auto"/>
        <w:jc w:val="both"/>
        <w:rPr>
          <w:rFonts w:ascii="Arial" w:hAnsi="Arial" w:cs="Arial"/>
          <w:b/>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8B7775" w:rsidRPr="002023D7" w:rsidTr="00C7670B">
        <w:trPr>
          <w:trHeight w:val="288"/>
        </w:trPr>
        <w:tc>
          <w:tcPr>
            <w:tcW w:w="3392" w:type="dxa"/>
            <w:shd w:val="clear" w:color="auto" w:fill="D9D9D9" w:themeFill="background1" w:themeFillShade="D9"/>
            <w:noWrap/>
            <w:vAlign w:val="bottom"/>
          </w:tcPr>
          <w:p w:rsidR="008B7775" w:rsidRPr="002023D7" w:rsidRDefault="008B7775" w:rsidP="00C7670B">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8B7775" w:rsidRPr="002023D7" w:rsidRDefault="008B7775" w:rsidP="00C7670B">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DB3060" w:rsidRPr="002023D7" w:rsidTr="00DB3060">
        <w:trPr>
          <w:trHeight w:val="288"/>
        </w:trPr>
        <w:tc>
          <w:tcPr>
            <w:tcW w:w="3392" w:type="dxa"/>
            <w:shd w:val="clear" w:color="auto" w:fill="auto"/>
            <w:noWrap/>
            <w:vAlign w:val="bottom"/>
          </w:tcPr>
          <w:p w:rsidR="00DB3060" w:rsidRDefault="00DB3060" w:rsidP="00DB3060">
            <w:pPr>
              <w:spacing w:after="0"/>
              <w:rPr>
                <w:rFonts w:ascii="Calibri" w:hAnsi="Calibri" w:cs="Calibri"/>
              </w:rPr>
            </w:pPr>
            <w:proofErr w:type="spellStart"/>
            <w:r>
              <w:rPr>
                <w:rFonts w:ascii="Calibri" w:hAnsi="Calibri" w:cs="Calibri"/>
              </w:rPr>
              <w:t>Portmarnock</w:t>
            </w:r>
            <w:proofErr w:type="spellEnd"/>
            <w:r>
              <w:rPr>
                <w:rFonts w:ascii="Calibri" w:hAnsi="Calibri" w:cs="Calibri"/>
              </w:rPr>
              <w:t xml:space="preserve"> North</w:t>
            </w:r>
          </w:p>
        </w:tc>
        <w:tc>
          <w:tcPr>
            <w:tcW w:w="2977" w:type="dxa"/>
            <w:shd w:val="clear" w:color="auto" w:fill="auto"/>
            <w:noWrap/>
          </w:tcPr>
          <w:p w:rsidR="00DB3060" w:rsidRDefault="00DB3060" w:rsidP="00DB3060">
            <w:pPr>
              <w:spacing w:after="0"/>
              <w:jc w:val="center"/>
              <w:rPr>
                <w:rFonts w:ascii="Calibri" w:hAnsi="Calibri" w:cs="Calibri"/>
                <w:color w:val="000000"/>
              </w:rPr>
            </w:pPr>
            <w:r>
              <w:rPr>
                <w:rFonts w:ascii="Calibri" w:hAnsi="Calibri" w:cs="Calibri"/>
                <w:color w:val="000000"/>
              </w:rPr>
              <w:t>4,050</w:t>
            </w:r>
          </w:p>
        </w:tc>
      </w:tr>
      <w:tr w:rsidR="00DB3060" w:rsidRPr="002023D7" w:rsidTr="00DB3060">
        <w:trPr>
          <w:trHeight w:val="288"/>
        </w:trPr>
        <w:tc>
          <w:tcPr>
            <w:tcW w:w="3392" w:type="dxa"/>
            <w:shd w:val="clear" w:color="auto" w:fill="auto"/>
            <w:noWrap/>
            <w:vAlign w:val="bottom"/>
          </w:tcPr>
          <w:p w:rsidR="00DB3060" w:rsidRDefault="00DB3060" w:rsidP="00DB3060">
            <w:pPr>
              <w:spacing w:after="0"/>
              <w:rPr>
                <w:rFonts w:ascii="Calibri" w:hAnsi="Calibri" w:cs="Calibri"/>
              </w:rPr>
            </w:pPr>
            <w:proofErr w:type="spellStart"/>
            <w:r>
              <w:rPr>
                <w:rFonts w:ascii="Calibri" w:hAnsi="Calibri" w:cs="Calibri"/>
              </w:rPr>
              <w:t>Portmarnock</w:t>
            </w:r>
            <w:proofErr w:type="spellEnd"/>
            <w:r>
              <w:rPr>
                <w:rFonts w:ascii="Calibri" w:hAnsi="Calibri" w:cs="Calibri"/>
              </w:rPr>
              <w:t xml:space="preserve"> South</w:t>
            </w:r>
          </w:p>
        </w:tc>
        <w:tc>
          <w:tcPr>
            <w:tcW w:w="2977" w:type="dxa"/>
            <w:shd w:val="clear" w:color="auto" w:fill="auto"/>
            <w:noWrap/>
          </w:tcPr>
          <w:p w:rsidR="00DB3060" w:rsidRDefault="00DB3060" w:rsidP="00DB3060">
            <w:pPr>
              <w:spacing w:after="0"/>
              <w:jc w:val="center"/>
              <w:rPr>
                <w:rFonts w:ascii="Calibri" w:hAnsi="Calibri" w:cs="Calibri"/>
                <w:color w:val="000000"/>
              </w:rPr>
            </w:pPr>
            <w:r>
              <w:rPr>
                <w:rFonts w:ascii="Calibri" w:hAnsi="Calibri" w:cs="Calibri"/>
                <w:color w:val="000000"/>
              </w:rPr>
              <w:t>4,751</w:t>
            </w:r>
          </w:p>
        </w:tc>
      </w:tr>
      <w:tr w:rsidR="00DB3060" w:rsidRPr="002023D7" w:rsidTr="00DB3060">
        <w:trPr>
          <w:trHeight w:val="288"/>
        </w:trPr>
        <w:tc>
          <w:tcPr>
            <w:tcW w:w="3392" w:type="dxa"/>
            <w:shd w:val="clear" w:color="auto" w:fill="auto"/>
            <w:noWrap/>
            <w:vAlign w:val="bottom"/>
          </w:tcPr>
          <w:p w:rsidR="00DB3060" w:rsidRDefault="00DB3060" w:rsidP="00DB3060">
            <w:pPr>
              <w:spacing w:after="0"/>
              <w:rPr>
                <w:rFonts w:ascii="Calibri" w:hAnsi="Calibri" w:cs="Calibri"/>
              </w:rPr>
            </w:pPr>
            <w:proofErr w:type="spellStart"/>
            <w:r>
              <w:rPr>
                <w:rFonts w:ascii="Calibri" w:hAnsi="Calibri" w:cs="Calibri"/>
              </w:rPr>
              <w:t>Balgriffin</w:t>
            </w:r>
            <w:proofErr w:type="spellEnd"/>
          </w:p>
        </w:tc>
        <w:tc>
          <w:tcPr>
            <w:tcW w:w="2977" w:type="dxa"/>
            <w:shd w:val="clear" w:color="auto" w:fill="auto"/>
            <w:noWrap/>
          </w:tcPr>
          <w:p w:rsidR="00DB3060" w:rsidRDefault="00DB3060" w:rsidP="00DB3060">
            <w:pPr>
              <w:spacing w:after="0"/>
              <w:jc w:val="center"/>
              <w:rPr>
                <w:rFonts w:ascii="Calibri" w:hAnsi="Calibri" w:cs="Calibri"/>
                <w:color w:val="000000"/>
              </w:rPr>
            </w:pPr>
            <w:r>
              <w:rPr>
                <w:rFonts w:ascii="Calibri" w:hAnsi="Calibri" w:cs="Calibri"/>
                <w:color w:val="000000"/>
              </w:rPr>
              <w:t>5,536</w:t>
            </w:r>
          </w:p>
        </w:tc>
      </w:tr>
      <w:tr w:rsidR="008B7775" w:rsidRPr="002023D7" w:rsidTr="00C7670B">
        <w:trPr>
          <w:trHeight w:val="288"/>
        </w:trPr>
        <w:tc>
          <w:tcPr>
            <w:tcW w:w="3392" w:type="dxa"/>
            <w:shd w:val="clear" w:color="auto" w:fill="D9D9D9" w:themeFill="background1" w:themeFillShade="D9"/>
            <w:noWrap/>
            <w:vAlign w:val="bottom"/>
          </w:tcPr>
          <w:p w:rsidR="008B7775" w:rsidRPr="00004C12" w:rsidRDefault="008B7775" w:rsidP="00DB3060">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8B7775" w:rsidRPr="002023D7" w:rsidRDefault="00DB3060" w:rsidP="00DB3060">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14,337</w:t>
            </w:r>
          </w:p>
        </w:tc>
      </w:tr>
    </w:tbl>
    <w:p w:rsidR="008B7775" w:rsidRDefault="008B7775" w:rsidP="00B75E5E">
      <w:pPr>
        <w:spacing w:after="0" w:line="360" w:lineRule="auto"/>
        <w:jc w:val="both"/>
        <w:rPr>
          <w:rFonts w:ascii="Arial" w:hAnsi="Arial" w:cs="Arial"/>
        </w:rPr>
      </w:pPr>
    </w:p>
    <w:sectPr w:rsidR="008B7775">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70B" w:rsidRDefault="00C7670B" w:rsidP="009663DA">
      <w:pPr>
        <w:spacing w:after="0" w:line="240" w:lineRule="auto"/>
      </w:pPr>
      <w:r>
        <w:separator/>
      </w:r>
    </w:p>
  </w:endnote>
  <w:endnote w:type="continuationSeparator" w:id="0">
    <w:p w:rsidR="00C7670B" w:rsidRDefault="00C7670B" w:rsidP="0096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568312"/>
      <w:docPartObj>
        <w:docPartGallery w:val="Page Numbers (Bottom of Page)"/>
        <w:docPartUnique/>
      </w:docPartObj>
    </w:sdtPr>
    <w:sdtContent>
      <w:sdt>
        <w:sdtPr>
          <w:id w:val="1728636285"/>
          <w:docPartObj>
            <w:docPartGallery w:val="Page Numbers (Top of Page)"/>
            <w:docPartUnique/>
          </w:docPartObj>
        </w:sdtPr>
        <w:sdtContent>
          <w:p w:rsidR="00C7670B" w:rsidRDefault="00C7670B" w:rsidP="00E427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904E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04E4">
              <w:rPr>
                <w:b/>
                <w:bCs/>
                <w:noProof/>
              </w:rPr>
              <w:t>13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70B" w:rsidRDefault="00C7670B" w:rsidP="009663DA">
      <w:pPr>
        <w:spacing w:after="0" w:line="240" w:lineRule="auto"/>
      </w:pPr>
      <w:r>
        <w:separator/>
      </w:r>
    </w:p>
  </w:footnote>
  <w:footnote w:type="continuationSeparator" w:id="0">
    <w:p w:rsidR="00C7670B" w:rsidRDefault="00C7670B" w:rsidP="00966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70B" w:rsidRDefault="00C76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70B" w:rsidRDefault="00C7670B" w:rsidP="006D0306">
    <w:pPr>
      <w:pStyle w:val="Header"/>
      <w:rPr>
        <w:rFonts w:ascii="Arial" w:hAnsi="Arial" w:cs="Arial"/>
        <w:b/>
        <w:sz w:val="24"/>
      </w:rPr>
    </w:pPr>
    <w:r>
      <w:rPr>
        <w:rFonts w:ascii="Arial" w:hAnsi="Arial" w:cs="Arial"/>
        <w:b/>
        <w:sz w:val="24"/>
      </w:rPr>
      <w:t>Options for constituencies in the Dublin North Region</w:t>
    </w:r>
    <w:r>
      <w:rPr>
        <w:rFonts w:ascii="Arial" w:hAnsi="Arial" w:cs="Arial"/>
        <w:b/>
        <w:sz w:val="24"/>
      </w:rPr>
      <w:tab/>
      <w:t>EC 5.4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70B" w:rsidRDefault="00C76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84BBD"/>
    <w:multiLevelType w:val="hybridMultilevel"/>
    <w:tmpl w:val="B622D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81653E8"/>
    <w:multiLevelType w:val="hybridMultilevel"/>
    <w:tmpl w:val="6860A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65"/>
    <w:rsid w:val="00002E8E"/>
    <w:rsid w:val="00003CAF"/>
    <w:rsid w:val="00004C12"/>
    <w:rsid w:val="00007DD4"/>
    <w:rsid w:val="0001304F"/>
    <w:rsid w:val="00065798"/>
    <w:rsid w:val="00080364"/>
    <w:rsid w:val="00097361"/>
    <w:rsid w:val="000B6156"/>
    <w:rsid w:val="000C2FAE"/>
    <w:rsid w:val="000C4068"/>
    <w:rsid w:val="000E09C9"/>
    <w:rsid w:val="000E68A4"/>
    <w:rsid w:val="000F064C"/>
    <w:rsid w:val="00141BD6"/>
    <w:rsid w:val="00155F0C"/>
    <w:rsid w:val="001602EC"/>
    <w:rsid w:val="00174626"/>
    <w:rsid w:val="00175D1E"/>
    <w:rsid w:val="00184C09"/>
    <w:rsid w:val="001B468C"/>
    <w:rsid w:val="001D05D5"/>
    <w:rsid w:val="001D545B"/>
    <w:rsid w:val="001F1432"/>
    <w:rsid w:val="001F2A7E"/>
    <w:rsid w:val="002023D7"/>
    <w:rsid w:val="0020485A"/>
    <w:rsid w:val="00206630"/>
    <w:rsid w:val="00237158"/>
    <w:rsid w:val="00237892"/>
    <w:rsid w:val="002816F2"/>
    <w:rsid w:val="002A387C"/>
    <w:rsid w:val="002A4135"/>
    <w:rsid w:val="002E4C17"/>
    <w:rsid w:val="002F2EB7"/>
    <w:rsid w:val="002F3C17"/>
    <w:rsid w:val="00301F18"/>
    <w:rsid w:val="0030372A"/>
    <w:rsid w:val="0031605F"/>
    <w:rsid w:val="0032683D"/>
    <w:rsid w:val="00364C80"/>
    <w:rsid w:val="00384E16"/>
    <w:rsid w:val="00390C7E"/>
    <w:rsid w:val="003C2C17"/>
    <w:rsid w:val="003E2C0E"/>
    <w:rsid w:val="003F2D67"/>
    <w:rsid w:val="004358AF"/>
    <w:rsid w:val="00436DF6"/>
    <w:rsid w:val="004670A6"/>
    <w:rsid w:val="00482B1F"/>
    <w:rsid w:val="00484B6E"/>
    <w:rsid w:val="00492B26"/>
    <w:rsid w:val="00496CF3"/>
    <w:rsid w:val="004A732F"/>
    <w:rsid w:val="004E0946"/>
    <w:rsid w:val="00500B69"/>
    <w:rsid w:val="00505AD1"/>
    <w:rsid w:val="00510C2C"/>
    <w:rsid w:val="00511DA0"/>
    <w:rsid w:val="0052761E"/>
    <w:rsid w:val="0053224B"/>
    <w:rsid w:val="005474F0"/>
    <w:rsid w:val="005570B3"/>
    <w:rsid w:val="005630E0"/>
    <w:rsid w:val="00565ABB"/>
    <w:rsid w:val="00581832"/>
    <w:rsid w:val="005969F3"/>
    <w:rsid w:val="005A47FE"/>
    <w:rsid w:val="005D707D"/>
    <w:rsid w:val="005F3989"/>
    <w:rsid w:val="00600742"/>
    <w:rsid w:val="00604C86"/>
    <w:rsid w:val="006313D6"/>
    <w:rsid w:val="0064074F"/>
    <w:rsid w:val="006779E3"/>
    <w:rsid w:val="00686865"/>
    <w:rsid w:val="006B5948"/>
    <w:rsid w:val="006C7B65"/>
    <w:rsid w:val="006D0306"/>
    <w:rsid w:val="006D218D"/>
    <w:rsid w:val="006D555F"/>
    <w:rsid w:val="006F7073"/>
    <w:rsid w:val="00746A95"/>
    <w:rsid w:val="0076131B"/>
    <w:rsid w:val="00774ED7"/>
    <w:rsid w:val="007B2C5E"/>
    <w:rsid w:val="007C1E98"/>
    <w:rsid w:val="007E3BE6"/>
    <w:rsid w:val="007E7157"/>
    <w:rsid w:val="007F032A"/>
    <w:rsid w:val="007F12C2"/>
    <w:rsid w:val="0081694C"/>
    <w:rsid w:val="00824F2F"/>
    <w:rsid w:val="00825D24"/>
    <w:rsid w:val="008526D5"/>
    <w:rsid w:val="00860AD2"/>
    <w:rsid w:val="00870A59"/>
    <w:rsid w:val="008809C9"/>
    <w:rsid w:val="008904E4"/>
    <w:rsid w:val="008A5C86"/>
    <w:rsid w:val="008B2D7B"/>
    <w:rsid w:val="008B7775"/>
    <w:rsid w:val="008C3586"/>
    <w:rsid w:val="008C5B7F"/>
    <w:rsid w:val="008D7F08"/>
    <w:rsid w:val="0090137C"/>
    <w:rsid w:val="009359D8"/>
    <w:rsid w:val="00936818"/>
    <w:rsid w:val="00942252"/>
    <w:rsid w:val="00953E16"/>
    <w:rsid w:val="00956A6E"/>
    <w:rsid w:val="009617DC"/>
    <w:rsid w:val="009663DA"/>
    <w:rsid w:val="00970241"/>
    <w:rsid w:val="009F1024"/>
    <w:rsid w:val="00A23750"/>
    <w:rsid w:val="00A338E4"/>
    <w:rsid w:val="00A35F12"/>
    <w:rsid w:val="00A37A9A"/>
    <w:rsid w:val="00A80845"/>
    <w:rsid w:val="00A86B2C"/>
    <w:rsid w:val="00A87DC6"/>
    <w:rsid w:val="00AB1E0E"/>
    <w:rsid w:val="00AC78DA"/>
    <w:rsid w:val="00AD22D4"/>
    <w:rsid w:val="00AE21D6"/>
    <w:rsid w:val="00AE4B79"/>
    <w:rsid w:val="00B03014"/>
    <w:rsid w:val="00B059DE"/>
    <w:rsid w:val="00B07DB1"/>
    <w:rsid w:val="00B32BA7"/>
    <w:rsid w:val="00B46FEE"/>
    <w:rsid w:val="00B50069"/>
    <w:rsid w:val="00B53FB3"/>
    <w:rsid w:val="00B7543E"/>
    <w:rsid w:val="00B75E5E"/>
    <w:rsid w:val="00B87A90"/>
    <w:rsid w:val="00B96E47"/>
    <w:rsid w:val="00BA0D9E"/>
    <w:rsid w:val="00BA2B9E"/>
    <w:rsid w:val="00BB70B2"/>
    <w:rsid w:val="00BC5EA9"/>
    <w:rsid w:val="00BC6172"/>
    <w:rsid w:val="00BD3B22"/>
    <w:rsid w:val="00BF041F"/>
    <w:rsid w:val="00C0579F"/>
    <w:rsid w:val="00C071F6"/>
    <w:rsid w:val="00C1232A"/>
    <w:rsid w:val="00C27A51"/>
    <w:rsid w:val="00C51594"/>
    <w:rsid w:val="00C52C7D"/>
    <w:rsid w:val="00C7670B"/>
    <w:rsid w:val="00C81A00"/>
    <w:rsid w:val="00CA1E69"/>
    <w:rsid w:val="00CB0C27"/>
    <w:rsid w:val="00CD12F3"/>
    <w:rsid w:val="00CD5795"/>
    <w:rsid w:val="00D002FD"/>
    <w:rsid w:val="00D1588B"/>
    <w:rsid w:val="00D31282"/>
    <w:rsid w:val="00D31808"/>
    <w:rsid w:val="00DB3060"/>
    <w:rsid w:val="00DB631B"/>
    <w:rsid w:val="00DD2336"/>
    <w:rsid w:val="00DD3D37"/>
    <w:rsid w:val="00DE4683"/>
    <w:rsid w:val="00DF4BF8"/>
    <w:rsid w:val="00DF6A85"/>
    <w:rsid w:val="00E100C7"/>
    <w:rsid w:val="00E1681D"/>
    <w:rsid w:val="00E27622"/>
    <w:rsid w:val="00E3469E"/>
    <w:rsid w:val="00E42740"/>
    <w:rsid w:val="00E467A9"/>
    <w:rsid w:val="00E563F0"/>
    <w:rsid w:val="00E57C6F"/>
    <w:rsid w:val="00E63339"/>
    <w:rsid w:val="00E778BC"/>
    <w:rsid w:val="00E94CDB"/>
    <w:rsid w:val="00EB226D"/>
    <w:rsid w:val="00EC5A4C"/>
    <w:rsid w:val="00ED34BB"/>
    <w:rsid w:val="00EF4463"/>
    <w:rsid w:val="00F058FE"/>
    <w:rsid w:val="00F06027"/>
    <w:rsid w:val="00F2293D"/>
    <w:rsid w:val="00F373FD"/>
    <w:rsid w:val="00F621A4"/>
    <w:rsid w:val="00F7514D"/>
    <w:rsid w:val="00F82C73"/>
    <w:rsid w:val="00FB54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25C439"/>
  <w15:chartTrackingRefBased/>
  <w15:docId w15:val="{4CF02B5B-486C-4072-9AC7-A50DD98A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3DA"/>
  </w:style>
  <w:style w:type="paragraph" w:styleId="Footer">
    <w:name w:val="footer"/>
    <w:basedOn w:val="Normal"/>
    <w:link w:val="FooterChar"/>
    <w:uiPriority w:val="99"/>
    <w:unhideWhenUsed/>
    <w:rsid w:val="00966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3DA"/>
  </w:style>
  <w:style w:type="paragraph" w:styleId="ListParagraph">
    <w:name w:val="List Paragraph"/>
    <w:basedOn w:val="Normal"/>
    <w:uiPriority w:val="34"/>
    <w:qFormat/>
    <w:rsid w:val="007F0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3876">
      <w:bodyDiv w:val="1"/>
      <w:marLeft w:val="0"/>
      <w:marRight w:val="0"/>
      <w:marTop w:val="0"/>
      <w:marBottom w:val="0"/>
      <w:divBdr>
        <w:top w:val="none" w:sz="0" w:space="0" w:color="auto"/>
        <w:left w:val="none" w:sz="0" w:space="0" w:color="auto"/>
        <w:bottom w:val="none" w:sz="0" w:space="0" w:color="auto"/>
        <w:right w:val="none" w:sz="0" w:space="0" w:color="auto"/>
      </w:divBdr>
    </w:div>
    <w:div w:id="205990213">
      <w:bodyDiv w:val="1"/>
      <w:marLeft w:val="0"/>
      <w:marRight w:val="0"/>
      <w:marTop w:val="0"/>
      <w:marBottom w:val="0"/>
      <w:divBdr>
        <w:top w:val="none" w:sz="0" w:space="0" w:color="auto"/>
        <w:left w:val="none" w:sz="0" w:space="0" w:color="auto"/>
        <w:bottom w:val="none" w:sz="0" w:space="0" w:color="auto"/>
        <w:right w:val="none" w:sz="0" w:space="0" w:color="auto"/>
      </w:divBdr>
    </w:div>
    <w:div w:id="239023761">
      <w:bodyDiv w:val="1"/>
      <w:marLeft w:val="0"/>
      <w:marRight w:val="0"/>
      <w:marTop w:val="0"/>
      <w:marBottom w:val="0"/>
      <w:divBdr>
        <w:top w:val="none" w:sz="0" w:space="0" w:color="auto"/>
        <w:left w:val="none" w:sz="0" w:space="0" w:color="auto"/>
        <w:bottom w:val="none" w:sz="0" w:space="0" w:color="auto"/>
        <w:right w:val="none" w:sz="0" w:space="0" w:color="auto"/>
      </w:divBdr>
    </w:div>
    <w:div w:id="383526585">
      <w:bodyDiv w:val="1"/>
      <w:marLeft w:val="0"/>
      <w:marRight w:val="0"/>
      <w:marTop w:val="0"/>
      <w:marBottom w:val="0"/>
      <w:divBdr>
        <w:top w:val="none" w:sz="0" w:space="0" w:color="auto"/>
        <w:left w:val="none" w:sz="0" w:space="0" w:color="auto"/>
        <w:bottom w:val="none" w:sz="0" w:space="0" w:color="auto"/>
        <w:right w:val="none" w:sz="0" w:space="0" w:color="auto"/>
      </w:divBdr>
    </w:div>
    <w:div w:id="469061476">
      <w:bodyDiv w:val="1"/>
      <w:marLeft w:val="0"/>
      <w:marRight w:val="0"/>
      <w:marTop w:val="0"/>
      <w:marBottom w:val="0"/>
      <w:divBdr>
        <w:top w:val="none" w:sz="0" w:space="0" w:color="auto"/>
        <w:left w:val="none" w:sz="0" w:space="0" w:color="auto"/>
        <w:bottom w:val="none" w:sz="0" w:space="0" w:color="auto"/>
        <w:right w:val="none" w:sz="0" w:space="0" w:color="auto"/>
      </w:divBdr>
    </w:div>
    <w:div w:id="497692934">
      <w:bodyDiv w:val="1"/>
      <w:marLeft w:val="0"/>
      <w:marRight w:val="0"/>
      <w:marTop w:val="0"/>
      <w:marBottom w:val="0"/>
      <w:divBdr>
        <w:top w:val="none" w:sz="0" w:space="0" w:color="auto"/>
        <w:left w:val="none" w:sz="0" w:space="0" w:color="auto"/>
        <w:bottom w:val="none" w:sz="0" w:space="0" w:color="auto"/>
        <w:right w:val="none" w:sz="0" w:space="0" w:color="auto"/>
      </w:divBdr>
    </w:div>
    <w:div w:id="544685051">
      <w:bodyDiv w:val="1"/>
      <w:marLeft w:val="0"/>
      <w:marRight w:val="0"/>
      <w:marTop w:val="0"/>
      <w:marBottom w:val="0"/>
      <w:divBdr>
        <w:top w:val="none" w:sz="0" w:space="0" w:color="auto"/>
        <w:left w:val="none" w:sz="0" w:space="0" w:color="auto"/>
        <w:bottom w:val="none" w:sz="0" w:space="0" w:color="auto"/>
        <w:right w:val="none" w:sz="0" w:space="0" w:color="auto"/>
      </w:divBdr>
    </w:div>
    <w:div w:id="590890112">
      <w:bodyDiv w:val="1"/>
      <w:marLeft w:val="0"/>
      <w:marRight w:val="0"/>
      <w:marTop w:val="0"/>
      <w:marBottom w:val="0"/>
      <w:divBdr>
        <w:top w:val="none" w:sz="0" w:space="0" w:color="auto"/>
        <w:left w:val="none" w:sz="0" w:space="0" w:color="auto"/>
        <w:bottom w:val="none" w:sz="0" w:space="0" w:color="auto"/>
        <w:right w:val="none" w:sz="0" w:space="0" w:color="auto"/>
      </w:divBdr>
    </w:div>
    <w:div w:id="730739526">
      <w:bodyDiv w:val="1"/>
      <w:marLeft w:val="0"/>
      <w:marRight w:val="0"/>
      <w:marTop w:val="0"/>
      <w:marBottom w:val="0"/>
      <w:divBdr>
        <w:top w:val="none" w:sz="0" w:space="0" w:color="auto"/>
        <w:left w:val="none" w:sz="0" w:space="0" w:color="auto"/>
        <w:bottom w:val="none" w:sz="0" w:space="0" w:color="auto"/>
        <w:right w:val="none" w:sz="0" w:space="0" w:color="auto"/>
      </w:divBdr>
    </w:div>
    <w:div w:id="894780748">
      <w:bodyDiv w:val="1"/>
      <w:marLeft w:val="0"/>
      <w:marRight w:val="0"/>
      <w:marTop w:val="0"/>
      <w:marBottom w:val="0"/>
      <w:divBdr>
        <w:top w:val="none" w:sz="0" w:space="0" w:color="auto"/>
        <w:left w:val="none" w:sz="0" w:space="0" w:color="auto"/>
        <w:bottom w:val="none" w:sz="0" w:space="0" w:color="auto"/>
        <w:right w:val="none" w:sz="0" w:space="0" w:color="auto"/>
      </w:divBdr>
    </w:div>
    <w:div w:id="907610959">
      <w:bodyDiv w:val="1"/>
      <w:marLeft w:val="0"/>
      <w:marRight w:val="0"/>
      <w:marTop w:val="0"/>
      <w:marBottom w:val="0"/>
      <w:divBdr>
        <w:top w:val="none" w:sz="0" w:space="0" w:color="auto"/>
        <w:left w:val="none" w:sz="0" w:space="0" w:color="auto"/>
        <w:bottom w:val="none" w:sz="0" w:space="0" w:color="auto"/>
        <w:right w:val="none" w:sz="0" w:space="0" w:color="auto"/>
      </w:divBdr>
    </w:div>
    <w:div w:id="1073897561">
      <w:bodyDiv w:val="1"/>
      <w:marLeft w:val="0"/>
      <w:marRight w:val="0"/>
      <w:marTop w:val="0"/>
      <w:marBottom w:val="0"/>
      <w:divBdr>
        <w:top w:val="none" w:sz="0" w:space="0" w:color="auto"/>
        <w:left w:val="none" w:sz="0" w:space="0" w:color="auto"/>
        <w:bottom w:val="none" w:sz="0" w:space="0" w:color="auto"/>
        <w:right w:val="none" w:sz="0" w:space="0" w:color="auto"/>
      </w:divBdr>
    </w:div>
    <w:div w:id="1364286968">
      <w:bodyDiv w:val="1"/>
      <w:marLeft w:val="0"/>
      <w:marRight w:val="0"/>
      <w:marTop w:val="0"/>
      <w:marBottom w:val="0"/>
      <w:divBdr>
        <w:top w:val="none" w:sz="0" w:space="0" w:color="auto"/>
        <w:left w:val="none" w:sz="0" w:space="0" w:color="auto"/>
        <w:bottom w:val="none" w:sz="0" w:space="0" w:color="auto"/>
        <w:right w:val="none" w:sz="0" w:space="0" w:color="auto"/>
      </w:divBdr>
    </w:div>
    <w:div w:id="1516267579">
      <w:bodyDiv w:val="1"/>
      <w:marLeft w:val="0"/>
      <w:marRight w:val="0"/>
      <w:marTop w:val="0"/>
      <w:marBottom w:val="0"/>
      <w:divBdr>
        <w:top w:val="none" w:sz="0" w:space="0" w:color="auto"/>
        <w:left w:val="none" w:sz="0" w:space="0" w:color="auto"/>
        <w:bottom w:val="none" w:sz="0" w:space="0" w:color="auto"/>
        <w:right w:val="none" w:sz="0" w:space="0" w:color="auto"/>
      </w:divBdr>
    </w:div>
    <w:div w:id="1523085823">
      <w:bodyDiv w:val="1"/>
      <w:marLeft w:val="0"/>
      <w:marRight w:val="0"/>
      <w:marTop w:val="0"/>
      <w:marBottom w:val="0"/>
      <w:divBdr>
        <w:top w:val="none" w:sz="0" w:space="0" w:color="auto"/>
        <w:left w:val="none" w:sz="0" w:space="0" w:color="auto"/>
        <w:bottom w:val="none" w:sz="0" w:space="0" w:color="auto"/>
        <w:right w:val="none" w:sz="0" w:space="0" w:color="auto"/>
      </w:divBdr>
    </w:div>
    <w:div w:id="178815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AE04962C-3E06-4813-BCE5-9D5B4FC01E6C}">
  <ds:schemaRefs>
    <ds:schemaRef ds:uri="http://schemas.openxmlformats.org/officeDocument/2006/bibliography"/>
  </ds:schemaRefs>
</ds:datastoreItem>
</file>

<file path=customXml/itemProps2.xml><?xml version="1.0" encoding="utf-8"?>
<ds:datastoreItem xmlns:ds="http://schemas.openxmlformats.org/officeDocument/2006/customXml" ds:itemID="{F515F889-A550-4E35-AE22-6888B7914050}"/>
</file>

<file path=customXml/itemProps3.xml><?xml version="1.0" encoding="utf-8"?>
<ds:datastoreItem xmlns:ds="http://schemas.openxmlformats.org/officeDocument/2006/customXml" ds:itemID="{988B2719-63CE-468D-B4B1-B5DDADB6B4DA}"/>
</file>

<file path=customXml/itemProps4.xml><?xml version="1.0" encoding="utf-8"?>
<ds:datastoreItem xmlns:ds="http://schemas.openxmlformats.org/officeDocument/2006/customXml" ds:itemID="{F2157C43-FDEB-46DE-801C-5F44B535441F}"/>
</file>

<file path=docProps/app.xml><?xml version="1.0" encoding="utf-8"?>
<Properties xmlns="http://schemas.openxmlformats.org/officeDocument/2006/extended-properties" xmlns:vt="http://schemas.openxmlformats.org/officeDocument/2006/docPropsVTypes">
  <Template>Normal.dotm</Template>
  <TotalTime>345</TotalTime>
  <Pages>13</Pages>
  <Words>2663</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5.4 - Options for the Dublin North Region Constituencies</dc:title>
  <dc:subject/>
  <dc:creator>Ian Stuart-Mills (Housing)</dc:creator>
  <cp:keywords/>
  <dc:description/>
  <cp:lastModifiedBy>Ian Stuart-Mills (Housing)</cp:lastModifiedBy>
  <cp:revision>10</cp:revision>
  <cp:lastPrinted>2022-11-07T15:56:00Z</cp:lastPrinted>
  <dcterms:created xsi:type="dcterms:W3CDTF">2023-03-27T12:26:00Z</dcterms:created>
  <dcterms:modified xsi:type="dcterms:W3CDTF">2023-03-28T13:42:00Z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