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A09D" w14:textId="7E39D0E3" w:rsidR="00F82FB5" w:rsidRDefault="00F82FB5" w:rsidP="00F82FB5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7478765" wp14:editId="7E21F877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95DF" w14:textId="682A4334" w:rsidR="00825DCE" w:rsidRPr="00825DCE" w:rsidRDefault="00825DCE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6DFF5B42" w14:textId="77777777" w:rsidR="00F82FB5" w:rsidRPr="002B7E6B" w:rsidRDefault="00F82FB5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</w:t>
      </w:r>
      <w:r w:rsidR="002F5AE1" w:rsidRPr="002B7E6B">
        <w:rPr>
          <w:rFonts w:ascii="Georgia" w:hAnsi="Georgia"/>
          <w:b/>
          <w:color w:val="002060"/>
          <w:sz w:val="28"/>
          <w:szCs w:val="28"/>
        </w:rPr>
        <w:t>eting of An Coimisiún Toghcháin</w:t>
      </w:r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785CE3F7" w14:textId="77777777" w:rsidR="00F82FB5" w:rsidRPr="002B7E6B" w:rsidRDefault="00F82FB5" w:rsidP="00E24F5C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A277A3" w14:textId="36FAFF32" w:rsidR="00F82FB5" w:rsidRPr="002B7E6B" w:rsidRDefault="00F82FB5" w:rsidP="00E24F5C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 xml:space="preserve">ACT Boardroom,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Dublin Castle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 w:rsidR="00825DCE">
        <w:rPr>
          <w:rFonts w:ascii="Georgia" w:hAnsi="Georgia"/>
          <w:b/>
          <w:color w:val="002060"/>
          <w:sz w:val="26"/>
          <w:szCs w:val="26"/>
        </w:rPr>
        <w:t>10</w:t>
      </w:r>
      <w:r w:rsidRPr="008764F5">
        <w:rPr>
          <w:rFonts w:ascii="Georgia" w:hAnsi="Georgia"/>
          <w:b/>
          <w:color w:val="002060"/>
          <w:sz w:val="26"/>
          <w:szCs w:val="26"/>
        </w:rPr>
        <w:t>.00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>am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 xml:space="preserve"> |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825DCE">
        <w:rPr>
          <w:rFonts w:ascii="Georgia" w:hAnsi="Georgia"/>
          <w:b/>
          <w:color w:val="002060"/>
          <w:sz w:val="26"/>
          <w:szCs w:val="26"/>
        </w:rPr>
        <w:t>12</w:t>
      </w:r>
      <w:r w:rsidR="008764F5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825DCE">
        <w:rPr>
          <w:rFonts w:ascii="Georgia" w:hAnsi="Georgia"/>
          <w:b/>
          <w:color w:val="002060"/>
          <w:sz w:val="26"/>
          <w:szCs w:val="26"/>
        </w:rPr>
        <w:t>December</w:t>
      </w:r>
      <w:r w:rsidR="008764F5">
        <w:rPr>
          <w:rFonts w:ascii="Georgia" w:hAnsi="Georgia"/>
          <w:b/>
          <w:color w:val="002060"/>
          <w:sz w:val="26"/>
          <w:szCs w:val="26"/>
        </w:rPr>
        <w:t xml:space="preserve"> 2024</w:t>
      </w:r>
    </w:p>
    <w:p w14:paraId="59D47A43" w14:textId="77777777" w:rsidR="00F82FB5" w:rsidRPr="002B7E6B" w:rsidRDefault="00F82FB5" w:rsidP="00E24F5C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0B46E5A2" w14:textId="1872E184" w:rsidR="00D1370F" w:rsidRPr="008764F5" w:rsidRDefault="00D1370F" w:rsidP="00E24F5C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30085B87" w14:textId="5E7F6D2F" w:rsidR="00D1370F" w:rsidRPr="008764F5" w:rsidRDefault="00D1370F" w:rsidP="00E24F5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4389FB3D" w14:textId="4B898F81" w:rsidR="00F82FB5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</w:t>
      </w:r>
      <w:r w:rsidR="001809A6" w:rsidRPr="008764F5">
        <w:rPr>
          <w:rFonts w:ascii="Georgia" w:hAnsi="Georgia"/>
          <w:color w:val="002060"/>
          <w:sz w:val="24"/>
          <w:szCs w:val="24"/>
        </w:rPr>
        <w:t xml:space="preserve">ice Marie Baker (Chairperson), </w:t>
      </w:r>
      <w:r w:rsidRPr="008764F5">
        <w:rPr>
          <w:rFonts w:ascii="Georgia" w:hAnsi="Georgia"/>
          <w:color w:val="002060"/>
          <w:sz w:val="24"/>
          <w:szCs w:val="24"/>
        </w:rPr>
        <w:t>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 (CF)</w:t>
      </w:r>
      <w:r w:rsidR="00C00179" w:rsidRPr="00464E43">
        <w:rPr>
          <w:rFonts w:ascii="Georgia" w:hAnsi="Georgia"/>
          <w:color w:val="002060"/>
          <w:sz w:val="24"/>
          <w:szCs w:val="24"/>
        </w:rPr>
        <w:t>, and Maura Quinn</w:t>
      </w:r>
      <w:r w:rsidR="00825DCE">
        <w:rPr>
          <w:rFonts w:ascii="Georgia" w:hAnsi="Georgia"/>
          <w:color w:val="002060"/>
          <w:sz w:val="24"/>
          <w:szCs w:val="24"/>
        </w:rPr>
        <w:t>*</w:t>
      </w:r>
      <w:r w:rsidR="00C00179" w:rsidRPr="00464E43">
        <w:rPr>
          <w:rFonts w:ascii="Georgia" w:hAnsi="Georgia"/>
          <w:color w:val="002060"/>
          <w:sz w:val="24"/>
          <w:szCs w:val="24"/>
        </w:rPr>
        <w:t xml:space="preserve"> (MQ)</w:t>
      </w:r>
    </w:p>
    <w:p w14:paraId="3D2FDB92" w14:textId="6C65FC03" w:rsidR="00825DCE" w:rsidRDefault="00825DCE" w:rsidP="00E24F5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5C30DBAF" w14:textId="386B6C3D" w:rsidR="00825DCE" w:rsidRDefault="00825DCE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25DCE">
        <w:rPr>
          <w:rFonts w:ascii="Georgia" w:hAnsi="Georgia"/>
          <w:color w:val="002060"/>
          <w:sz w:val="24"/>
          <w:szCs w:val="24"/>
        </w:rPr>
        <w:t>Apologies – Peter Finnegan</w:t>
      </w:r>
    </w:p>
    <w:p w14:paraId="0C2443E5" w14:textId="3AE41955" w:rsidR="00825DCE" w:rsidRDefault="00825DCE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FFF0395" w14:textId="77777777" w:rsidR="00825DCE" w:rsidRDefault="00825DCE" w:rsidP="00E24F5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 xml:space="preserve">* </w:t>
      </w:r>
      <w:r>
        <w:rPr>
          <w:rFonts w:ascii="Georgia" w:hAnsi="Georgia"/>
          <w:i/>
          <w:color w:val="002060"/>
          <w:sz w:val="24"/>
          <w:szCs w:val="24"/>
        </w:rPr>
        <w:t>Maura Quinn</w:t>
      </w:r>
      <w:r w:rsidRPr="00464E43">
        <w:rPr>
          <w:rFonts w:ascii="Georgia" w:hAnsi="Georgia"/>
          <w:i/>
          <w:color w:val="002060"/>
          <w:sz w:val="24"/>
          <w:szCs w:val="24"/>
        </w:rPr>
        <w:t xml:space="preserve"> attended the meeting remotely</w:t>
      </w:r>
    </w:p>
    <w:p w14:paraId="209375B3" w14:textId="738E42FB" w:rsidR="00F82FB5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82462FE" w14:textId="77777777" w:rsidR="00C00179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7048C982" w14:textId="6D5F200B" w:rsidR="00D1370F" w:rsidRPr="00464E43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>Art O’Leary (AOL), Mary Clare O’Sullivan (MCOS), Kar</w:t>
      </w:r>
      <w:r w:rsidR="002F5AE1" w:rsidRPr="00464E43">
        <w:rPr>
          <w:rFonts w:ascii="Georgia" w:hAnsi="Georgia"/>
          <w:color w:val="002060"/>
          <w:sz w:val="24"/>
          <w:szCs w:val="24"/>
        </w:rPr>
        <w:t>en Kehily (KK), Tim Carey (TC)</w:t>
      </w:r>
      <w:r w:rsidR="00FD03AB" w:rsidRPr="00464E43">
        <w:rPr>
          <w:rFonts w:ascii="Georgia" w:hAnsi="Georgia"/>
          <w:color w:val="002060"/>
          <w:sz w:val="24"/>
          <w:szCs w:val="24"/>
        </w:rPr>
        <w:t xml:space="preserve"> Sean Garvey</w:t>
      </w:r>
      <w:r w:rsidR="00D1370F" w:rsidRPr="00464E43">
        <w:rPr>
          <w:rFonts w:ascii="Georgia" w:hAnsi="Georgia"/>
          <w:color w:val="002060"/>
          <w:sz w:val="24"/>
          <w:szCs w:val="24"/>
        </w:rPr>
        <w:t xml:space="preserve"> (SG), </w:t>
      </w:r>
      <w:r w:rsidR="008764F5" w:rsidRPr="00464E43">
        <w:rPr>
          <w:rFonts w:ascii="Georgia" w:hAnsi="Georgia"/>
          <w:color w:val="002060"/>
          <w:sz w:val="24"/>
          <w:szCs w:val="24"/>
        </w:rPr>
        <w:t xml:space="preserve">Brian Dawson (BD) – item 3, </w:t>
      </w:r>
      <w:r w:rsidR="00825DCE">
        <w:rPr>
          <w:rFonts w:ascii="Georgia" w:hAnsi="Georgia"/>
          <w:color w:val="002060"/>
          <w:sz w:val="24"/>
          <w:szCs w:val="24"/>
        </w:rPr>
        <w:t>Aoife O’Sullivan (AOS) – item 4 &amp; 5,</w:t>
      </w:r>
      <w:r w:rsidR="008B25A7" w:rsidRPr="00464E43">
        <w:rPr>
          <w:rFonts w:ascii="Georgia" w:hAnsi="Georgia"/>
          <w:color w:val="002060"/>
          <w:sz w:val="24"/>
          <w:szCs w:val="24"/>
        </w:rPr>
        <w:t xml:space="preserve"> </w:t>
      </w:r>
      <w:r w:rsidR="0097152A" w:rsidRPr="00464E43">
        <w:rPr>
          <w:rFonts w:ascii="Georgia" w:hAnsi="Georgia"/>
          <w:color w:val="002060"/>
          <w:sz w:val="24"/>
          <w:szCs w:val="24"/>
        </w:rPr>
        <w:t>and</w:t>
      </w:r>
      <w:r w:rsidR="00FD03AB" w:rsidRPr="00464E43">
        <w:rPr>
          <w:rFonts w:ascii="Georgia" w:hAnsi="Georgia"/>
          <w:color w:val="002060"/>
          <w:sz w:val="24"/>
          <w:szCs w:val="24"/>
        </w:rPr>
        <w:t xml:space="preserve"> Andrea Jones</w:t>
      </w:r>
      <w:r w:rsidR="002F5AE1" w:rsidRPr="00464E43">
        <w:rPr>
          <w:rFonts w:ascii="Georgia" w:hAnsi="Georgia"/>
          <w:color w:val="002060"/>
          <w:sz w:val="24"/>
          <w:szCs w:val="24"/>
        </w:rPr>
        <w:t>, (</w:t>
      </w:r>
      <w:r w:rsidRPr="00464E43">
        <w:rPr>
          <w:rFonts w:ascii="Georgia" w:hAnsi="Georgia"/>
          <w:color w:val="002060"/>
          <w:sz w:val="24"/>
          <w:szCs w:val="24"/>
        </w:rPr>
        <w:t>secretariat)</w:t>
      </w:r>
    </w:p>
    <w:p w14:paraId="26A19815" w14:textId="415EF53A" w:rsidR="00F82FB5" w:rsidRPr="00464E43" w:rsidRDefault="00F82FB5" w:rsidP="00E24F5C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2F280BE" w14:textId="77777777" w:rsidR="00C00179" w:rsidRPr="00464E43" w:rsidRDefault="00C00179" w:rsidP="00E24F5C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4A752FFC" w14:textId="7B779821" w:rsidR="002B7E6B" w:rsidRPr="00E24F5C" w:rsidRDefault="00F82FB5" w:rsidP="00E24F5C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Welcome</w:t>
      </w:r>
      <w:r w:rsidR="002A0D04" w:rsidRPr="00464E43">
        <w:rPr>
          <w:rFonts w:ascii="Georgia" w:hAnsi="Georgia"/>
          <w:b/>
          <w:color w:val="002060"/>
          <w:sz w:val="24"/>
          <w:szCs w:val="24"/>
        </w:rPr>
        <w:t xml:space="preserve"> and Draft Minutes </w:t>
      </w:r>
    </w:p>
    <w:p w14:paraId="576C0528" w14:textId="03C28EC0" w:rsidR="008764F5" w:rsidRPr="008764F5" w:rsidRDefault="008764F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 w:rsidR="00E24F5C">
        <w:rPr>
          <w:rFonts w:ascii="Georgia" w:hAnsi="Georgia"/>
          <w:color w:val="002060"/>
          <w:sz w:val="24"/>
          <w:szCs w:val="24"/>
        </w:rPr>
        <w:t>he Chairperson welcomed members and the minutes of</w:t>
      </w:r>
      <w:r w:rsidRPr="008764F5">
        <w:rPr>
          <w:rFonts w:ascii="Georgia" w:hAnsi="Georgia"/>
          <w:color w:val="002060"/>
          <w:sz w:val="24"/>
          <w:szCs w:val="24"/>
        </w:rPr>
        <w:t xml:space="preserve"> the previous meeting were approved</w:t>
      </w:r>
      <w:r w:rsidR="00825DCE">
        <w:rPr>
          <w:rFonts w:ascii="Georgia" w:hAnsi="Georgia"/>
          <w:color w:val="002060"/>
          <w:sz w:val="24"/>
          <w:szCs w:val="24"/>
        </w:rPr>
        <w:t xml:space="preserve"> as amended</w:t>
      </w:r>
      <w:r w:rsidRPr="008764F5">
        <w:rPr>
          <w:rFonts w:ascii="Georgia" w:hAnsi="Georgia"/>
          <w:color w:val="002060"/>
          <w:sz w:val="24"/>
          <w:szCs w:val="24"/>
        </w:rPr>
        <w:t>.</w:t>
      </w:r>
    </w:p>
    <w:p w14:paraId="5B7C1E9A" w14:textId="79603BB8" w:rsidR="00F82FB5" w:rsidRPr="00464E43" w:rsidRDefault="00F82FB5" w:rsidP="00E24F5C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0C93578D" w14:textId="371B6EF2" w:rsidR="004863F5" w:rsidRPr="00E24F5C" w:rsidRDefault="00E24F5C" w:rsidP="00E24F5C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0425E80E" w14:textId="387276CF" w:rsidR="00026DA8" w:rsidRPr="00464E43" w:rsidRDefault="00FD03AB" w:rsidP="00E24F5C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 xml:space="preserve">No conflicts of interest were declared. </w:t>
      </w:r>
    </w:p>
    <w:p w14:paraId="1A44BCAB" w14:textId="7591B132" w:rsidR="00FD03AB" w:rsidRDefault="00FD03AB" w:rsidP="00E24F5C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7147CF8F" w14:textId="77777777" w:rsidR="008764F5" w:rsidRPr="00464E43" w:rsidRDefault="008764F5" w:rsidP="00E24F5C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11FD03C" w14:textId="5F3668C6" w:rsidR="00D1370F" w:rsidRPr="00E24F5C" w:rsidRDefault="008764F5" w:rsidP="00E24F5C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General Election Campaign</w:t>
      </w:r>
    </w:p>
    <w:p w14:paraId="7C7EA650" w14:textId="164BA730" w:rsidR="008764F5" w:rsidRDefault="008764F5" w:rsidP="00E24F5C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Commission were </w:t>
      </w:r>
      <w:r w:rsidR="00697A1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updated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on the public information campaign for the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General Election</w:t>
      </w:r>
      <w:r w:rsidR="00A42707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,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which </w:t>
      </w:r>
      <w:r w:rsidR="00825DC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was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held on Friday </w:t>
      </w:r>
      <w:r w:rsidR="00A42707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29 November. </w:t>
      </w:r>
    </w:p>
    <w:p w14:paraId="6F598D83" w14:textId="77777777" w:rsidR="00E24F5C" w:rsidRPr="008764F5" w:rsidRDefault="00E24F5C" w:rsidP="00E24F5C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</w:p>
    <w:p w14:paraId="2C465E06" w14:textId="08A71965" w:rsidR="0032295F" w:rsidRDefault="0032295F" w:rsidP="00E24F5C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  <w:r w:rsidRPr="0032295F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Commission were briefed on the three phase approach to the information campaign, </w:t>
      </w:r>
      <w:r w:rsidR="00825DC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</w:t>
      </w:r>
      <w:r w:rsidRPr="0032295F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target objectives of each phase, and the media and promotional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events</w:t>
      </w:r>
      <w:r w:rsidR="00825DC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 w:rsidR="0029351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delivered during the</w:t>
      </w:r>
      <w:r w:rsidRPr="0032295F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campaign.  </w:t>
      </w:r>
    </w:p>
    <w:p w14:paraId="0D85DF2F" w14:textId="77777777" w:rsidR="00E24F5C" w:rsidRDefault="00E24F5C" w:rsidP="00E24F5C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</w:p>
    <w:p w14:paraId="00528C6A" w14:textId="11D77364" w:rsidR="009C1719" w:rsidRPr="00E24F5C" w:rsidRDefault="00825DCE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campaign included</w:t>
      </w:r>
      <w:r w:rsidR="0032295F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 number of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national radio, TV and podcasts, local community and Irish language radio, 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partnerships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with 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targeted</w:t>
      </w:r>
      <w:r w:rsidR="00697A18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  <w:r w:rsidR="0032295F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groups, 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and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educational 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videos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and content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available through social media platforms and </w:t>
      </w:r>
      <w:r w:rsidR="00A1762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the 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official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  <w:r w:rsidR="00A1762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Electoral Commission </w:t>
      </w:r>
      <w:r w:rsidR="00A6711E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website. </w:t>
      </w:r>
    </w:p>
    <w:p w14:paraId="604CC330" w14:textId="1743B828" w:rsidR="009C1719" w:rsidRPr="00E24F5C" w:rsidRDefault="009C1719" w:rsidP="00E24F5C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rFonts w:ascii="Georgia" w:hAnsi="Georgia"/>
          <w:b/>
          <w:color w:val="002060"/>
        </w:rPr>
      </w:pPr>
      <w:r w:rsidRPr="009C1719">
        <w:rPr>
          <w:rFonts w:ascii="Georgia" w:hAnsi="Georgia"/>
          <w:b/>
          <w:color w:val="002060"/>
        </w:rPr>
        <w:lastRenderedPageBreak/>
        <w:t xml:space="preserve">Discussion on Electoral Register </w:t>
      </w:r>
    </w:p>
    <w:p w14:paraId="199989E5" w14:textId="77127AD0" w:rsidR="00106C6D" w:rsidRDefault="000968F0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As part of the statutory oversight role in relation to the accuracy and completeness of the Electoral Register, </w:t>
      </w:r>
      <w:r w:rsidR="009C1719" w:rsidRPr="00106C6D">
        <w:rPr>
          <w:rFonts w:ascii="Georgia" w:hAnsi="Georgia"/>
          <w:color w:val="002060"/>
        </w:rPr>
        <w:t>the Comm</w:t>
      </w:r>
      <w:r>
        <w:rPr>
          <w:rFonts w:ascii="Georgia" w:hAnsi="Georgia"/>
          <w:color w:val="002060"/>
        </w:rPr>
        <w:t>ission members discussed a number of issues for inclusion in their first report on the register, expected to be published in Q1, 2025</w:t>
      </w:r>
      <w:r w:rsidR="00106C6D" w:rsidRPr="00106C6D">
        <w:rPr>
          <w:rFonts w:ascii="Georgia" w:hAnsi="Georgia"/>
          <w:color w:val="002060"/>
        </w:rPr>
        <w:t>.</w:t>
      </w:r>
      <w:r w:rsidR="00106C6D">
        <w:rPr>
          <w:rFonts w:ascii="Georgia" w:hAnsi="Georgia"/>
          <w:color w:val="002060"/>
        </w:rPr>
        <w:t xml:space="preserve"> </w:t>
      </w:r>
    </w:p>
    <w:p w14:paraId="4390D800" w14:textId="77777777" w:rsidR="00106C6D" w:rsidRDefault="00106C6D" w:rsidP="00E24F5C">
      <w:pPr>
        <w:pStyle w:val="NormalWeb"/>
        <w:spacing w:before="0" w:beforeAutospacing="0" w:after="0" w:afterAutospacing="0" w:line="288" w:lineRule="auto"/>
        <w:rPr>
          <w:rFonts w:ascii="Georgia" w:hAnsi="Georgia"/>
          <w:color w:val="002060"/>
        </w:rPr>
      </w:pPr>
    </w:p>
    <w:p w14:paraId="55976C1A" w14:textId="4D6643FA" w:rsidR="000C5B6D" w:rsidRPr="000C5B6D" w:rsidRDefault="00E24F5C" w:rsidP="00E24F5C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rPr>
          <w:rFonts w:ascii="Georgia" w:eastAsia="Times New Roman" w:hAnsi="Georgia" w:cs="Arial"/>
          <w:b/>
          <w:color w:val="002060"/>
          <w:sz w:val="24"/>
          <w:szCs w:val="24"/>
          <w:lang w:eastAsia="en-IE"/>
        </w:rPr>
      </w:pPr>
      <w:r>
        <w:rPr>
          <w:rFonts w:ascii="Georgia" w:hAnsi="Georgia"/>
          <w:b/>
          <w:color w:val="002060"/>
          <w:sz w:val="24"/>
          <w:szCs w:val="24"/>
        </w:rPr>
        <w:t>Research Programme</w:t>
      </w:r>
    </w:p>
    <w:p w14:paraId="2DDCF2C1" w14:textId="785DDE4C" w:rsidR="00ED1D74" w:rsidRPr="00ED1D74" w:rsidRDefault="000C5B6D" w:rsidP="00E24F5C">
      <w:pPr>
        <w:pStyle w:val="NormalWeb"/>
        <w:spacing w:before="0" w:beforeAutospacing="0" w:after="0" w:afterAutospacing="0" w:line="288" w:lineRule="auto"/>
        <w:rPr>
          <w:rFonts w:ascii="Georgia" w:hAnsi="Georgia" w:cs="Arial"/>
          <w:color w:val="002060"/>
          <w:shd w:val="clear" w:color="auto" w:fill="FFFFFF"/>
        </w:rPr>
      </w:pPr>
      <w:r>
        <w:rPr>
          <w:rFonts w:ascii="Georgia" w:hAnsi="Georgia"/>
          <w:color w:val="002060"/>
        </w:rPr>
        <w:t xml:space="preserve">The Commission discussed </w:t>
      </w:r>
      <w:r w:rsidR="00E24F5C">
        <w:rPr>
          <w:rFonts w:ascii="Georgia" w:hAnsi="Georgia"/>
          <w:color w:val="002060"/>
        </w:rPr>
        <w:t xml:space="preserve">a number of priority items on the research programme and the possible overlap with other Commission functions and responsibilities. </w:t>
      </w:r>
    </w:p>
    <w:p w14:paraId="27C41996" w14:textId="4A7ECF3B" w:rsidR="0097152A" w:rsidRDefault="0097152A" w:rsidP="00E24F5C">
      <w:pPr>
        <w:pStyle w:val="NormalWeb"/>
        <w:spacing w:before="0" w:beforeAutospacing="0" w:after="0" w:afterAutospacing="0" w:line="288" w:lineRule="auto"/>
        <w:rPr>
          <w:rFonts w:ascii="Georgia" w:hAnsi="Georgia" w:cs="Arial"/>
          <w:color w:val="002060"/>
          <w:shd w:val="clear" w:color="auto" w:fill="FFFFFF"/>
        </w:rPr>
      </w:pPr>
    </w:p>
    <w:p w14:paraId="00379E79" w14:textId="39B37E2A" w:rsidR="00722D63" w:rsidRPr="00E24F5C" w:rsidRDefault="00722D63" w:rsidP="00E24F5C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</w:pPr>
      <w:r w:rsidRPr="00722D63">
        <w:rPr>
          <w:rFonts w:ascii="Georgia" w:hAnsi="Georgia"/>
          <w:b/>
          <w:color w:val="002060"/>
          <w:sz w:val="24"/>
          <w:szCs w:val="24"/>
          <w:shd w:val="clear" w:color="auto" w:fill="FFFFFF"/>
          <w:lang w:eastAsia="en-IE"/>
        </w:rPr>
        <w:t>For information/noting</w:t>
      </w:r>
    </w:p>
    <w:p w14:paraId="231FFB20" w14:textId="17C4CD57" w:rsidR="00722D63" w:rsidRPr="00722D63" w:rsidRDefault="00E24F5C" w:rsidP="00E24F5C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Commission noted the following</w:t>
      </w:r>
      <w:r w:rsidR="00722D63" w:rsidRPr="00722D6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items</w:t>
      </w:r>
      <w:r w:rsidR="00722D6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;</w:t>
      </w:r>
    </w:p>
    <w:p w14:paraId="7ED0D01F" w14:textId="77777777" w:rsidR="00722D63" w:rsidRPr="00722D63" w:rsidRDefault="00722D63" w:rsidP="00E24F5C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Statutory Report to Oireachtas on the Research Programme (6-month update) </w:t>
      </w:r>
    </w:p>
    <w:p w14:paraId="00163BC9" w14:textId="77777777" w:rsidR="00722D63" w:rsidRPr="00722D63" w:rsidRDefault="00722D63" w:rsidP="00E24F5C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>Financial position forecast 2024</w:t>
      </w:r>
    </w:p>
    <w:p w14:paraId="566251D3" w14:textId="77777777" w:rsidR="00722D63" w:rsidRPr="00722D63" w:rsidRDefault="00722D63" w:rsidP="00E24F5C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>ARC Annual Report 2024</w:t>
      </w:r>
    </w:p>
    <w:p w14:paraId="5F955E80" w14:textId="77777777" w:rsidR="00722D63" w:rsidRPr="00722D63" w:rsidRDefault="00722D63" w:rsidP="00E24F5C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/>
          <w:iCs/>
          <w:color w:val="002060"/>
          <w:sz w:val="24"/>
          <w:szCs w:val="24"/>
        </w:rPr>
      </w:pPr>
      <w:r w:rsidRPr="00722D63">
        <w:rPr>
          <w:rFonts w:ascii="Georgia" w:hAnsi="Georgia"/>
          <w:iCs/>
          <w:color w:val="002060"/>
          <w:sz w:val="24"/>
          <w:szCs w:val="24"/>
        </w:rPr>
        <w:t xml:space="preserve">ARC December meeting report </w:t>
      </w:r>
    </w:p>
    <w:p w14:paraId="47E9E5A5" w14:textId="634536A8" w:rsidR="00E24F5C" w:rsidRDefault="00722D63" w:rsidP="00E24F5C">
      <w:pPr>
        <w:pStyle w:val="ListParagraph"/>
        <w:numPr>
          <w:ilvl w:val="0"/>
          <w:numId w:val="11"/>
        </w:numPr>
        <w:spacing w:after="0" w:line="288" w:lineRule="auto"/>
        <w:rPr>
          <w:rFonts w:ascii="Georgia" w:hAnsi="Georgia"/>
          <w:iCs/>
          <w:color w:val="002060"/>
          <w:sz w:val="24"/>
          <w:szCs w:val="24"/>
        </w:rPr>
      </w:pPr>
      <w:r w:rsidRPr="00722D63">
        <w:rPr>
          <w:rFonts w:ascii="Georgia" w:hAnsi="Georgia"/>
          <w:iCs/>
          <w:color w:val="002060"/>
          <w:sz w:val="24"/>
          <w:szCs w:val="24"/>
        </w:rPr>
        <w:t>ARC Meeting Minutes 16 September 2024</w:t>
      </w:r>
    </w:p>
    <w:p w14:paraId="714EB547" w14:textId="77777777" w:rsidR="00E24F5C" w:rsidRPr="00E24F5C" w:rsidRDefault="00E24F5C" w:rsidP="00E24F5C">
      <w:pPr>
        <w:spacing w:after="0" w:line="288" w:lineRule="auto"/>
        <w:rPr>
          <w:rFonts w:ascii="Georgia" w:hAnsi="Georgia"/>
          <w:iCs/>
          <w:color w:val="002060"/>
          <w:sz w:val="24"/>
          <w:szCs w:val="24"/>
        </w:rPr>
      </w:pPr>
    </w:p>
    <w:p w14:paraId="59135858" w14:textId="41A126B0" w:rsidR="00722D63" w:rsidRPr="00E24F5C" w:rsidRDefault="0083417D" w:rsidP="00E24F5C">
      <w:pPr>
        <w:pStyle w:val="Default"/>
        <w:numPr>
          <w:ilvl w:val="0"/>
          <w:numId w:val="1"/>
        </w:numPr>
        <w:spacing w:line="288" w:lineRule="auto"/>
        <w:rPr>
          <w:rFonts w:ascii="Georgia" w:hAnsi="Georgia" w:cstheme="minorBidi"/>
          <w:bCs/>
          <w:iCs/>
          <w:color w:val="002060"/>
        </w:rPr>
      </w:pPr>
      <w:r w:rsidRPr="009423CF">
        <w:rPr>
          <w:rFonts w:ascii="Georgia" w:eastAsia="Times New Roman" w:hAnsi="Georgia" w:cs="Calibri"/>
          <w:b/>
          <w:color w:val="002060"/>
          <w:lang w:eastAsia="en-IE"/>
        </w:rPr>
        <w:t xml:space="preserve">Any Other Business </w:t>
      </w:r>
    </w:p>
    <w:p w14:paraId="4920697B" w14:textId="60F79B48" w:rsidR="00E673F9" w:rsidRPr="00E24F5C" w:rsidRDefault="00E24F5C" w:rsidP="00E24F5C">
      <w:pPr>
        <w:pStyle w:val="s8"/>
        <w:numPr>
          <w:ilvl w:val="0"/>
          <w:numId w:val="13"/>
        </w:numPr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Style w:val="s11"/>
          <w:rFonts w:ascii="Georgia" w:hAnsi="Georgia"/>
          <w:color w:val="002060"/>
        </w:rPr>
        <w:t>The Commission were briefed</w:t>
      </w:r>
      <w:r w:rsidR="00722D63">
        <w:rPr>
          <w:rStyle w:val="s11"/>
          <w:rFonts w:ascii="Georgia" w:hAnsi="Georgia"/>
          <w:color w:val="002060"/>
        </w:rPr>
        <w:t xml:space="preserve"> on the progress of the recruitment</w:t>
      </w:r>
      <w:r>
        <w:rPr>
          <w:rStyle w:val="s11"/>
          <w:rFonts w:ascii="Georgia" w:hAnsi="Georgia"/>
          <w:color w:val="002060"/>
        </w:rPr>
        <w:t xml:space="preserve"> campaign to appoint a Head of L</w:t>
      </w:r>
      <w:r w:rsidR="00722D63">
        <w:rPr>
          <w:rStyle w:val="s11"/>
          <w:rFonts w:ascii="Georgia" w:hAnsi="Georgia"/>
          <w:color w:val="002060"/>
        </w:rPr>
        <w:t>e</w:t>
      </w:r>
      <w:r>
        <w:rPr>
          <w:rStyle w:val="s11"/>
          <w:rFonts w:ascii="Georgia" w:hAnsi="Georgia"/>
          <w:color w:val="002060"/>
        </w:rPr>
        <w:t>gal at Principal Officer level;</w:t>
      </w:r>
    </w:p>
    <w:p w14:paraId="015F8573" w14:textId="101717CE" w:rsidR="009423CF" w:rsidRPr="00722D63" w:rsidRDefault="009423CF" w:rsidP="00E24F5C">
      <w:pPr>
        <w:pStyle w:val="ListParagraph"/>
        <w:numPr>
          <w:ilvl w:val="0"/>
          <w:numId w:val="13"/>
        </w:numPr>
        <w:spacing w:after="0" w:line="288" w:lineRule="auto"/>
        <w:rPr>
          <w:rFonts w:ascii="Georgia" w:eastAsia="Times New Roman" w:hAnsi="Georgia" w:cs="Calibri"/>
          <w:color w:val="002060"/>
          <w:sz w:val="24"/>
          <w:szCs w:val="24"/>
          <w:lang w:eastAsia="en-IE"/>
        </w:rPr>
      </w:pPr>
      <w:r w:rsidRPr="00722D63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>Seanad Election date – 28 January 2025</w:t>
      </w:r>
      <w:r w:rsidR="00722D63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>.  ACT website to be updated to include links to Sean</w:t>
      </w:r>
      <w:r w:rsidR="00E24F5C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>ad Election university websites; and</w:t>
      </w:r>
    </w:p>
    <w:p w14:paraId="3D5EB244" w14:textId="09570412" w:rsidR="00F82FB5" w:rsidRPr="00722D63" w:rsidRDefault="00F82FB5" w:rsidP="00E24F5C">
      <w:pPr>
        <w:pStyle w:val="ListParagraph"/>
        <w:numPr>
          <w:ilvl w:val="0"/>
          <w:numId w:val="13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722D63" w:rsidRPr="00722D63">
        <w:rPr>
          <w:rFonts w:ascii="Georgia" w:hAnsi="Georgia"/>
          <w:color w:val="002060"/>
          <w:sz w:val="24"/>
          <w:szCs w:val="24"/>
        </w:rPr>
        <w:t>13 February 2025</w:t>
      </w:r>
      <w:r w:rsidR="00E24F5C">
        <w:rPr>
          <w:rFonts w:ascii="Georgia" w:hAnsi="Georgia"/>
          <w:color w:val="002060"/>
          <w:sz w:val="24"/>
          <w:szCs w:val="24"/>
        </w:rPr>
        <w:t>.</w:t>
      </w:r>
    </w:p>
    <w:p w14:paraId="7A9A6E3A" w14:textId="3A9C22E7" w:rsidR="00F82FB5" w:rsidRDefault="00F82FB5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2F3C09A" w14:textId="0C235FC5" w:rsidR="00E673F9" w:rsidRDefault="00E673F9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41DBF44" w14:textId="77777777" w:rsidR="00E24F5C" w:rsidRDefault="00E24F5C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31B5CFBB" w14:textId="77777777" w:rsidR="00E673F9" w:rsidRPr="009423CF" w:rsidRDefault="00E673F9" w:rsidP="00E24F5C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1839A9D" w14:textId="77777777" w:rsidR="00F82FB5" w:rsidRPr="009423CF" w:rsidRDefault="00F82FB5" w:rsidP="00E24F5C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423CF"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00CF301D" w14:textId="1D2F68BB" w:rsidR="00F82FB5" w:rsidRPr="009423CF" w:rsidRDefault="00F82FB5" w:rsidP="00E24F5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9423CF">
        <w:rPr>
          <w:rFonts w:ascii="Georgia" w:hAnsi="Georgia"/>
          <w:color w:val="002060"/>
          <w:sz w:val="24"/>
          <w:szCs w:val="24"/>
        </w:rPr>
        <w:t>Ms. Justice Marie Baker</w:t>
      </w:r>
      <w:r w:rsidR="00BE6D9F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5E4C117B" w14:textId="7430A891" w:rsidR="008C0EA9" w:rsidRPr="009423CF" w:rsidRDefault="00F82FB5" w:rsidP="00E24F5C">
      <w:pPr>
        <w:spacing w:after="0" w:line="288" w:lineRule="auto"/>
        <w:rPr>
          <w:color w:val="002060"/>
        </w:rPr>
      </w:pPr>
      <w:r w:rsidRPr="009423CF">
        <w:rPr>
          <w:rFonts w:ascii="Georgia" w:hAnsi="Georgia"/>
          <w:color w:val="002060"/>
          <w:sz w:val="24"/>
          <w:szCs w:val="24"/>
        </w:rPr>
        <w:t>Chairperson</w:t>
      </w:r>
    </w:p>
    <w:sectPr w:rsidR="008C0EA9" w:rsidRPr="009423CF" w:rsidSect="0020348A">
      <w:headerReference w:type="default" r:id="rId8"/>
      <w:footerReference w:type="default" r:id="rId9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D78B" w14:textId="77777777" w:rsidR="00BF3479" w:rsidRDefault="00BF3479">
      <w:pPr>
        <w:spacing w:after="0" w:line="240" w:lineRule="auto"/>
      </w:pPr>
      <w:r>
        <w:separator/>
      </w:r>
    </w:p>
  </w:endnote>
  <w:endnote w:type="continuationSeparator" w:id="0">
    <w:p w14:paraId="7A99A567" w14:textId="77777777" w:rsidR="00BF3479" w:rsidRDefault="00B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533D" w14:textId="48C81E7D" w:rsidR="00707896" w:rsidRDefault="004D3FDB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F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4FCB" w14:textId="77777777" w:rsidR="00BF3479" w:rsidRDefault="00BF3479">
      <w:pPr>
        <w:spacing w:after="0" w:line="240" w:lineRule="auto"/>
      </w:pPr>
      <w:r>
        <w:separator/>
      </w:r>
    </w:p>
  </w:footnote>
  <w:footnote w:type="continuationSeparator" w:id="0">
    <w:p w14:paraId="5E51C384" w14:textId="77777777" w:rsidR="00BF3479" w:rsidRDefault="00BF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11D0" w14:textId="2E825C12" w:rsidR="00707896" w:rsidRDefault="0070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4894"/>
    <w:multiLevelType w:val="hybridMultilevel"/>
    <w:tmpl w:val="14AE9B2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A1"/>
    <w:multiLevelType w:val="hybridMultilevel"/>
    <w:tmpl w:val="268C1472"/>
    <w:lvl w:ilvl="0" w:tplc="9C6431B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88E"/>
    <w:multiLevelType w:val="hybridMultilevel"/>
    <w:tmpl w:val="51B2B3CA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B04"/>
    <w:multiLevelType w:val="hybridMultilevel"/>
    <w:tmpl w:val="01380316"/>
    <w:lvl w:ilvl="0" w:tplc="7CEA9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E7332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2341"/>
    <w:multiLevelType w:val="multilevel"/>
    <w:tmpl w:val="370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5055A"/>
    <w:multiLevelType w:val="hybridMultilevel"/>
    <w:tmpl w:val="E7F8DCD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B78D2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1164"/>
    <w:multiLevelType w:val="hybridMultilevel"/>
    <w:tmpl w:val="D826C988"/>
    <w:lvl w:ilvl="0" w:tplc="731ED90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B394A"/>
    <w:multiLevelType w:val="hybridMultilevel"/>
    <w:tmpl w:val="11A8B6FC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3523"/>
    <w:multiLevelType w:val="hybridMultilevel"/>
    <w:tmpl w:val="81AC164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2834">
    <w:abstractNumId w:val="3"/>
  </w:num>
  <w:num w:numId="2" w16cid:durableId="149296705">
    <w:abstractNumId w:val="0"/>
  </w:num>
  <w:num w:numId="3" w16cid:durableId="1052657853">
    <w:abstractNumId w:val="11"/>
  </w:num>
  <w:num w:numId="4" w16cid:durableId="1341199289">
    <w:abstractNumId w:val="4"/>
  </w:num>
  <w:num w:numId="5" w16cid:durableId="1967001546">
    <w:abstractNumId w:val="12"/>
  </w:num>
  <w:num w:numId="6" w16cid:durableId="93909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7545768">
    <w:abstractNumId w:val="9"/>
  </w:num>
  <w:num w:numId="8" w16cid:durableId="216086525">
    <w:abstractNumId w:val="5"/>
  </w:num>
  <w:num w:numId="9" w16cid:durableId="1663970455">
    <w:abstractNumId w:val="6"/>
  </w:num>
  <w:num w:numId="10" w16cid:durableId="1314602435">
    <w:abstractNumId w:val="7"/>
  </w:num>
  <w:num w:numId="11" w16cid:durableId="1653876089">
    <w:abstractNumId w:val="8"/>
  </w:num>
  <w:num w:numId="12" w16cid:durableId="1978802083">
    <w:abstractNumId w:val="2"/>
  </w:num>
  <w:num w:numId="13" w16cid:durableId="406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B5"/>
    <w:rsid w:val="00026DA8"/>
    <w:rsid w:val="000968F0"/>
    <w:rsid w:val="000C5B6D"/>
    <w:rsid w:val="000D355C"/>
    <w:rsid w:val="00106C6D"/>
    <w:rsid w:val="0015289B"/>
    <w:rsid w:val="001809A6"/>
    <w:rsid w:val="001B20CA"/>
    <w:rsid w:val="001C0602"/>
    <w:rsid w:val="001D3F7F"/>
    <w:rsid w:val="0025115A"/>
    <w:rsid w:val="002714CB"/>
    <w:rsid w:val="00293510"/>
    <w:rsid w:val="00297934"/>
    <w:rsid w:val="002A0D04"/>
    <w:rsid w:val="002B7E6B"/>
    <w:rsid w:val="002F5AE1"/>
    <w:rsid w:val="003127EA"/>
    <w:rsid w:val="0032295F"/>
    <w:rsid w:val="00330315"/>
    <w:rsid w:val="00382D94"/>
    <w:rsid w:val="00395BE1"/>
    <w:rsid w:val="003C0DCA"/>
    <w:rsid w:val="003C6D64"/>
    <w:rsid w:val="003E03F6"/>
    <w:rsid w:val="00413C58"/>
    <w:rsid w:val="00464E43"/>
    <w:rsid w:val="004863F5"/>
    <w:rsid w:val="004D3FDB"/>
    <w:rsid w:val="00555950"/>
    <w:rsid w:val="006579E5"/>
    <w:rsid w:val="00697A18"/>
    <w:rsid w:val="006C7E30"/>
    <w:rsid w:val="006E6AC5"/>
    <w:rsid w:val="00707896"/>
    <w:rsid w:val="00722D63"/>
    <w:rsid w:val="00825DCE"/>
    <w:rsid w:val="0083417D"/>
    <w:rsid w:val="00851D13"/>
    <w:rsid w:val="00860F42"/>
    <w:rsid w:val="008764F5"/>
    <w:rsid w:val="00876996"/>
    <w:rsid w:val="008B1942"/>
    <w:rsid w:val="008B25A7"/>
    <w:rsid w:val="008B43DE"/>
    <w:rsid w:val="008C0EA9"/>
    <w:rsid w:val="009251DA"/>
    <w:rsid w:val="009423CF"/>
    <w:rsid w:val="0097152A"/>
    <w:rsid w:val="009C1719"/>
    <w:rsid w:val="00A1762A"/>
    <w:rsid w:val="00A33F30"/>
    <w:rsid w:val="00A42707"/>
    <w:rsid w:val="00A629A0"/>
    <w:rsid w:val="00A6711E"/>
    <w:rsid w:val="00A86BD2"/>
    <w:rsid w:val="00AE00C4"/>
    <w:rsid w:val="00B13974"/>
    <w:rsid w:val="00BA00BF"/>
    <w:rsid w:val="00BE31A3"/>
    <w:rsid w:val="00BE6D9F"/>
    <w:rsid w:val="00BF3479"/>
    <w:rsid w:val="00C00179"/>
    <w:rsid w:val="00C02B5C"/>
    <w:rsid w:val="00C15BD0"/>
    <w:rsid w:val="00C432B9"/>
    <w:rsid w:val="00D1370F"/>
    <w:rsid w:val="00DB027D"/>
    <w:rsid w:val="00E24F5C"/>
    <w:rsid w:val="00E3382A"/>
    <w:rsid w:val="00E33965"/>
    <w:rsid w:val="00E52F48"/>
    <w:rsid w:val="00E673F9"/>
    <w:rsid w:val="00E85459"/>
    <w:rsid w:val="00ED1D74"/>
    <w:rsid w:val="00F07986"/>
    <w:rsid w:val="00F10E4E"/>
    <w:rsid w:val="00F530AC"/>
    <w:rsid w:val="00F82FB5"/>
    <w:rsid w:val="00F91B94"/>
    <w:rsid w:val="00FC2449"/>
    <w:rsid w:val="00FD03AB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89B31F1"/>
  <w15:chartTrackingRefBased/>
  <w15:docId w15:val="{39149945-6C75-42B0-81B8-5300EB8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B5"/>
  </w:style>
  <w:style w:type="paragraph" w:styleId="Footer">
    <w:name w:val="footer"/>
    <w:basedOn w:val="Normal"/>
    <w:link w:val="Foot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B5"/>
  </w:style>
  <w:style w:type="paragraph" w:styleId="ListParagraph">
    <w:name w:val="List Paragraph"/>
    <w:basedOn w:val="Normal"/>
    <w:uiPriority w:val="34"/>
    <w:qFormat/>
    <w:rsid w:val="00F82FB5"/>
    <w:pPr>
      <w:ind w:left="720"/>
      <w:contextualSpacing/>
    </w:pPr>
  </w:style>
  <w:style w:type="paragraph" w:customStyle="1" w:styleId="s8">
    <w:name w:val="s8"/>
    <w:basedOn w:val="Normal"/>
    <w:rsid w:val="00F82F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F82FB5"/>
  </w:style>
  <w:style w:type="paragraph" w:customStyle="1" w:styleId="Default">
    <w:name w:val="Default"/>
    <w:rsid w:val="00F82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00C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D1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Andrea Jones (ELC)</cp:lastModifiedBy>
  <cp:revision>2</cp:revision>
  <cp:lastPrinted>2024-11-14T13:00:00Z</cp:lastPrinted>
  <dcterms:created xsi:type="dcterms:W3CDTF">2025-02-14T14:25:00Z</dcterms:created>
  <dcterms:modified xsi:type="dcterms:W3CDTF">2025-02-14T14:25:00Z</dcterms:modified>
</cp:coreProperties>
</file>