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2FE0" w14:textId="77777777" w:rsidR="00E75817" w:rsidRDefault="001116EE" w:rsidP="003F757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 </w:t>
      </w:r>
    </w:p>
    <w:p w14:paraId="67CF6611" w14:textId="13A76DB1" w:rsidR="003F757F" w:rsidRPr="00E75817" w:rsidRDefault="001116EE" w:rsidP="003F757F">
      <w:pPr>
        <w:jc w:val="center"/>
        <w:rPr>
          <w:rFonts w:cstheme="minorHAnsi"/>
          <w:b/>
          <w:caps/>
          <w:color w:val="1F4E79" w:themeColor="accent1" w:themeShade="80"/>
          <w:sz w:val="24"/>
          <w:szCs w:val="24"/>
        </w:rPr>
      </w:pPr>
      <w:r>
        <w:rPr>
          <w:rFonts w:cstheme="minorHAnsi"/>
          <w:b/>
          <w:bCs/>
          <w:color w:val="1F4E79" w:themeColor="accent1" w:themeShade="80"/>
          <w:sz w:val="24"/>
          <w:szCs w:val="24"/>
          <w:lang w:val="ga"/>
        </w:rPr>
        <w:t>AN COIMISIÚN TOGHCHÁIN</w:t>
      </w:r>
    </w:p>
    <w:p w14:paraId="1A8B9177" w14:textId="01E9B9A5" w:rsidR="003F757F" w:rsidRPr="00E75817" w:rsidRDefault="003F757F" w:rsidP="003F757F">
      <w:pPr>
        <w:jc w:val="center"/>
        <w:rPr>
          <w:rFonts w:cstheme="minorHAnsi"/>
          <w:b/>
          <w:caps/>
          <w:color w:val="1F4E79" w:themeColor="accent1" w:themeShade="80"/>
          <w:sz w:val="24"/>
          <w:szCs w:val="24"/>
        </w:rPr>
      </w:pPr>
      <w:r>
        <w:rPr>
          <w:rFonts w:cstheme="minorHAnsi"/>
          <w:b/>
          <w:bCs/>
          <w:caps/>
          <w:color w:val="1F4E79" w:themeColor="accent1" w:themeShade="80"/>
          <w:sz w:val="24"/>
          <w:szCs w:val="24"/>
          <w:lang w:val="ga"/>
        </w:rPr>
        <w:t xml:space="preserve">An beartas sláine agus eitice taighde  </w:t>
      </w:r>
    </w:p>
    <w:p w14:paraId="77583C4C" w14:textId="6EC58B6F" w:rsidR="007B0D7C" w:rsidRPr="00E75817" w:rsidRDefault="007B0D7C" w:rsidP="003F75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Is feidhm de chuid an Choimisiúin Toghcháin (an Coimisiún) é ‘taighde a choimisiúnú nó a dhéanamh ar bheartas agus nósanna imeachta toghcháin, ceisteanna a bhaineann le comhlíonadh a fheidhmeanna ina measc’.</w:t>
      </w:r>
    </w:p>
    <w:p w14:paraId="0F0E270C" w14:textId="0AC306B7" w:rsidR="00984F43" w:rsidRPr="00E75817" w:rsidRDefault="007B0D7C" w:rsidP="003F75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Tá an Coimisiún tiomanta do na caighdeáin is airde de shláine taighde a chomhlíonadh i gcaitheamh an phróisis taighde ar fad. </w:t>
      </w:r>
      <w:r>
        <w:rPr>
          <w:rFonts w:cstheme="minorHAnsi"/>
          <w:b/>
          <w:bCs/>
          <w:sz w:val="24"/>
          <w:szCs w:val="24"/>
          <w:lang w:val="ga"/>
        </w:rPr>
        <w:t>Prionsabail chun sláine ár dtaighde a chinntiú</w:t>
      </w:r>
      <w:r>
        <w:rPr>
          <w:rFonts w:cstheme="minorHAnsi"/>
          <w:sz w:val="24"/>
          <w:szCs w:val="24"/>
          <w:lang w:val="ga"/>
        </w:rPr>
        <w:t xml:space="preserve"> a chuireann bonn eolais faoi gach céim den phróiseas taighde ó thionscnamh go cur i gcrích – ó shainaithint topaice, go dearadh an taighde, bailiú fianaise agus sonraí, anailís ar shonraí agus tuairisciú.  </w:t>
      </w:r>
    </w:p>
    <w:p w14:paraId="2CFCBF84" w14:textId="77777777" w:rsidR="005F0DA1" w:rsidRPr="00E75817" w:rsidRDefault="0078494A" w:rsidP="003F75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Is iad na prionsabail sin, a léiríonn dea-chleachtas i sláine taighde,</w:t>
      </w:r>
      <w:r>
        <w:rPr>
          <w:rStyle w:val="FootnoteReference"/>
          <w:rFonts w:cstheme="minorHAnsi"/>
          <w:sz w:val="24"/>
          <w:szCs w:val="24"/>
          <w:lang w:val="ga"/>
        </w:rPr>
        <w:footnoteReference w:id="1"/>
      </w:r>
      <w:r>
        <w:rPr>
          <w:rFonts w:cstheme="minorHAnsi"/>
          <w:sz w:val="24"/>
          <w:szCs w:val="24"/>
          <w:lang w:val="ga"/>
        </w:rPr>
        <w:t xml:space="preserve"> go mbeadh an taighde:    </w:t>
      </w:r>
    </w:p>
    <w:p w14:paraId="774C01B8" w14:textId="0D03C431" w:rsidR="003F757F" w:rsidRPr="00E75817" w:rsidRDefault="003C1EF4" w:rsidP="003F757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Neamhspleách agus neamhchlaonta agus neamhlaofa</w:t>
      </w:r>
    </w:p>
    <w:p w14:paraId="39EAD6B9" w14:textId="060CD74C" w:rsidR="003F757F" w:rsidRPr="00E75817" w:rsidRDefault="003C1EF4" w:rsidP="00DC479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Trédhearcach sa chaoi a ndéantar taighde a fhorbairt, a dhéanamh, a athbhreithniú, a thuairisciú agus a chur in iúl </w:t>
      </w:r>
    </w:p>
    <w:p w14:paraId="013C39D3" w14:textId="79B8A7FF" w:rsidR="005F0DA1" w:rsidRPr="00E75817" w:rsidRDefault="003C1EF4" w:rsidP="005F0DA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Críochnúil</w:t>
      </w:r>
    </w:p>
    <w:p w14:paraId="00B5D132" w14:textId="0D8F1831" w:rsidR="003F757F" w:rsidRPr="00A57719" w:rsidRDefault="005F0DA1" w:rsidP="00BD74B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57719">
        <w:rPr>
          <w:rFonts w:cstheme="minorHAnsi"/>
          <w:sz w:val="24"/>
          <w:szCs w:val="24"/>
          <w:lang w:val="ga"/>
        </w:rPr>
        <w:t xml:space="preserve">Bunaithe ar fhianaise agus faisnéis nó sonraí láidre, iontaofa agus bailí mar bhonn faoi </w:t>
      </w:r>
      <w:r w:rsidR="001315CC" w:rsidRPr="00A57719">
        <w:rPr>
          <w:rFonts w:cstheme="minorHAnsi"/>
          <w:sz w:val="24"/>
          <w:szCs w:val="24"/>
          <w:lang w:val="ga"/>
        </w:rPr>
        <w:t xml:space="preserve">(de réir Chuid 2.2 den Ráiteas Beartais Náisiúnta thuasluaite) </w:t>
      </w:r>
    </w:p>
    <w:p w14:paraId="5A271D97" w14:textId="09F0BA6B" w:rsidR="00D73D80" w:rsidRPr="00E75817" w:rsidRDefault="005F0DA1" w:rsidP="005F0DA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Faoi réir piarmheasúnú agus grinnscrúdú</w:t>
      </w:r>
    </w:p>
    <w:p w14:paraId="648DD33F" w14:textId="3CBD5BC7" w:rsidR="0054400F" w:rsidRPr="00E75817" w:rsidRDefault="0054400F" w:rsidP="005F0DA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Ag comhlíonadh beartais agus cosaintí ábhartha eile, ar nós réimse na cosanta sonraí</w:t>
      </w:r>
    </w:p>
    <w:p w14:paraId="29A70D10" w14:textId="4AC2A21B" w:rsidR="006E3111" w:rsidRPr="00E75817" w:rsidRDefault="006E3111" w:rsidP="005F0DA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Ionchuimsitheach agus cothrom, agus </w:t>
      </w:r>
    </w:p>
    <w:p w14:paraId="08ACF0A3" w14:textId="37877D60" w:rsidR="00DC4798" w:rsidRPr="00E75817" w:rsidRDefault="00DE2CC9" w:rsidP="006518F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Ag cur </w:t>
      </w:r>
      <w:r>
        <w:rPr>
          <w:rFonts w:cstheme="minorHAnsi"/>
          <w:b/>
          <w:bCs/>
          <w:sz w:val="24"/>
          <w:szCs w:val="24"/>
          <w:lang w:val="ga"/>
        </w:rPr>
        <w:t xml:space="preserve">luachanna eitice láidre </w:t>
      </w:r>
      <w:r>
        <w:rPr>
          <w:rFonts w:cstheme="minorHAnsi"/>
          <w:sz w:val="24"/>
          <w:szCs w:val="24"/>
          <w:lang w:val="ga"/>
        </w:rPr>
        <w:t xml:space="preserve">i bhfeidhm sa chás </w:t>
      </w:r>
      <w:r>
        <w:rPr>
          <w:rFonts w:cstheme="minorHAnsi"/>
          <w:i/>
          <w:iCs/>
          <w:sz w:val="24"/>
          <w:szCs w:val="24"/>
          <w:lang w:val="ga"/>
        </w:rPr>
        <w:t xml:space="preserve">go mbaineann daoine mar rannpháirtithe leis an taighde </w:t>
      </w:r>
      <w:r>
        <w:rPr>
          <w:rFonts w:cstheme="minorHAnsi"/>
          <w:sz w:val="24"/>
          <w:szCs w:val="24"/>
          <w:lang w:val="ga"/>
        </w:rPr>
        <w:t xml:space="preserve">(féach an Creat Eitice thíos). </w:t>
      </w:r>
    </w:p>
    <w:p w14:paraId="6D985E2D" w14:textId="77777777" w:rsidR="00F97AA3" w:rsidRPr="00E75817" w:rsidRDefault="00600571" w:rsidP="0060057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ga"/>
        </w:rPr>
        <w:t xml:space="preserve">Chun na prionsabail sin a bhaint amach: </w:t>
      </w:r>
    </w:p>
    <w:p w14:paraId="0961D0B3" w14:textId="2FC02806" w:rsidR="00600571" w:rsidRPr="00E75817" w:rsidRDefault="006E3111" w:rsidP="006E491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ga"/>
        </w:rPr>
        <w:t>1.1 Nuair a thionscnaítear taighde,</w:t>
      </w:r>
      <w:r>
        <w:rPr>
          <w:rFonts w:cstheme="minorHAnsi"/>
          <w:sz w:val="24"/>
          <w:szCs w:val="24"/>
          <w:lang w:val="ga"/>
        </w:rPr>
        <w:t xml:space="preserve"> sainaithníonn an Coimisiún topaicí taighde </w:t>
      </w:r>
      <w:r>
        <w:rPr>
          <w:rFonts w:cstheme="minorHAnsi"/>
          <w:i/>
          <w:iCs/>
          <w:sz w:val="24"/>
          <w:szCs w:val="24"/>
          <w:lang w:val="ga"/>
        </w:rPr>
        <w:t>ar bhealach trédhearcach, oibiachtúil agus neamhchlaonta</w:t>
      </w:r>
      <w:r>
        <w:rPr>
          <w:rFonts w:cstheme="minorHAnsi"/>
          <w:sz w:val="24"/>
          <w:szCs w:val="24"/>
          <w:lang w:val="ga"/>
        </w:rPr>
        <w:t xml:space="preserve">, bunaithe ar an mbreithiúnas gairmiúil is fearr agus ar chomhairliúchán cuí. Beartaítear go gcuirfeadh gach tionscadal le heolas sna réimsí a bhaineann le sainordú an Choimisiúin. </w:t>
      </w:r>
    </w:p>
    <w:p w14:paraId="08900952" w14:textId="1BD41CBD" w:rsidR="00600571" w:rsidRPr="00E75817" w:rsidRDefault="006E3111" w:rsidP="006E491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ga"/>
        </w:rPr>
        <w:t>1.2 Nuair a dhéantar iarratas</w:t>
      </w:r>
      <w:r>
        <w:rPr>
          <w:rStyle w:val="FootnoteReference"/>
          <w:rFonts w:cstheme="minorHAnsi"/>
          <w:b/>
          <w:bCs/>
          <w:sz w:val="24"/>
          <w:szCs w:val="24"/>
          <w:lang w:val="ga"/>
        </w:rPr>
        <w:footnoteReference w:id="2"/>
      </w:r>
      <w:r>
        <w:rPr>
          <w:rFonts w:cstheme="minorHAnsi"/>
          <w:sz w:val="24"/>
          <w:szCs w:val="24"/>
          <w:lang w:val="ga"/>
        </w:rPr>
        <w:t xml:space="preserve"> (nó ag an gcéim pleanála má tá an tionscadal á dhéanamh go hinmheánach), ní mór do thaighdeoirí:</w:t>
      </w:r>
    </w:p>
    <w:p w14:paraId="18C23B4D" w14:textId="6C812083" w:rsidR="00600571" w:rsidRPr="00E75817" w:rsidRDefault="00E75817" w:rsidP="00600571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míniú a thabhairt ar mar a gcinnteoidh siad go dtugtar faoin taighde </w:t>
      </w:r>
      <w:r>
        <w:rPr>
          <w:rFonts w:cstheme="minorHAnsi"/>
          <w:i/>
          <w:iCs/>
          <w:sz w:val="24"/>
          <w:szCs w:val="24"/>
          <w:lang w:val="ga"/>
        </w:rPr>
        <w:t>ar bhealach trédhearcach, oibiachtúil agus neamhchlaonta</w:t>
      </w:r>
      <w:r>
        <w:rPr>
          <w:rFonts w:cstheme="minorHAnsi"/>
          <w:sz w:val="24"/>
          <w:szCs w:val="24"/>
          <w:lang w:val="ga"/>
        </w:rPr>
        <w:t xml:space="preserve"> de réir stádas an Choimisiúin mar </w:t>
      </w:r>
      <w:r>
        <w:rPr>
          <w:rFonts w:cstheme="minorHAnsi"/>
          <w:sz w:val="24"/>
          <w:szCs w:val="24"/>
          <w:lang w:val="ga"/>
        </w:rPr>
        <w:lastRenderedPageBreak/>
        <w:t xml:space="preserve">chomhlacht neamhspleách agus a shainordaithe taighde reachtúil, ina measc </w:t>
      </w:r>
      <w:r>
        <w:rPr>
          <w:rFonts w:cstheme="minorHAnsi"/>
          <w:b/>
          <w:bCs/>
          <w:sz w:val="24"/>
          <w:szCs w:val="24"/>
          <w:lang w:val="ga"/>
        </w:rPr>
        <w:t>aon choimhlint leasa a shainaithint</w:t>
      </w:r>
      <w:r>
        <w:rPr>
          <w:rFonts w:cstheme="minorHAnsi"/>
          <w:sz w:val="24"/>
          <w:szCs w:val="24"/>
          <w:lang w:val="ga"/>
        </w:rPr>
        <w:t>, agus an chaoi mbainisteofaí a leithéid</w:t>
      </w:r>
    </w:p>
    <w:p w14:paraId="662B8939" w14:textId="036C1E6E" w:rsidR="00144EC7" w:rsidRPr="00E75817" w:rsidRDefault="00E75817" w:rsidP="00E75817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cur síos soiléir a thabhairt ar an gcur chuige modheolaíochta atá beartaithe agus an chaoi a gcuirfear i bhfeidhm é, bunaithe ar a mbreithiúnas gairmiúil is fearr ag an tús </w:t>
      </w:r>
    </w:p>
    <w:p w14:paraId="161E76C2" w14:textId="3250A41D" w:rsidR="00E75817" w:rsidRPr="00E75817" w:rsidRDefault="00E75817" w:rsidP="00E75817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sa chás go mbaineann an taighde le grúpaí nach sroichtear i gceart, atá faoi ghannionadaíocht nó leochaileach, an chaoi a léireofar ionadaithe na ngrúpaí sin agus/nó a ndearcthaí a mheas agus a mhíniú</w:t>
      </w:r>
    </w:p>
    <w:p w14:paraId="666E506E" w14:textId="1876C1F0" w:rsidR="00F97AA3" w:rsidRPr="00E75817" w:rsidRDefault="00E75817" w:rsidP="00F97AA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míniú a thabhairt ar na próisis atá i bhfeidhm chun an cur chuige modheolaíochta a ghrinnscrúdú agus a athbhreithniú i gcaitheamh an tionscadail  </w:t>
      </w:r>
    </w:p>
    <w:p w14:paraId="44EB70B7" w14:textId="4AE94C04" w:rsidR="004235CA" w:rsidRPr="00E75817" w:rsidRDefault="00E75817" w:rsidP="004235CA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tiomantas a thabhairt go gcomhlíonfar prionsabail an Choimisiúin i leith sláine taighde atá thuasluaite agus go dtabharfar faoi Mheasúnú Eitice, agus Ráiteas Eitice más cuí, de réir </w:t>
      </w:r>
      <w:hyperlink w:anchor="Ethics" w:history="1">
        <w:r>
          <w:rPr>
            <w:rStyle w:val="Hyperlink"/>
            <w:rFonts w:cstheme="minorHAnsi"/>
            <w:sz w:val="24"/>
            <w:szCs w:val="24"/>
            <w:lang w:val="ga"/>
          </w:rPr>
          <w:t>luachanna eitice</w:t>
        </w:r>
      </w:hyperlink>
      <w:r>
        <w:rPr>
          <w:rFonts w:cstheme="minorHAnsi"/>
          <w:sz w:val="24"/>
          <w:szCs w:val="24"/>
          <w:lang w:val="ga"/>
        </w:rPr>
        <w:t xml:space="preserve"> an Choimisiúin sula gcuirtear tús leis an taighde. </w:t>
      </w:r>
    </w:p>
    <w:p w14:paraId="61A786E5" w14:textId="0FB4F434" w:rsidR="006E4910" w:rsidRPr="00E75817" w:rsidRDefault="006E3111" w:rsidP="006E491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ga"/>
        </w:rPr>
        <w:t>1.3 Ón tús go cur i gcrích,</w:t>
      </w:r>
      <w:r>
        <w:rPr>
          <w:rFonts w:cstheme="minorHAnsi"/>
          <w:sz w:val="24"/>
          <w:szCs w:val="24"/>
          <w:lang w:val="ga"/>
        </w:rPr>
        <w:t xml:space="preserve"> tá cloí le sláine taighde ina chuid den phróiseas athbhreithnithe le haghaidh gach tionscadail taighde.</w:t>
      </w:r>
      <w:r>
        <w:rPr>
          <w:rFonts w:cstheme="minorHAnsi"/>
          <w:b/>
          <w:bCs/>
          <w:sz w:val="24"/>
          <w:szCs w:val="24"/>
          <w:lang w:val="ga"/>
        </w:rPr>
        <w:t xml:space="preserve"> </w:t>
      </w:r>
      <w:r>
        <w:rPr>
          <w:rFonts w:cstheme="minorHAnsi"/>
          <w:sz w:val="24"/>
          <w:szCs w:val="24"/>
          <w:lang w:val="ga"/>
        </w:rPr>
        <w:t xml:space="preserve">Cé go dteastaíonn cur síos ar an gcur chuige modheolaíochta agus tiomantas do shláine taighde nuair a thosaítear, nuair a chuirtear gach nuashonrú ar an taighde agus/nó dréacht isteach, agus sna dréachtaí deiridh, déanfaidh an taighdeoir/na taighdeoirí:  </w:t>
      </w:r>
    </w:p>
    <w:p w14:paraId="72EEEFA8" w14:textId="59017D8E" w:rsidR="00087A9D" w:rsidRPr="00E75817" w:rsidRDefault="00E75817" w:rsidP="00087A9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cur síos soiléir a thabhairt ar an modheolaíocht, agus an t-údar a bhí leis an rogha sin, agus an chaoi a gcuirtear i bhfeidhm í nuair atá sonraí agus faisnéis á mbailiú agus á léirmhíniú. Áirítear leis sin na toimhdí a leagan amach, cinntí agus prótacail anailíse sonraí, logaí den anailís sonraí agus rochtain a thabhairt ar shonraí agus taifid trínar féidir, nuair is cuí, an obair a atáirgeadh. Caithfear é sin a chur i láthair i dteanga shoiléir, inrochtana i gcás taighde cáilíochtúil agus taighde cainníochtúil araon</w:t>
      </w:r>
    </w:p>
    <w:p w14:paraId="536CF285" w14:textId="3F889B85" w:rsidR="00087A9D" w:rsidRPr="00E75817" w:rsidRDefault="00E75817" w:rsidP="006E4910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cur síos soiléir agus taifead a thabhairt ar an modh taighde agus cinntí faoi na sonraí agus an t-ábhar a úsáideadh sa chás nach bhfuil buntaighde agus bailiú sonraí ina gcuid den taighde, chun tabhairt faoi anailís ar bheartas, cuir i gcás, nó anailís chomparáideach a bhaineann leas as foinsí tánaisteacha. </w:t>
      </w:r>
    </w:p>
    <w:p w14:paraId="1D5237CB" w14:textId="2C700899" w:rsidR="0056360C" w:rsidRPr="00E75817" w:rsidRDefault="0056360C" w:rsidP="0056360C">
      <w:pPr>
        <w:spacing w:after="0" w:line="240" w:lineRule="auto"/>
        <w:rPr>
          <w:rFonts w:cstheme="minorHAnsi"/>
          <w:sz w:val="24"/>
          <w:szCs w:val="24"/>
        </w:rPr>
      </w:pPr>
    </w:p>
    <w:p w14:paraId="230785F9" w14:textId="3F14F286" w:rsidR="0056360C" w:rsidRPr="00E75817" w:rsidRDefault="0056360C" w:rsidP="00CC20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Toisc go maoinítear taighde an Choimisiúin Toghcháin go poiblí, beidh aschuir agus sonraí ar fáil don phobal agus ina bhfoinse oscailte nuair is féidir, foilsiú i gcartlanna bunaithe taighde agus sonraí ina measc. Comhaontóidh an taighdeoir agus an Coimisiún an cur chuige i leith foilsiú dá leithéid sula dtosaítear ar an tionscadal.</w:t>
      </w:r>
    </w:p>
    <w:p w14:paraId="61069D96" w14:textId="77777777" w:rsidR="0056360C" w:rsidRPr="00E75817" w:rsidRDefault="0056360C" w:rsidP="0056360C">
      <w:pPr>
        <w:spacing w:after="0" w:line="240" w:lineRule="auto"/>
        <w:rPr>
          <w:rFonts w:cstheme="minorHAnsi"/>
          <w:sz w:val="24"/>
          <w:szCs w:val="24"/>
        </w:rPr>
      </w:pPr>
    </w:p>
    <w:p w14:paraId="540455FE" w14:textId="27BDCD4D" w:rsidR="00600571" w:rsidRPr="00E75817" w:rsidRDefault="00087A9D" w:rsidP="00E7581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Beidh próiseas athbhreithnithe i bhfeidhm ag tionscadail sheachtracha trína dtabharfar nuashonruithe rialta a ndéanfaidh bainisteoir tionscadail maoirsiú air i dteannta Grúpa Stiúrtha ar a bhfuil baill foirne taighde ghairmiúla cháilithe sa Choimisiún agus taighdeoir seachtrach amháin ar a laghad atá cáilithe go cuí. Beidh tionscadail inmheánacha faoi réir phiarmheasúnú bhaill foirne taighde ghairmiúla an Choimisiúin agus, nuair is cuí, déanfaidh fochoiste den Ghrúpa Comhairleach Taighde piarmheasúnú orthu.</w:t>
      </w:r>
    </w:p>
    <w:p w14:paraId="269E81FD" w14:textId="77777777" w:rsidR="00E75817" w:rsidRDefault="00E75817" w:rsidP="00986511">
      <w:pPr>
        <w:rPr>
          <w:rFonts w:cstheme="minorHAnsi"/>
          <w:sz w:val="24"/>
          <w:szCs w:val="24"/>
        </w:rPr>
      </w:pPr>
    </w:p>
    <w:p w14:paraId="43626CF7" w14:textId="77777777" w:rsidR="00E75817" w:rsidRDefault="00E75817" w:rsidP="00986511">
      <w:pPr>
        <w:rPr>
          <w:rFonts w:cstheme="minorHAnsi"/>
          <w:sz w:val="24"/>
          <w:szCs w:val="24"/>
        </w:rPr>
      </w:pPr>
    </w:p>
    <w:p w14:paraId="122EC8B5" w14:textId="4160F11D" w:rsidR="00986511" w:rsidRPr="00E75817" w:rsidRDefault="00986511" w:rsidP="009865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Tá sé tábhachtach a thabhairt ar aird go bhfuil an beartas seo ceaptha paraiméadair eitice fhoriomlána a leagan síos chomh maith le treoir ghinearálta agus dea-chleachtas a bheidh mar bhonn faoin taighde ar fad a dhéanfaidh an Coimisiún Toghcháin nó a dhéanfar ar a shon.  Mar gheall ar a raon feidhme leathan, bainfidh taighde an Choimisiúin le réimse leathan topaicí, a mbeidh raon modheolaíochta agus impleachtaí eitice féideartha ag baint leo. Sa chás go meastar go bhfuil tionscadail thar a bheith casta nó leochaileach ó thaobh na heitice, d’fhéadfadh go mbeadh gá le sraith shainoiriúnaithe treoirlínte agus cosaintí a fhorbairt agus comhaontófar iad sin ag an tús idir an Coimisiún, na taighdeoirí, an Grúpa Comhairleach Taighde agus saineolaithe eile in eitic thaighde de réir mar is gá.</w:t>
      </w:r>
    </w:p>
    <w:p w14:paraId="57CEF4FF" w14:textId="77777777" w:rsidR="00986511" w:rsidRPr="00E75817" w:rsidRDefault="00986511" w:rsidP="00136EEF">
      <w:pPr>
        <w:rPr>
          <w:rFonts w:cstheme="minorHAnsi"/>
          <w:sz w:val="24"/>
          <w:szCs w:val="24"/>
        </w:rPr>
      </w:pPr>
    </w:p>
    <w:p w14:paraId="4563C7AA" w14:textId="77777777" w:rsidR="00844179" w:rsidRPr="00E75817" w:rsidRDefault="00844179" w:rsidP="00844179">
      <w:pPr>
        <w:jc w:val="center"/>
        <w:rPr>
          <w:rFonts w:cstheme="minorHAnsi"/>
          <w:b/>
          <w:color w:val="1F4E79" w:themeColor="accent1" w:themeShade="80"/>
          <w:sz w:val="24"/>
          <w:szCs w:val="24"/>
        </w:rPr>
      </w:pPr>
      <w:bookmarkStart w:id="0" w:name="Ethics"/>
      <w:r>
        <w:rPr>
          <w:rFonts w:cstheme="minorHAnsi"/>
          <w:b/>
          <w:bCs/>
          <w:color w:val="1F4E79" w:themeColor="accent1" w:themeShade="80"/>
          <w:sz w:val="24"/>
          <w:szCs w:val="24"/>
          <w:lang w:val="ga"/>
        </w:rPr>
        <w:t>LUACHANNA, MEASÚNÚ AGUS RÁITEAS EITICE</w:t>
      </w:r>
    </w:p>
    <w:bookmarkEnd w:id="0"/>
    <w:p w14:paraId="1FEFAF29" w14:textId="144F6E44" w:rsidR="001315CC" w:rsidRPr="00E75817" w:rsidRDefault="001315CC" w:rsidP="001315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Sa chás go mbainfidh tionscadal taighde le daoine a chuirfidh am, iarracht, léargais agus sonraí pearsanta ar fáil dó (agallaimh fhoirmiúla nó neamhfhoirmiúla, suirbhéanna nó grúpaí fócais, mar shampla), caithfear leas na rannpháirtithe a chosaint i gcónaí. Chuige sin, caithfear bunluachanna eitice an Choimisiúin a chomhlíonadh i gcaitheamh an phróisis taighde:  </w:t>
      </w:r>
    </w:p>
    <w:p w14:paraId="491F68AC" w14:textId="31AE50FC" w:rsidR="001315CC" w:rsidRPr="00E75817" w:rsidRDefault="001315CC" w:rsidP="001315CC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Díobháil a sheachaint agus tairbhe a uasmhéadú – ní bhaileofar ach sonraí a chuireann go soiléir le cuspóirí an taighde agus le ról an Choimisiúin</w:t>
      </w:r>
    </w:p>
    <w:p w14:paraId="54FF71D7" w14:textId="77777777" w:rsidR="001315CC" w:rsidRPr="00E75817" w:rsidRDefault="001315CC" w:rsidP="001315CC">
      <w:pPr>
        <w:pStyle w:val="ListParagraph"/>
        <w:ind w:left="1080"/>
        <w:rPr>
          <w:rFonts w:cstheme="minorHAnsi"/>
          <w:sz w:val="24"/>
          <w:szCs w:val="24"/>
        </w:rPr>
      </w:pPr>
    </w:p>
    <w:p w14:paraId="66BF1966" w14:textId="47348D26" w:rsidR="001315CC" w:rsidRPr="00E75817" w:rsidRDefault="001315CC" w:rsidP="001315CC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Meas a léiriú ar chearta agus ar dhínit na ndaoine agus na ngrúpaí rannpháirteacha, agus aird a thabhairt ar aon traidisiúin nó cleachtais shainaitheanta a bhaineann go sonrach leis na rannpháirtithe</w:t>
      </w:r>
    </w:p>
    <w:p w14:paraId="4C3E4528" w14:textId="77777777" w:rsidR="001315CC" w:rsidRPr="00E75817" w:rsidRDefault="001315CC" w:rsidP="001315CC">
      <w:pPr>
        <w:pStyle w:val="ListParagraph"/>
        <w:ind w:left="1080"/>
        <w:rPr>
          <w:rFonts w:cstheme="minorHAnsi"/>
          <w:sz w:val="24"/>
          <w:szCs w:val="24"/>
        </w:rPr>
      </w:pPr>
    </w:p>
    <w:p w14:paraId="0BEFE6FA" w14:textId="70475751" w:rsidR="001315CC" w:rsidRPr="00E75817" w:rsidRDefault="001315CC" w:rsidP="001315CC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Toiliú feasach a fháil ó rannpháirtithe i ndiaidh soiléire a thabhairt ar chuspóir an taighde, an chúis ar iarradh orthu páirt a ghlacadh ann, agus an chaoi a n-úsáidfear an fhaisnéis a thugann siad</w:t>
      </w:r>
    </w:p>
    <w:p w14:paraId="4BF870E8" w14:textId="77777777" w:rsidR="00CF7D4D" w:rsidRPr="00E75817" w:rsidRDefault="00CF7D4D" w:rsidP="00CF7D4D">
      <w:pPr>
        <w:pStyle w:val="ListParagraph"/>
        <w:rPr>
          <w:rFonts w:cstheme="minorHAnsi"/>
          <w:sz w:val="24"/>
          <w:szCs w:val="24"/>
        </w:rPr>
      </w:pPr>
    </w:p>
    <w:p w14:paraId="278DD0FB" w14:textId="36C8E64C" w:rsidR="00CF7D4D" w:rsidRPr="00E75817" w:rsidRDefault="00CF7D4D" w:rsidP="001315CC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A mheas an dteastóidh tacaíochtaí cuí ó rannpháirtithe, ina measc aisíoc b’fhéidir ar chostais nó speansais lena mbaineann agus má theastaíonn, an chaoi a mbainfear é sin amach go heiticiúil gan cur isteach ar shláine an taighde ná ar cheart na rannpháirtithe chun dínite agus neamhspleáchais</w:t>
      </w:r>
    </w:p>
    <w:p w14:paraId="0D7CB753" w14:textId="77777777" w:rsidR="001315CC" w:rsidRPr="00E75817" w:rsidRDefault="001315CC" w:rsidP="001315CC">
      <w:pPr>
        <w:pStyle w:val="ListParagraph"/>
        <w:rPr>
          <w:rFonts w:cstheme="minorHAnsi"/>
          <w:sz w:val="24"/>
          <w:szCs w:val="24"/>
        </w:rPr>
      </w:pPr>
    </w:p>
    <w:p w14:paraId="088340CD" w14:textId="1F21E244" w:rsidR="0054400F" w:rsidRPr="00E75817" w:rsidRDefault="001315CC" w:rsidP="00746F2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Sonraí a chosaint – príobháideachas agus rúndacht a chinntiú i dtaobh chosaint na sonraí pearsanta de réir fhorálacha an </w:t>
      </w:r>
      <w:r>
        <w:rPr>
          <w:rFonts w:cstheme="minorHAnsi"/>
          <w:sz w:val="24"/>
          <w:szCs w:val="24"/>
          <w:shd w:val="clear" w:color="auto" w:fill="FFFFFF"/>
          <w:lang w:val="ga"/>
        </w:rPr>
        <w:t xml:space="preserve">Rialacháin Ghinearálta maidir le Cosaint Sonraí, 2016 (‘GDPR’) ón Aontas Eorpach agus na hAchtanna Cosanta Sonraí 1988–2018. </w:t>
      </w:r>
      <w:r>
        <w:rPr>
          <w:rFonts w:cstheme="minorHAnsi"/>
          <w:sz w:val="24"/>
          <w:szCs w:val="24"/>
          <w:lang w:val="ga"/>
        </w:rPr>
        <w:t>Sa chás go mbaileofar sonraí, leagfaidh na taighdeoirí amach go soiléir an chaoi a gcinnteoidh siad comhlíonadh na reachtaíochta cosanta sonraí, a gcur chuige beartaithe i leith coinneáil agus scriosadh sonraí ina measc.</w:t>
      </w:r>
    </w:p>
    <w:p w14:paraId="63F1FBF7" w14:textId="2AFACDB7" w:rsidR="00F5605E" w:rsidRPr="00E75817" w:rsidRDefault="006E3111" w:rsidP="00F5605E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ga"/>
        </w:rPr>
        <w:lastRenderedPageBreak/>
        <w:t xml:space="preserve">2.1 Sula dtosaítear, </w:t>
      </w:r>
      <w:r>
        <w:rPr>
          <w:rFonts w:cstheme="minorHAnsi"/>
          <w:sz w:val="24"/>
          <w:szCs w:val="24"/>
          <w:lang w:val="ga"/>
        </w:rPr>
        <w:t>tabharfaidh taighdeoirí freagracha faoi mheasúnú eitice ina measfar na luachanna eitice seo a leanas agus ina n-ullmhófar ráiteas eitice:</w:t>
      </w:r>
    </w:p>
    <w:p w14:paraId="555C2273" w14:textId="77777777" w:rsidR="00F5605E" w:rsidRPr="00E75817" w:rsidRDefault="00F5605E" w:rsidP="00F5605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Sainaithneofar aon cheist eitice fhéideartha a bhaineann le gach luach agus an chaoi a dtabharfar aghaidh air i gcaitheamh an tionscadail taighde </w:t>
      </w:r>
    </w:p>
    <w:p w14:paraId="3B21590B" w14:textId="77777777" w:rsidR="00611E9A" w:rsidRPr="00E75817" w:rsidRDefault="006E3111" w:rsidP="00FC2E8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Dearfar foirm thoilithe fheasaigh más ábhartha </w:t>
      </w:r>
    </w:p>
    <w:p w14:paraId="291A42B2" w14:textId="24F8C8EF" w:rsidR="00611E9A" w:rsidRPr="00E75817" w:rsidRDefault="00F5605E" w:rsidP="004235CA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ina mínítear cuspóir an tionscadail </w:t>
      </w:r>
    </w:p>
    <w:p w14:paraId="18133555" w14:textId="7741324B" w:rsidR="00611E9A" w:rsidRPr="00E75817" w:rsidRDefault="00611E9A" w:rsidP="004235CA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ina mínítear ábharthacht an rannpháirtí don chuspóir sin agus </w:t>
      </w:r>
    </w:p>
    <w:p w14:paraId="4AA268F3" w14:textId="1A2945BD" w:rsidR="00F5605E" w:rsidRPr="00E75817" w:rsidRDefault="00984F43" w:rsidP="004235CA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ina n-iarrtar toiliú (tá foirm shamplach in Aguisín 1) </w:t>
      </w:r>
    </w:p>
    <w:p w14:paraId="621E12AB" w14:textId="77777777" w:rsidR="00152F7E" w:rsidRDefault="00F5605E" w:rsidP="0056360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Leagfar amach an chaoi a ndéanfar aon sonraí a bhailítear a thaifeadadh, a phróiseáil agus a chosaint, lena n-áirítear a neamhainmníocht agus a rúndacht, de réir GDPR agus na nAchtanna Cosanta Sonraí agus Bheartas Cosanta Sonraí an Choimisiúin </w:t>
      </w:r>
    </w:p>
    <w:p w14:paraId="6286A3DC" w14:textId="110AB067" w:rsidR="00152F7E" w:rsidRPr="00152F7E" w:rsidRDefault="00984F43" w:rsidP="0056360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Sainaithneofar aon rannpháirtithe a d’fhéadfaí a thuairisciú mar ‘leochaileach’ agus sonrófar bearta chun maolú na leochaileachtaí a bhaineann go sonrach le staid nó eispéireas grúpaí áirithe a laghdú a oiread agus is féidir. Áireofar le grúpaí a bhíonn leochaileach rannpháirtithe nach bhfuil in ann, nó a bhféadfadh nach mbeidís in ann, toiliú </w:t>
      </w:r>
      <w:r>
        <w:rPr>
          <w:rFonts w:cstheme="minorHAnsi"/>
          <w:i/>
          <w:iCs/>
          <w:sz w:val="24"/>
          <w:szCs w:val="24"/>
          <w:lang w:val="ga"/>
        </w:rPr>
        <w:t>feasach</w:t>
      </w:r>
      <w:r>
        <w:rPr>
          <w:rFonts w:cstheme="minorHAnsi"/>
          <w:sz w:val="24"/>
          <w:szCs w:val="24"/>
          <w:lang w:val="ga"/>
        </w:rPr>
        <w:t xml:space="preserve"> a thabhairt (m.sh. mar gur páistí iad, go bhfuil bacainn teanga ann a d’fhéadfadh cur isteach ar a gcumas tuisceana, go bhfuil siad faoi mhíchumas nó go bhfuil lagú cognaíochta ag gabháil dóibh). Má iarrtar aontú, teastóidh nósanna imeachta agus cosaintí soiléire.  </w:t>
      </w:r>
    </w:p>
    <w:p w14:paraId="7A962FD2" w14:textId="7771C45A" w:rsidR="0056360C" w:rsidRPr="00E75817" w:rsidRDefault="00375577" w:rsidP="00563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Sa chás go dteastaíonn faomhadh an Choiste Eitice nó an chomhlachta chomhionainn ina n-institiúid féin ó thogra taighde iarratasóra, d’fhéadfadh gur leor cáipéisí a cuireadh isteach agus faomhadh a fuarthas mar chuid den phróiseas seo má chomhlíonann siad na ceanglais anseo. Déanfaidh foireann an Choimisiúin a ndícheall a chinntiú go bhfuil aon fhaomhadh a theastaíonn cuíchóirithe a oiread agus is féidir, agus ceanglais dhifriúla a d’fhéadfadh a bheith ag institiúidí difriúla á gcur san áireamh. Beidh an beartas sin i bhfeidhm freisin i gcás taighde a dhéanann comhlachtaí, nó a dhéantar i gcomhar le comhlachtaí, nach institiúidí ardoideachais ná eagraíochtaí déanta taighde incháilithe iad, ar nós eagraíochtaí sochaí sibhialta nó eagraíochtaí neamhrialtasacha.</w:t>
      </w:r>
    </w:p>
    <w:p w14:paraId="21432900" w14:textId="2BEF4366" w:rsidR="0056360C" w:rsidRPr="00E75817" w:rsidRDefault="0056360C" w:rsidP="00375577">
      <w:pPr>
        <w:rPr>
          <w:rFonts w:cstheme="minorHAnsi"/>
          <w:sz w:val="24"/>
          <w:szCs w:val="24"/>
        </w:rPr>
      </w:pPr>
    </w:p>
    <w:p w14:paraId="743EF7A3" w14:textId="6340BAB0" w:rsidR="00F5605E" w:rsidRPr="00E75817" w:rsidRDefault="00450FC5" w:rsidP="00F5605E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ga"/>
        </w:rPr>
        <w:t xml:space="preserve">2.2 </w:t>
      </w:r>
      <w:r>
        <w:rPr>
          <w:rFonts w:cstheme="minorHAnsi"/>
          <w:sz w:val="24"/>
          <w:szCs w:val="24"/>
          <w:lang w:val="ga"/>
        </w:rPr>
        <w:t>Sa chás go ndéantar coimisiúnú seachtrach ar thionscadal, faomhfaidh Grúpa Stiúrtha an Tionscadail an Ráiteas Eitice.</w:t>
      </w:r>
    </w:p>
    <w:p w14:paraId="2EAF20DA" w14:textId="750CB41C" w:rsidR="00F5605E" w:rsidRPr="00E75817" w:rsidRDefault="00F5605E" w:rsidP="00F560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Sa chás go ndéanann baill foirne an Choimisiúin tionscadal, faomhfaidh fochoiste den Ghrúpa Comhairleach Taighde an Ráiteas Eitice. </w:t>
      </w:r>
    </w:p>
    <w:p w14:paraId="0F8C0FC2" w14:textId="77777777" w:rsidR="005907C7" w:rsidRPr="00E75817" w:rsidRDefault="00450FC5" w:rsidP="00F5605E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ga"/>
        </w:rPr>
        <w:t>2.3</w:t>
      </w:r>
      <w:r>
        <w:rPr>
          <w:rFonts w:cstheme="minorHAnsi"/>
          <w:sz w:val="24"/>
          <w:szCs w:val="24"/>
          <w:lang w:val="ga"/>
        </w:rPr>
        <w:t xml:space="preserve"> Beidh cloí leis an Ráiteas Eitice i measc na dtaighdeoirí ina chuid den phróiseas athbhreithnithe rialta do na tionscadail ar fad, mar a leagtar amach in 1.3 thuas. </w:t>
      </w:r>
    </w:p>
    <w:p w14:paraId="0B4540AC" w14:textId="05B8B314" w:rsidR="00477D59" w:rsidRPr="00E75817" w:rsidRDefault="00477D59" w:rsidP="00477D59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iCs/>
          <w:sz w:val="24"/>
          <w:szCs w:val="24"/>
          <w:lang w:val="ga"/>
        </w:rPr>
        <w:t>Cé go gcuireann an Coimisiún na próisis thuasluaite i bhfeidhm, tá gach taighdeoir gairmiúil bainteach freagrach iad féin as a chinntiú go dtugann siad faoin taighde de réir na bprionsabal sláine agus na luachanna eitice a phléitear sa cháipéis seo.</w:t>
      </w:r>
    </w:p>
    <w:p w14:paraId="19BAB7CC" w14:textId="726471BD" w:rsidR="0054400F" w:rsidRPr="00E75817" w:rsidRDefault="0054400F" w:rsidP="00477D59">
      <w:pPr>
        <w:rPr>
          <w:rFonts w:cstheme="minorHAnsi"/>
          <w:i/>
          <w:sz w:val="24"/>
          <w:szCs w:val="24"/>
        </w:rPr>
      </w:pPr>
    </w:p>
    <w:p w14:paraId="7ACECCFD" w14:textId="0BB89277" w:rsidR="0078494A" w:rsidRPr="00537DB8" w:rsidRDefault="0054400F" w:rsidP="00477D5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ga"/>
        </w:rPr>
        <w:t>2.4</w:t>
      </w:r>
      <w:r>
        <w:rPr>
          <w:rFonts w:cstheme="minorHAnsi"/>
          <w:sz w:val="24"/>
          <w:szCs w:val="24"/>
          <w:lang w:val="ga"/>
        </w:rPr>
        <w:t xml:space="preserve"> Comhaontóidh an taighdeoir/na taighdeoirí agus an Coimisiún prótacal le haghaidh gach tionscadail faoi fhoilsiú an taighde agus an úsáid a bhainfidh na taighdeoirí amach anseo as aon sonraí a bhailítear.</w:t>
      </w:r>
    </w:p>
    <w:p w14:paraId="50F8A0E8" w14:textId="52CB88E7" w:rsidR="005907C7" w:rsidRPr="00E75817" w:rsidRDefault="005907C7" w:rsidP="00E7581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ga"/>
        </w:rPr>
        <w:t xml:space="preserve">Fíor 1 – Sláine taighde a choimisiúnaítear go seachtrach a chinntiú </w:t>
      </w:r>
    </w:p>
    <w:p w14:paraId="1EF4624C" w14:textId="42D796FA" w:rsidR="005907C7" w:rsidRPr="00E75817" w:rsidRDefault="00FF54E2" w:rsidP="00537DB8">
      <w:pPr>
        <w:tabs>
          <w:tab w:val="left" w:pos="831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val="ga"/>
        </w:rPr>
        <w:drawing>
          <wp:inline distT="0" distB="0" distL="0" distR="0" wp14:anchorId="5C43B47D" wp14:editId="083B1644">
            <wp:extent cx="6169660" cy="3571875"/>
            <wp:effectExtent l="0" t="0" r="21590" b="95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477D59">
        <w:rPr>
          <w:rFonts w:cstheme="minorHAnsi"/>
          <w:b/>
          <w:bCs/>
          <w:sz w:val="24"/>
          <w:szCs w:val="24"/>
          <w:lang w:val="ga"/>
        </w:rPr>
        <w:t xml:space="preserve">Fíor 2 – Sláine taighde inmheánaigh a chinntiú </w:t>
      </w:r>
    </w:p>
    <w:p w14:paraId="1A738BA2" w14:textId="24D7A2D8" w:rsidR="00473DDF" w:rsidRDefault="0094319A" w:rsidP="00473DD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val="ga"/>
        </w:rPr>
        <w:drawing>
          <wp:inline distT="0" distB="0" distL="0" distR="0" wp14:anchorId="042C443A" wp14:editId="21EE2BA0">
            <wp:extent cx="6276975" cy="3429000"/>
            <wp:effectExtent l="0" t="0" r="9525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5EF9A04D" w14:textId="7F8F00BC" w:rsidR="006E3111" w:rsidRPr="00537DB8" w:rsidRDefault="006E3111" w:rsidP="00473DDF">
      <w:pPr>
        <w:rPr>
          <w:rFonts w:cstheme="minorHAnsi"/>
          <w:b/>
          <w:bCs/>
          <w:sz w:val="24"/>
          <w:szCs w:val="24"/>
          <w:lang w:val="ga"/>
        </w:rPr>
      </w:pPr>
      <w:r>
        <w:rPr>
          <w:rFonts w:cstheme="minorHAnsi"/>
          <w:b/>
          <w:bCs/>
          <w:sz w:val="24"/>
          <w:szCs w:val="24"/>
          <w:lang w:val="ga"/>
        </w:rPr>
        <w:lastRenderedPageBreak/>
        <w:t>Aguisín 1</w:t>
      </w:r>
    </w:p>
    <w:p w14:paraId="29879F16" w14:textId="77777777" w:rsidR="006E3111" w:rsidRPr="00E75817" w:rsidRDefault="006E3111" w:rsidP="006E311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ga"/>
        </w:rPr>
        <w:t xml:space="preserve">Foirm thoilithe shamplach do rannpháirtithe </w:t>
      </w:r>
    </w:p>
    <w:p w14:paraId="52EEE529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Léigh na ráitis anseo a leanas agus sínigh thíos chun a léiriú go n-aontaíonn tú leo: </w:t>
      </w:r>
    </w:p>
    <w:p w14:paraId="19BF5879" w14:textId="66D2DC8A" w:rsidR="006E3111" w:rsidRPr="00E75817" w:rsidRDefault="006E3111" w:rsidP="004235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o Tuigim an t-eolas a phléitear sa bhileog eolais faoin tionscadal seo a tugadh dom</w:t>
      </w:r>
    </w:p>
    <w:p w14:paraId="5CB1D5D3" w14:textId="120BDD75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o Aontaím páirt a ghlacadh sa tionscadal taighde seo, [CUIR AINM AN TIONSCADAIL ANSEO] </w:t>
      </w:r>
    </w:p>
    <w:p w14:paraId="2D64DE83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o Tugadh deis dom ceisteanna a chur faoin taighde agus faoi ábharthacht an eolais a thabharfaidh mé</w:t>
      </w:r>
    </w:p>
    <w:p w14:paraId="06050D7B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o Tugadh freagra sásúil ar aon cheist a bhí agam </w:t>
      </w:r>
    </w:p>
    <w:p w14:paraId="0AE2E8A6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o Tuigim go bhféadfaidh mé gan freagra a thabhairt ar aon cheist le linn an phróisis taighde</w:t>
      </w:r>
    </w:p>
    <w:p w14:paraId="37D95963" w14:textId="4B26658A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o Tuigim go bhféadfaidh mé éirí as an taighde ag am ar bith gan aon tionchar</w:t>
      </w:r>
    </w:p>
    <w:p w14:paraId="2846EFE7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o Tuigim an tábhacht a bhaineann le cuntas fírinneach a thabhairt ar an méid atá á phlé </w:t>
      </w:r>
    </w:p>
    <w:p w14:paraId="446E2897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o Tuigim go mbeidh an t-eolas a thugaim faoi rún agus nach léireofar ar bhealach ar bith go mbaineann sé liomsa</w:t>
      </w:r>
    </w:p>
    <w:p w14:paraId="2CB364EE" w14:textId="26934973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o Aontaím le taifeadadh a dhéanamh ar m’agallamh agus go scriosfar an téip nuair atá an taighde thart (Más ábhartha) </w:t>
      </w:r>
    </w:p>
    <w:p w14:paraId="7933C4D1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o Aontaím le stóráil mo shonraí ar fhreastalaí slán i rith an tionscadail</w:t>
      </w:r>
    </w:p>
    <w:p w14:paraId="52127545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o Fuair mé eolas agus sonraí teagmhála an ionadaí eitice/an choiste eitice ábhartha (más ábhartha).</w:t>
      </w:r>
    </w:p>
    <w:p w14:paraId="2929AEE9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</w:p>
    <w:p w14:paraId="3F27E820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</w:p>
    <w:p w14:paraId="7900F867" w14:textId="77777777" w:rsidR="006E3111" w:rsidRPr="0018342B" w:rsidRDefault="006E3111" w:rsidP="006E311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ga"/>
        </w:rPr>
        <w:t>Síniú an Rannpháirtí: __________________________ Dáta: __________</w:t>
      </w:r>
    </w:p>
    <w:p w14:paraId="35466D06" w14:textId="77777777" w:rsidR="006E3111" w:rsidRPr="0018342B" w:rsidRDefault="006E3111" w:rsidP="006E3111">
      <w:pPr>
        <w:rPr>
          <w:rFonts w:cstheme="minorHAnsi"/>
          <w:b/>
          <w:sz w:val="24"/>
          <w:szCs w:val="24"/>
        </w:rPr>
      </w:pPr>
    </w:p>
    <w:p w14:paraId="69D13E58" w14:textId="77777777" w:rsidR="006E3111" w:rsidRPr="0018342B" w:rsidRDefault="006E3111" w:rsidP="006E311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ga"/>
        </w:rPr>
        <w:t>Síniú an Taighdeora: _________________________ Dáta: _________</w:t>
      </w:r>
    </w:p>
    <w:p w14:paraId="1B519488" w14:textId="77777777" w:rsidR="006E3111" w:rsidRPr="0018342B" w:rsidRDefault="006E3111" w:rsidP="006E3111">
      <w:pPr>
        <w:rPr>
          <w:rFonts w:cstheme="minorHAnsi"/>
          <w:sz w:val="24"/>
          <w:szCs w:val="24"/>
        </w:rPr>
      </w:pPr>
    </w:p>
    <w:p w14:paraId="23BBE1BA" w14:textId="77777777" w:rsidR="00322F78" w:rsidRPr="0018342B" w:rsidRDefault="00322F7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ga"/>
        </w:rPr>
        <w:br w:type="page"/>
      </w:r>
    </w:p>
    <w:p w14:paraId="79CF5882" w14:textId="11A5C674" w:rsidR="006E3111" w:rsidRPr="0018342B" w:rsidRDefault="006E3111" w:rsidP="00E7581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ga"/>
        </w:rPr>
        <w:lastRenderedPageBreak/>
        <w:t>Aguisín 2</w:t>
      </w:r>
    </w:p>
    <w:p w14:paraId="22837F6B" w14:textId="77777777" w:rsidR="006E3111" w:rsidRPr="00E75817" w:rsidRDefault="006E3111" w:rsidP="006E311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ga"/>
        </w:rPr>
        <w:t>Feidhmeanna an Choimisiúin</w:t>
      </w:r>
    </w:p>
    <w:p w14:paraId="29BC0004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30. (1) Beidh na feidhmeanna seo a leanas ag an gCoimisiún:</w:t>
      </w:r>
    </w:p>
    <w:p w14:paraId="2C59729F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(a) ábhar na dtograí reifrinn a mhíniú don phobal, de réir </w:t>
      </w:r>
      <w:r>
        <w:rPr>
          <w:rFonts w:cstheme="minorHAnsi"/>
          <w:i/>
          <w:iCs/>
          <w:sz w:val="24"/>
          <w:szCs w:val="24"/>
          <w:lang w:val="ga"/>
        </w:rPr>
        <w:t>Chaibidil 5</w:t>
      </w:r>
      <w:r>
        <w:rPr>
          <w:rFonts w:cstheme="minorHAnsi"/>
          <w:sz w:val="24"/>
          <w:szCs w:val="24"/>
          <w:lang w:val="ga"/>
        </w:rPr>
        <w:t>;</w:t>
      </w:r>
    </w:p>
    <w:p w14:paraId="7E8EF714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(b) athbhreithniú a dhéanamh, de réir </w:t>
      </w:r>
      <w:r>
        <w:rPr>
          <w:rFonts w:cstheme="minorHAnsi"/>
          <w:i/>
          <w:iCs/>
          <w:sz w:val="24"/>
          <w:szCs w:val="24"/>
          <w:lang w:val="ga"/>
        </w:rPr>
        <w:t>Chaibidil 7</w:t>
      </w:r>
      <w:r>
        <w:rPr>
          <w:rFonts w:cstheme="minorHAnsi"/>
          <w:sz w:val="24"/>
          <w:szCs w:val="24"/>
          <w:lang w:val="ga"/>
        </w:rPr>
        <w:t>, ar na toghcheantair le haghaidh comhaltaí a thoghadh don Dáil agus comhaltaí a thoghadh do Pharlaimint na hEorpa, agus tuairisciú don Chomhchoiste Oireachtais ina leith;</w:t>
      </w:r>
    </w:p>
    <w:p w14:paraId="4DA9B8BE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(c) athbhreithniú a dhéanamh ar theorainneacha toghlimistéir áitiúil agus tuairisciú don Aire i leith na dteorainneacha sin, de réir </w:t>
      </w:r>
      <w:r>
        <w:rPr>
          <w:rFonts w:cstheme="minorHAnsi"/>
          <w:i/>
          <w:iCs/>
          <w:sz w:val="24"/>
          <w:szCs w:val="24"/>
          <w:lang w:val="ga"/>
        </w:rPr>
        <w:t>Chaibidil 8</w:t>
      </w:r>
      <w:r>
        <w:rPr>
          <w:rFonts w:cstheme="minorHAnsi"/>
          <w:sz w:val="24"/>
          <w:szCs w:val="24"/>
          <w:lang w:val="ga"/>
        </w:rPr>
        <w:t>;</w:t>
      </w:r>
    </w:p>
    <w:p w14:paraId="0321423E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(d) taighde a dhéanamh ar bheartas agus nós imeachta toghcháin, agus cibé moltaí is cuí leis a chur faoi bhráid an Aire, de réir </w:t>
      </w:r>
      <w:r>
        <w:rPr>
          <w:rFonts w:cstheme="minorHAnsi"/>
          <w:i/>
          <w:iCs/>
          <w:sz w:val="24"/>
          <w:szCs w:val="24"/>
          <w:lang w:val="ga"/>
        </w:rPr>
        <w:t>Chaibidil 9</w:t>
      </w:r>
      <w:r>
        <w:rPr>
          <w:rFonts w:cstheme="minorHAnsi"/>
          <w:sz w:val="24"/>
          <w:szCs w:val="24"/>
          <w:lang w:val="ga"/>
        </w:rPr>
        <w:t>;</w:t>
      </w:r>
    </w:p>
    <w:p w14:paraId="2DF7099C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(e) eolas a chur ar fáil, don phobal, faoi phróisis toghcháin (reifrinn ina measc) agus rannpháirteachas an phobail i bpróisis toghcháin agus dhaonlathacha an Stáit a spreagadh, de réir </w:t>
      </w:r>
      <w:hyperlink r:id="rId21" w:history="1">
        <w:r>
          <w:rPr>
            <w:rStyle w:val="Hyperlink"/>
            <w:rFonts w:cstheme="minorHAnsi"/>
            <w:i/>
            <w:iCs/>
            <w:sz w:val="24"/>
            <w:szCs w:val="24"/>
            <w:lang w:val="ga"/>
          </w:rPr>
          <w:t>alt 67</w:t>
        </w:r>
      </w:hyperlink>
      <w:r>
        <w:rPr>
          <w:rFonts w:cstheme="minorHAnsi"/>
          <w:sz w:val="24"/>
          <w:szCs w:val="24"/>
          <w:lang w:val="ga"/>
        </w:rPr>
        <w:t>;</w:t>
      </w:r>
    </w:p>
    <w:p w14:paraId="79386B48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(f) Clár na bPáirtithe Polaitíochta a ullmhú agus a chothabháil, de réir </w:t>
      </w:r>
      <w:r>
        <w:rPr>
          <w:rFonts w:cstheme="minorHAnsi"/>
          <w:i/>
          <w:iCs/>
          <w:sz w:val="24"/>
          <w:szCs w:val="24"/>
          <w:lang w:val="ga"/>
        </w:rPr>
        <w:t>Chaibidil 6</w:t>
      </w:r>
      <w:r>
        <w:rPr>
          <w:rFonts w:cstheme="minorHAnsi"/>
          <w:sz w:val="24"/>
          <w:szCs w:val="24"/>
          <w:lang w:val="ga"/>
        </w:rPr>
        <w:t>;</w:t>
      </w:r>
    </w:p>
    <w:p w14:paraId="04789030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(g) maoirsiú a dhéanamh ar chlár na dtoghthóirí de réir </w:t>
      </w:r>
      <w:r>
        <w:rPr>
          <w:rFonts w:cstheme="minorHAnsi"/>
          <w:i/>
          <w:iCs/>
          <w:sz w:val="24"/>
          <w:szCs w:val="24"/>
          <w:lang w:val="ga"/>
        </w:rPr>
        <w:t>Chaibidil 10</w:t>
      </w:r>
      <w:r>
        <w:rPr>
          <w:rFonts w:cstheme="minorHAnsi"/>
          <w:sz w:val="24"/>
          <w:szCs w:val="24"/>
          <w:lang w:val="ga"/>
        </w:rPr>
        <w:t>;</w:t>
      </w:r>
    </w:p>
    <w:p w14:paraId="20402BA0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(h) fógraíocht pholaitiúil ar líne a rialáil de réir </w:t>
      </w:r>
      <w:hyperlink r:id="rId22" w:history="1">
        <w:r>
          <w:rPr>
            <w:rStyle w:val="Hyperlink"/>
            <w:rFonts w:cstheme="minorHAnsi"/>
            <w:i/>
            <w:iCs/>
            <w:sz w:val="24"/>
            <w:szCs w:val="24"/>
            <w:lang w:val="ga"/>
          </w:rPr>
          <w:t>Chuid 4</w:t>
        </w:r>
      </w:hyperlink>
      <w:r>
        <w:rPr>
          <w:rFonts w:cstheme="minorHAnsi"/>
          <w:sz w:val="24"/>
          <w:szCs w:val="24"/>
          <w:lang w:val="ga"/>
        </w:rPr>
        <w:t>;</w:t>
      </w:r>
    </w:p>
    <w:p w14:paraId="58D656B7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 xml:space="preserve">(i) sláine toghchán agus reifreann a chosaint ar scaipeadh nó foilsiú bréagaisnéise ar líne, mífhaisnéise ar líne agus iompraíocht ionramhálach nó bhréagach ar líne, de réir </w:t>
      </w:r>
      <w:hyperlink r:id="rId23" w:history="1">
        <w:r>
          <w:rPr>
            <w:rStyle w:val="Hyperlink"/>
            <w:rFonts w:cstheme="minorHAnsi"/>
            <w:i/>
            <w:iCs/>
            <w:sz w:val="24"/>
            <w:szCs w:val="24"/>
            <w:lang w:val="ga"/>
          </w:rPr>
          <w:t>Chuid 5</w:t>
        </w:r>
      </w:hyperlink>
      <w:r>
        <w:rPr>
          <w:rFonts w:cstheme="minorHAnsi"/>
          <w:sz w:val="24"/>
          <w:szCs w:val="24"/>
          <w:lang w:val="ga"/>
        </w:rPr>
        <w:t>.</w:t>
      </w:r>
    </w:p>
    <w:p w14:paraId="31C99029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(2) Beidh ag an gCoimisiún na cumhachtaí sin go léir is gá chun a fheidhmeanna faoin Acht seo a chomhlíonadh nó a ghabhann le comhlíonadh na bhfeidhmeanna sin.</w:t>
      </w:r>
    </w:p>
    <w:p w14:paraId="1CAC3B08" w14:textId="77777777" w:rsidR="006E3111" w:rsidRPr="00E75817" w:rsidRDefault="006E3111" w:rsidP="006E31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ga"/>
        </w:rPr>
        <w:t>(3) Beidh an Coimisiún, faoi réir an Achta seo, neamhspleách i gcomhlíonadh a fheidhmeanna.</w:t>
      </w:r>
    </w:p>
    <w:p w14:paraId="166155FC" w14:textId="77777777" w:rsidR="006E3111" w:rsidRDefault="006E3111" w:rsidP="006E3111"/>
    <w:p w14:paraId="2F2C613D" w14:textId="77777777" w:rsidR="00CF176D" w:rsidRDefault="00CF176D" w:rsidP="00F5605E"/>
    <w:p w14:paraId="549B3FF2" w14:textId="77777777" w:rsidR="00F5605E" w:rsidRDefault="00F5605E" w:rsidP="00F5605E"/>
    <w:p w14:paraId="62F0F822" w14:textId="77777777" w:rsidR="00136EEF" w:rsidRDefault="00136EEF" w:rsidP="0068045B">
      <w:r>
        <w:rPr>
          <w:lang w:val="ga"/>
        </w:rPr>
        <w:t xml:space="preserve"> </w:t>
      </w:r>
    </w:p>
    <w:sectPr w:rsidR="00136EEF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95B1" w14:textId="77777777" w:rsidR="004E1619" w:rsidRDefault="004E1619" w:rsidP="003F757F">
      <w:pPr>
        <w:spacing w:after="0" w:line="240" w:lineRule="auto"/>
      </w:pPr>
      <w:r>
        <w:separator/>
      </w:r>
    </w:p>
  </w:endnote>
  <w:endnote w:type="continuationSeparator" w:id="0">
    <w:p w14:paraId="17E98E45" w14:textId="77777777" w:rsidR="004E1619" w:rsidRDefault="004E1619" w:rsidP="003F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3082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DC163" w14:textId="7C04F957" w:rsidR="0078494A" w:rsidRDefault="0078494A">
        <w:pPr>
          <w:pStyle w:val="Footer"/>
        </w:pPr>
        <w:r>
          <w:rPr>
            <w:lang w:val="ga"/>
          </w:rPr>
          <w:fldChar w:fldCharType="begin"/>
        </w:r>
        <w:r>
          <w:rPr>
            <w:lang w:val="ga"/>
          </w:rPr>
          <w:instrText xml:space="preserve"> PAGE   \* MERGEFORMAT </w:instrText>
        </w:r>
        <w:r>
          <w:rPr>
            <w:lang w:val="ga"/>
          </w:rPr>
          <w:fldChar w:fldCharType="separate"/>
        </w:r>
        <w:r>
          <w:rPr>
            <w:noProof/>
            <w:lang w:val="ga"/>
          </w:rPr>
          <w:t>4</w:t>
        </w:r>
        <w:r>
          <w:rPr>
            <w:noProof/>
            <w:lang w:val="ga"/>
          </w:rPr>
          <w:fldChar w:fldCharType="end"/>
        </w:r>
      </w:p>
    </w:sdtContent>
  </w:sdt>
  <w:p w14:paraId="3EA0EE13" w14:textId="77777777" w:rsidR="0078494A" w:rsidRDefault="00784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0A19" w14:textId="77777777" w:rsidR="004E1619" w:rsidRDefault="004E1619" w:rsidP="003F757F">
      <w:pPr>
        <w:spacing w:after="0" w:line="240" w:lineRule="auto"/>
      </w:pPr>
      <w:r>
        <w:separator/>
      </w:r>
    </w:p>
  </w:footnote>
  <w:footnote w:type="continuationSeparator" w:id="0">
    <w:p w14:paraId="44FA4AC6" w14:textId="77777777" w:rsidR="004E1619" w:rsidRDefault="004E1619" w:rsidP="003F757F">
      <w:pPr>
        <w:spacing w:after="0" w:line="240" w:lineRule="auto"/>
      </w:pPr>
      <w:r>
        <w:continuationSeparator/>
      </w:r>
    </w:p>
  </w:footnote>
  <w:footnote w:id="1">
    <w:p w14:paraId="5D7745A7" w14:textId="50338BAF" w:rsidR="00DC4798" w:rsidRDefault="00DC4798" w:rsidP="00E75817">
      <w:pPr>
        <w:pStyle w:val="FootnoteText"/>
        <w:ind w:left="142" w:hanging="142"/>
      </w:pPr>
      <w:r>
        <w:rPr>
          <w:rStyle w:val="FootnoteReference"/>
          <w:lang w:val="ga"/>
        </w:rPr>
        <w:footnoteRef/>
      </w:r>
      <w:r>
        <w:rPr>
          <w:lang w:val="ga"/>
        </w:rPr>
        <w:t xml:space="preserve"> Tá na prionsabail sláine a ghlac an Coimisiún ag teacht le tiomantais chun sláine taighde a chothú agus a chinntiú mar a leagtar amach in </w:t>
      </w:r>
      <w:hyperlink r:id="rId1" w:history="1">
        <w:r>
          <w:rPr>
            <w:rStyle w:val="Hyperlink"/>
            <w:lang w:val="ga"/>
          </w:rPr>
          <w:t>National-Policy-Statement-on-Ensuring-Research-Integrity-in-Ireland.pdf (iua.ie)</w:t>
        </w:r>
      </w:hyperlink>
      <w:r>
        <w:rPr>
          <w:lang w:val="ga"/>
        </w:rPr>
        <w:t xml:space="preserve">, an Ráiteas Beartais Náisiúnta a d’fhoilsigh an Research Integrity National Forum, Tiomantas 1 (lch 6) agus Cuid 2.2 </w:t>
      </w:r>
      <w:r>
        <w:rPr>
          <w:i/>
          <w:iCs/>
          <w:lang w:val="ga"/>
        </w:rPr>
        <w:t>Research Data Practices and Management</w:t>
      </w:r>
      <w:r>
        <w:rPr>
          <w:lang w:val="ga"/>
        </w:rPr>
        <w:t xml:space="preserve">, go háirithe.  </w:t>
      </w:r>
    </w:p>
  </w:footnote>
  <w:footnote w:id="2">
    <w:p w14:paraId="335F373B" w14:textId="066D6C97" w:rsidR="00041FB9" w:rsidRDefault="00041FB9">
      <w:pPr>
        <w:pStyle w:val="FootnoteText"/>
      </w:pPr>
      <w:r>
        <w:rPr>
          <w:rStyle w:val="FootnoteReference"/>
          <w:lang w:val="ga"/>
        </w:rPr>
        <w:footnoteRef/>
      </w:r>
      <w:r>
        <w:rPr>
          <w:lang w:val="ga"/>
        </w:rPr>
        <w:t xml:space="preserve"> Beidh an Beartas Sláine agus Eitice Taighde mar chuid de gach iarratas ar thaighde coimisiúnaithe.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4307" w14:textId="224F63E6" w:rsidR="00E75817" w:rsidRDefault="00E75817" w:rsidP="00E75817">
    <w:pPr>
      <w:pStyle w:val="Header"/>
      <w:jc w:val="center"/>
    </w:pPr>
    <w:r>
      <w:rPr>
        <w:noProof/>
        <w:lang w:val="ga"/>
      </w:rPr>
      <w:drawing>
        <wp:inline distT="0" distB="0" distL="0" distR="0" wp14:anchorId="5AB84459" wp14:editId="6A22E358">
          <wp:extent cx="2725420" cy="688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95A"/>
    <w:multiLevelType w:val="hybridMultilevel"/>
    <w:tmpl w:val="8402E1C6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71BC1"/>
    <w:multiLevelType w:val="hybridMultilevel"/>
    <w:tmpl w:val="92AAE7EC"/>
    <w:lvl w:ilvl="0" w:tplc="4B7AEE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2184A"/>
    <w:multiLevelType w:val="hybridMultilevel"/>
    <w:tmpl w:val="8CEA77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17DAB"/>
    <w:multiLevelType w:val="hybridMultilevel"/>
    <w:tmpl w:val="48544B9A"/>
    <w:lvl w:ilvl="0" w:tplc="93ACB9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E68AA"/>
    <w:multiLevelType w:val="hybridMultilevel"/>
    <w:tmpl w:val="83DE39E8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8F16DF"/>
    <w:multiLevelType w:val="hybridMultilevel"/>
    <w:tmpl w:val="1A60338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323FA"/>
    <w:multiLevelType w:val="hybridMultilevel"/>
    <w:tmpl w:val="CA40B13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B6801"/>
    <w:multiLevelType w:val="hybridMultilevel"/>
    <w:tmpl w:val="8D5098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F3D93"/>
    <w:multiLevelType w:val="hybridMultilevel"/>
    <w:tmpl w:val="41281C18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746DF6"/>
    <w:multiLevelType w:val="hybridMultilevel"/>
    <w:tmpl w:val="E7868A5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76DEC"/>
    <w:multiLevelType w:val="hybridMultilevel"/>
    <w:tmpl w:val="993E6248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90458"/>
    <w:multiLevelType w:val="hybridMultilevel"/>
    <w:tmpl w:val="82CC2D42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66D8D"/>
    <w:multiLevelType w:val="hybridMultilevel"/>
    <w:tmpl w:val="ECD42F0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85046"/>
    <w:multiLevelType w:val="hybridMultilevel"/>
    <w:tmpl w:val="9E8A8A36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782127"/>
    <w:multiLevelType w:val="hybridMultilevel"/>
    <w:tmpl w:val="AD04F548"/>
    <w:lvl w:ilvl="0" w:tplc="89E6C4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90E5D"/>
    <w:multiLevelType w:val="hybridMultilevel"/>
    <w:tmpl w:val="8968EB4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830836">
    <w:abstractNumId w:val="12"/>
  </w:num>
  <w:num w:numId="2" w16cid:durableId="1750346018">
    <w:abstractNumId w:val="0"/>
  </w:num>
  <w:num w:numId="3" w16cid:durableId="1915510526">
    <w:abstractNumId w:val="11"/>
  </w:num>
  <w:num w:numId="4" w16cid:durableId="1667899153">
    <w:abstractNumId w:val="1"/>
  </w:num>
  <w:num w:numId="5" w16cid:durableId="1141264587">
    <w:abstractNumId w:val="7"/>
  </w:num>
  <w:num w:numId="6" w16cid:durableId="232088112">
    <w:abstractNumId w:val="3"/>
  </w:num>
  <w:num w:numId="7" w16cid:durableId="973608869">
    <w:abstractNumId w:val="9"/>
  </w:num>
  <w:num w:numId="8" w16cid:durableId="840705602">
    <w:abstractNumId w:val="13"/>
  </w:num>
  <w:num w:numId="9" w16cid:durableId="925381984">
    <w:abstractNumId w:val="4"/>
  </w:num>
  <w:num w:numId="10" w16cid:durableId="1864322333">
    <w:abstractNumId w:val="8"/>
  </w:num>
  <w:num w:numId="11" w16cid:durableId="134183856">
    <w:abstractNumId w:val="10"/>
  </w:num>
  <w:num w:numId="12" w16cid:durableId="1912234565">
    <w:abstractNumId w:val="15"/>
  </w:num>
  <w:num w:numId="13" w16cid:durableId="947195012">
    <w:abstractNumId w:val="5"/>
  </w:num>
  <w:num w:numId="14" w16cid:durableId="479884066">
    <w:abstractNumId w:val="14"/>
  </w:num>
  <w:num w:numId="15" w16cid:durableId="44648908">
    <w:abstractNumId w:val="6"/>
  </w:num>
  <w:num w:numId="16" w16cid:durableId="1807776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7F"/>
    <w:rsid w:val="00041FB9"/>
    <w:rsid w:val="00087A9D"/>
    <w:rsid w:val="00092ABE"/>
    <w:rsid w:val="001116EE"/>
    <w:rsid w:val="00113963"/>
    <w:rsid w:val="00116341"/>
    <w:rsid w:val="001315CC"/>
    <w:rsid w:val="00136EEF"/>
    <w:rsid w:val="00144EC7"/>
    <w:rsid w:val="00152F7E"/>
    <w:rsid w:val="001616DC"/>
    <w:rsid w:val="0018342B"/>
    <w:rsid w:val="001C1E03"/>
    <w:rsid w:val="00203FE0"/>
    <w:rsid w:val="00322F78"/>
    <w:rsid w:val="00375577"/>
    <w:rsid w:val="003938D9"/>
    <w:rsid w:val="003C1EF4"/>
    <w:rsid w:val="003F757F"/>
    <w:rsid w:val="004235CA"/>
    <w:rsid w:val="00450FC5"/>
    <w:rsid w:val="00470588"/>
    <w:rsid w:val="00473DDF"/>
    <w:rsid w:val="00477D59"/>
    <w:rsid w:val="00484472"/>
    <w:rsid w:val="004E1619"/>
    <w:rsid w:val="004F0703"/>
    <w:rsid w:val="00504E6B"/>
    <w:rsid w:val="00535BFC"/>
    <w:rsid w:val="00537DB8"/>
    <w:rsid w:val="0054400F"/>
    <w:rsid w:val="0056360C"/>
    <w:rsid w:val="005907C7"/>
    <w:rsid w:val="005A363D"/>
    <w:rsid w:val="005C4BCE"/>
    <w:rsid w:val="005F0DA1"/>
    <w:rsid w:val="00600571"/>
    <w:rsid w:val="00611E9A"/>
    <w:rsid w:val="0068045B"/>
    <w:rsid w:val="00690434"/>
    <w:rsid w:val="006B204D"/>
    <w:rsid w:val="006E3111"/>
    <w:rsid w:val="006E4910"/>
    <w:rsid w:val="00722304"/>
    <w:rsid w:val="00746F27"/>
    <w:rsid w:val="0078494A"/>
    <w:rsid w:val="007B0D7C"/>
    <w:rsid w:val="007D7E49"/>
    <w:rsid w:val="007F771E"/>
    <w:rsid w:val="00844179"/>
    <w:rsid w:val="00863E0B"/>
    <w:rsid w:val="0087159A"/>
    <w:rsid w:val="008F1973"/>
    <w:rsid w:val="0094319A"/>
    <w:rsid w:val="00952808"/>
    <w:rsid w:val="00984F43"/>
    <w:rsid w:val="00986511"/>
    <w:rsid w:val="00990696"/>
    <w:rsid w:val="009A1627"/>
    <w:rsid w:val="009A651D"/>
    <w:rsid w:val="00A57719"/>
    <w:rsid w:val="00A76601"/>
    <w:rsid w:val="00AE5D0D"/>
    <w:rsid w:val="00BB18AF"/>
    <w:rsid w:val="00BE6AF2"/>
    <w:rsid w:val="00C84E26"/>
    <w:rsid w:val="00C938BF"/>
    <w:rsid w:val="00CB125B"/>
    <w:rsid w:val="00CC20AD"/>
    <w:rsid w:val="00CF176D"/>
    <w:rsid w:val="00CF7D4D"/>
    <w:rsid w:val="00D0102E"/>
    <w:rsid w:val="00D035F0"/>
    <w:rsid w:val="00D16FEA"/>
    <w:rsid w:val="00D571E4"/>
    <w:rsid w:val="00D73D80"/>
    <w:rsid w:val="00D91F21"/>
    <w:rsid w:val="00DC4798"/>
    <w:rsid w:val="00DE2CC9"/>
    <w:rsid w:val="00E04D2A"/>
    <w:rsid w:val="00E26552"/>
    <w:rsid w:val="00E714A8"/>
    <w:rsid w:val="00E75817"/>
    <w:rsid w:val="00E80E98"/>
    <w:rsid w:val="00EA14C5"/>
    <w:rsid w:val="00F04CC6"/>
    <w:rsid w:val="00F14AD4"/>
    <w:rsid w:val="00F5605E"/>
    <w:rsid w:val="00F97AA3"/>
    <w:rsid w:val="00FB0131"/>
    <w:rsid w:val="00FC2E88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AED7E"/>
  <w15:chartTrackingRefBased/>
  <w15:docId w15:val="{03A2924C-2DDE-4D24-BFF6-79C7D8ED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7F"/>
  </w:style>
  <w:style w:type="paragraph" w:styleId="Heading1">
    <w:name w:val="heading 1"/>
    <w:basedOn w:val="Normal"/>
    <w:next w:val="Normal"/>
    <w:link w:val="Heading1Char"/>
    <w:uiPriority w:val="9"/>
    <w:qFormat/>
    <w:rsid w:val="005636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57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F75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75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F75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0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0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60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5605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2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204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04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2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A162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94A"/>
  </w:style>
  <w:style w:type="paragraph" w:styleId="Footer">
    <w:name w:val="footer"/>
    <w:basedOn w:val="Normal"/>
    <w:link w:val="FooterChar"/>
    <w:uiPriority w:val="99"/>
    <w:unhideWhenUsed/>
    <w:rsid w:val="00784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9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8A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636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83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9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revisedacts.lawreform.ie/eli/2022/act/30/section/67/revised/en/html" TargetMode="Externa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hyperlink" Target="https://revisedacts.lawreform.ie/eli/2022/act/30/section/144/revised/en/html" TargetMode="Externa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yperlink" Target="https://revisedacts.lawreform.ie/eli/2022/act/30/section/119/revised/en/html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ua.ie/wp-content/uploads/2021/04/National-Policy-Statement-on-Ensuring-Research-Integrity-in-Irelan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F0A072-A731-44D4-A148-6CBE381DC5B5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D6EA90FC-28ED-4DF8-BD41-21D751C7D5A7}">
      <dgm:prSet phldrT="[Text]" custT="1"/>
      <dgm:spPr/>
      <dgm:t>
        <a:bodyPr/>
        <a:lstStyle/>
        <a:p>
          <a:pPr rtl="0">
            <a:lnSpc>
              <a:spcPct val="100000"/>
            </a:lnSpc>
            <a:spcAft>
              <a:spcPts val="0"/>
            </a:spcAft>
          </a:pPr>
          <a:r>
            <a:rPr lang="ga" sz="1200" b="1" i="0" u="none" baseline="-25000">
              <a:solidFill>
                <a:sysClr val="windowText" lastClr="000000"/>
              </a:solidFill>
            </a:rPr>
            <a:t>Cuimsíonn glao ar iarratais </a:t>
          </a:r>
          <a:r>
            <a:rPr lang="ga" sz="1200" b="0" i="0" u="none" baseline="-25000">
              <a:solidFill>
                <a:sysClr val="windowText" lastClr="000000"/>
              </a:solidFill>
            </a:rPr>
            <a:t>an beartas sláine agus eitice taighde</a:t>
          </a:r>
        </a:p>
      </dgm:t>
    </dgm:pt>
    <dgm:pt modelId="{3ABB4496-3A17-4DD9-A395-3DCA985216F0}" type="parTrans" cxnId="{B175FAE7-2BC8-43FB-AEB7-0D509F846876}">
      <dgm:prSet/>
      <dgm:spPr/>
      <dgm:t>
        <a:bodyPr/>
        <a:lstStyle/>
        <a:p>
          <a:endParaRPr lang="ga"/>
        </a:p>
      </dgm:t>
    </dgm:pt>
    <dgm:pt modelId="{6FFCA111-44B0-462E-BA50-A0717CA4F64A}" type="sibTrans" cxnId="{B175FAE7-2BC8-43FB-AEB7-0D509F846876}">
      <dgm:prSet/>
      <dgm:spPr/>
      <dgm:t>
        <a:bodyPr/>
        <a:lstStyle/>
        <a:p>
          <a:endParaRPr lang="ga"/>
        </a:p>
      </dgm:t>
    </dgm:pt>
    <dgm:pt modelId="{B7A98EDC-2623-41E2-9030-BBD9E8441625}">
      <dgm:prSet phldrT="[Text]" custT="1"/>
      <dgm:spPr/>
      <dgm:t>
        <a:bodyPr/>
        <a:lstStyle/>
        <a:p>
          <a:pPr rtl="0">
            <a:lnSpc>
              <a:spcPct val="100000"/>
            </a:lnSpc>
            <a:spcAft>
              <a:spcPts val="0"/>
            </a:spcAft>
          </a:pPr>
          <a:r>
            <a:rPr lang="ga" sz="1200" b="1" i="0" u="none" baseline="-25000">
              <a:solidFill>
                <a:sysClr val="windowText" lastClr="000000"/>
              </a:solidFill>
            </a:rPr>
            <a:t>Iarratas</a:t>
          </a:r>
          <a:r>
            <a:rPr lang="ga" sz="1200" b="0" i="0" u="none" baseline="-25000">
              <a:solidFill>
                <a:sysClr val="windowText" lastClr="000000"/>
              </a:solidFill>
            </a:rPr>
            <a:t> – leagann iarratasóirí amach an chaoi a gcomhlíontar sláine taighde (de réir na ngníomhartha in 1.2)</a:t>
          </a:r>
        </a:p>
      </dgm:t>
    </dgm:pt>
    <dgm:pt modelId="{F2EB70D8-9B28-4F90-9E9B-BABF5409C73D}" type="parTrans" cxnId="{1A336489-397A-4EC3-8C54-AAF029331ECB}">
      <dgm:prSet/>
      <dgm:spPr/>
      <dgm:t>
        <a:bodyPr/>
        <a:lstStyle/>
        <a:p>
          <a:endParaRPr lang="ga"/>
        </a:p>
      </dgm:t>
    </dgm:pt>
    <dgm:pt modelId="{DC7C83B7-7828-4625-AE03-FC8CE64BFE2B}" type="sibTrans" cxnId="{1A336489-397A-4EC3-8C54-AAF029331ECB}">
      <dgm:prSet/>
      <dgm:spPr/>
      <dgm:t>
        <a:bodyPr/>
        <a:lstStyle/>
        <a:p>
          <a:endParaRPr lang="ga"/>
        </a:p>
      </dgm:t>
    </dgm:pt>
    <dgm:pt modelId="{DCD5EC66-28FB-4715-9AB1-B23BA07188DC}">
      <dgm:prSet phldrT="[Text]" custT="1"/>
      <dgm:spPr/>
      <dgm:t>
        <a:bodyPr/>
        <a:lstStyle/>
        <a:p>
          <a:pPr rtl="0">
            <a:lnSpc>
              <a:spcPct val="100000"/>
            </a:lnSpc>
            <a:spcAft>
              <a:spcPts val="0"/>
            </a:spcAft>
          </a:pPr>
          <a:r>
            <a:rPr lang="ga" sz="1200" b="1" i="0" u="none" baseline="30000">
              <a:solidFill>
                <a:sysClr val="windowText" lastClr="000000"/>
              </a:solidFill>
            </a:rPr>
            <a:t>Tráth ceapacháin ach sula</a:t>
          </a:r>
          <a:r>
            <a:rPr lang="ga" sz="1200" b="0" i="0" u="none" baseline="30000">
              <a:solidFill>
                <a:sysClr val="windowText" lastClr="000000"/>
              </a:solidFill>
            </a:rPr>
            <a:t> </a:t>
          </a:r>
          <a:r>
            <a:rPr lang="ga" sz="1200" b="1" i="0" u="none" baseline="30000">
              <a:solidFill>
                <a:sysClr val="windowText" lastClr="000000"/>
              </a:solidFill>
            </a:rPr>
            <a:t>dtosaítear </a:t>
          </a:r>
          <a:r>
            <a:rPr lang="ga" sz="1200" b="0" i="0" u="none" baseline="30000">
              <a:solidFill>
                <a:sysClr val="windowText" lastClr="000000"/>
              </a:solidFill>
            </a:rPr>
            <a:t>– Cuirtear isteach Measúnú agus Ráiteas Eitice de réir 2.1</a:t>
          </a:r>
        </a:p>
      </dgm:t>
    </dgm:pt>
    <dgm:pt modelId="{0556A52B-CF77-43B7-B4EC-7AA22131FBD8}" type="parTrans" cxnId="{3093B642-B987-4236-BA02-5BF148F487A0}">
      <dgm:prSet/>
      <dgm:spPr/>
      <dgm:t>
        <a:bodyPr/>
        <a:lstStyle/>
        <a:p>
          <a:endParaRPr lang="ga"/>
        </a:p>
      </dgm:t>
    </dgm:pt>
    <dgm:pt modelId="{FE570C6A-7A91-4A32-981F-AC721CEE0138}" type="sibTrans" cxnId="{3093B642-B987-4236-BA02-5BF148F487A0}">
      <dgm:prSet/>
      <dgm:spPr/>
      <dgm:t>
        <a:bodyPr/>
        <a:lstStyle/>
        <a:p>
          <a:endParaRPr lang="ga"/>
        </a:p>
      </dgm:t>
    </dgm:pt>
    <dgm:pt modelId="{CC6400E4-DAF7-43CF-8E0C-3A533C864093}">
      <dgm:prSet phldrT="[Text]" custT="1"/>
      <dgm:spPr/>
      <dgm:t>
        <a:bodyPr/>
        <a:lstStyle/>
        <a:p>
          <a:pPr rtl="0">
            <a:lnSpc>
              <a:spcPct val="100000"/>
            </a:lnSpc>
            <a:spcAft>
              <a:spcPts val="0"/>
            </a:spcAft>
          </a:pPr>
          <a:r>
            <a:rPr lang="ga" sz="1200" b="0" i="0" u="none" baseline="30000">
              <a:solidFill>
                <a:sysClr val="windowText" lastClr="000000"/>
              </a:solidFill>
            </a:rPr>
            <a:t>Athbhreithníonn &amp; faomhann an Grúpa Stiúrtha iad de réir 2.2</a:t>
          </a:r>
        </a:p>
      </dgm:t>
    </dgm:pt>
    <dgm:pt modelId="{A847DBE5-55CC-4632-AA0A-ED5DD954F0FA}" type="parTrans" cxnId="{7DF37F46-ED6E-44D7-B352-84A3E4CBFDC9}">
      <dgm:prSet/>
      <dgm:spPr/>
      <dgm:t>
        <a:bodyPr/>
        <a:lstStyle/>
        <a:p>
          <a:endParaRPr lang="ga"/>
        </a:p>
      </dgm:t>
    </dgm:pt>
    <dgm:pt modelId="{0AA68DE9-8423-4E40-A96F-CF4C0A1D2485}" type="sibTrans" cxnId="{7DF37F46-ED6E-44D7-B352-84A3E4CBFDC9}">
      <dgm:prSet/>
      <dgm:spPr/>
      <dgm:t>
        <a:bodyPr/>
        <a:lstStyle/>
        <a:p>
          <a:endParaRPr lang="ga"/>
        </a:p>
      </dgm:t>
    </dgm:pt>
    <dgm:pt modelId="{8B1539E1-7404-4E00-A549-E3C0A0EB0ABD}">
      <dgm:prSet phldrT="[Text]" custT="1"/>
      <dgm:spPr/>
      <dgm:t>
        <a:bodyPr/>
        <a:lstStyle/>
        <a:p>
          <a:pPr rtl="0">
            <a:lnSpc>
              <a:spcPct val="100000"/>
            </a:lnSpc>
            <a:spcAft>
              <a:spcPts val="0"/>
            </a:spcAft>
          </a:pPr>
          <a:r>
            <a:rPr lang="ga" sz="1200" b="1" i="0" u="none" baseline="-25000">
              <a:solidFill>
                <a:sysClr val="windowText" lastClr="000000"/>
              </a:solidFill>
            </a:rPr>
            <a:t>Tráth tosaithe agus i gcaitheamh an tionscadail</a:t>
          </a:r>
          <a:r>
            <a:rPr lang="ga" sz="1200" b="0" i="0" u="none" baseline="-25000">
              <a:solidFill>
                <a:sysClr val="windowText" lastClr="000000"/>
              </a:solidFill>
            </a:rPr>
            <a:t> – Tá an cur chuige tosaigh, nuashonruithe tionscadail/dréachtaí de réir 1.3 agus 2.3  </a:t>
          </a:r>
        </a:p>
      </dgm:t>
    </dgm:pt>
    <dgm:pt modelId="{E8BBB800-9CEA-4109-A0B9-5F06951D8445}" type="parTrans" cxnId="{59075F3C-70F5-434E-BF91-A1D9186E0C10}">
      <dgm:prSet/>
      <dgm:spPr/>
      <dgm:t>
        <a:bodyPr/>
        <a:lstStyle/>
        <a:p>
          <a:endParaRPr lang="ga"/>
        </a:p>
      </dgm:t>
    </dgm:pt>
    <dgm:pt modelId="{73C1C48F-930B-4CB7-BC0B-68208490800A}" type="sibTrans" cxnId="{59075F3C-70F5-434E-BF91-A1D9186E0C10}">
      <dgm:prSet/>
      <dgm:spPr/>
      <dgm:t>
        <a:bodyPr/>
        <a:lstStyle/>
        <a:p>
          <a:endParaRPr lang="ga"/>
        </a:p>
      </dgm:t>
    </dgm:pt>
    <dgm:pt modelId="{43F9AB75-6ED4-42CF-9097-C43B21862CE9}">
      <dgm:prSet phldrT="[Text]" custT="1"/>
      <dgm:spPr/>
      <dgm:t>
        <a:bodyPr/>
        <a:lstStyle/>
        <a:p>
          <a:pPr rtl="0">
            <a:lnSpc>
              <a:spcPct val="100000"/>
            </a:lnSpc>
            <a:spcAft>
              <a:spcPts val="0"/>
            </a:spcAft>
          </a:pPr>
          <a:r>
            <a:rPr lang="ga" sz="1200" b="1" i="0" u="none" baseline="30000">
              <a:solidFill>
                <a:sysClr val="windowText" lastClr="000000"/>
              </a:solidFill>
            </a:rPr>
            <a:t>Tionscadal Deiridh</a:t>
          </a:r>
          <a:r>
            <a:rPr lang="ga" sz="1200" b="0" i="0" u="none" baseline="30000">
              <a:solidFill>
                <a:sysClr val="windowText" lastClr="000000"/>
              </a:solidFill>
            </a:rPr>
            <a:t> – De réir 1.3 agus 2.3 agus faomhann an Grúpa Stiúrtha é </a:t>
          </a:r>
        </a:p>
      </dgm:t>
    </dgm:pt>
    <dgm:pt modelId="{1379798A-4F92-4339-B919-5CD0B5AFF040}" type="parTrans" cxnId="{FDF78BF0-3141-4D83-9C6A-C99AF0099F0A}">
      <dgm:prSet/>
      <dgm:spPr/>
      <dgm:t>
        <a:bodyPr/>
        <a:lstStyle/>
        <a:p>
          <a:endParaRPr lang="ga"/>
        </a:p>
      </dgm:t>
    </dgm:pt>
    <dgm:pt modelId="{C024A2C8-5539-46AA-9D02-844A628E629C}" type="sibTrans" cxnId="{FDF78BF0-3141-4D83-9C6A-C99AF0099F0A}">
      <dgm:prSet/>
      <dgm:spPr/>
      <dgm:t>
        <a:bodyPr/>
        <a:lstStyle/>
        <a:p>
          <a:endParaRPr lang="ga"/>
        </a:p>
      </dgm:t>
    </dgm:pt>
    <dgm:pt modelId="{72F61E15-182F-4961-8B5A-7FD5A65DFC3F}" type="pres">
      <dgm:prSet presAssocID="{1FF0A072-A731-44D4-A148-6CBE381DC5B5}" presName="CompostProcess" presStyleCnt="0">
        <dgm:presLayoutVars>
          <dgm:dir/>
          <dgm:resizeHandles val="exact"/>
        </dgm:presLayoutVars>
      </dgm:prSet>
      <dgm:spPr/>
    </dgm:pt>
    <dgm:pt modelId="{0741D8F1-3CFC-4A16-8099-793965D5A947}" type="pres">
      <dgm:prSet presAssocID="{1FF0A072-A731-44D4-A148-6CBE381DC5B5}" presName="arrow" presStyleLbl="bgShp" presStyleIdx="0" presStyleCnt="1" custLinFactNeighborX="2977" custLinFactNeighborY="-568"/>
      <dgm:spPr/>
    </dgm:pt>
    <dgm:pt modelId="{C1DD0716-88B8-4BB5-9590-5D25B2A94156}" type="pres">
      <dgm:prSet presAssocID="{1FF0A072-A731-44D4-A148-6CBE381DC5B5}" presName="linearProcess" presStyleCnt="0"/>
      <dgm:spPr/>
    </dgm:pt>
    <dgm:pt modelId="{D42A806A-9009-477E-99C0-9BB6357B68AA}" type="pres">
      <dgm:prSet presAssocID="{D6EA90FC-28ED-4DF8-BD41-21D751C7D5A7}" presName="textNode" presStyleLbl="node1" presStyleIdx="0" presStyleCnt="6" custScaleX="87104" custScaleY="92500" custLinFactNeighborX="84855" custLinFactNeighborY="-1892">
        <dgm:presLayoutVars>
          <dgm:bulletEnabled val="1"/>
        </dgm:presLayoutVars>
      </dgm:prSet>
      <dgm:spPr/>
    </dgm:pt>
    <dgm:pt modelId="{189B3F58-5114-46C9-8EF4-E7B55030A5E4}" type="pres">
      <dgm:prSet presAssocID="{6FFCA111-44B0-462E-BA50-A0717CA4F64A}" presName="sibTrans" presStyleCnt="0"/>
      <dgm:spPr/>
    </dgm:pt>
    <dgm:pt modelId="{E70652CE-8612-4397-B274-1FA5D3309E89}" type="pres">
      <dgm:prSet presAssocID="{B7A98EDC-2623-41E2-9030-BBD9E8441625}" presName="textNode" presStyleLbl="node1" presStyleIdx="1" presStyleCnt="6" custScaleX="122940" custScaleY="96285" custLinFactNeighborX="42225" custLinFactNeighborY="-1419">
        <dgm:presLayoutVars>
          <dgm:bulletEnabled val="1"/>
        </dgm:presLayoutVars>
      </dgm:prSet>
      <dgm:spPr/>
    </dgm:pt>
    <dgm:pt modelId="{3A930364-1F39-41B4-80F0-2711807D9EB0}" type="pres">
      <dgm:prSet presAssocID="{DC7C83B7-7828-4625-AE03-FC8CE64BFE2B}" presName="sibTrans" presStyleCnt="0"/>
      <dgm:spPr/>
    </dgm:pt>
    <dgm:pt modelId="{BE519937-07F5-4260-B3C8-C9CE5B99B20A}" type="pres">
      <dgm:prSet presAssocID="{DCD5EC66-28FB-4715-9AB1-B23BA07188DC}" presName="textNode" presStyleLbl="node1" presStyleIdx="2" presStyleCnt="6" custScaleX="120839" custLinFactNeighborX="17103" custLinFactNeighborY="-1419">
        <dgm:presLayoutVars>
          <dgm:bulletEnabled val="1"/>
        </dgm:presLayoutVars>
      </dgm:prSet>
      <dgm:spPr/>
    </dgm:pt>
    <dgm:pt modelId="{C0B7E377-5A9F-4E3E-9857-D438C2711472}" type="pres">
      <dgm:prSet presAssocID="{FE570C6A-7A91-4A32-981F-AC721CEE0138}" presName="sibTrans" presStyleCnt="0"/>
      <dgm:spPr/>
    </dgm:pt>
    <dgm:pt modelId="{0C93769B-F848-44D6-9A2A-AD4F51B96864}" type="pres">
      <dgm:prSet presAssocID="{CC6400E4-DAF7-43CF-8E0C-3A533C864093}" presName="textNode" presStyleLbl="node1" presStyleIdx="3" presStyleCnt="6" custScaleX="91536">
        <dgm:presLayoutVars>
          <dgm:bulletEnabled val="1"/>
        </dgm:presLayoutVars>
      </dgm:prSet>
      <dgm:spPr/>
    </dgm:pt>
    <dgm:pt modelId="{39E97918-B013-4F21-9DE9-E916C244EB78}" type="pres">
      <dgm:prSet presAssocID="{0AA68DE9-8423-4E40-A96F-CF4C0A1D2485}" presName="sibTrans" presStyleCnt="0"/>
      <dgm:spPr/>
    </dgm:pt>
    <dgm:pt modelId="{75779622-BFB6-438C-B7C4-552F93F39589}" type="pres">
      <dgm:prSet presAssocID="{8B1539E1-7404-4E00-A549-E3C0A0EB0ABD}" presName="textNode" presStyleLbl="node1" presStyleIdx="4" presStyleCnt="6" custAng="0" custScaleX="150578" custScaleY="97666">
        <dgm:presLayoutVars>
          <dgm:bulletEnabled val="1"/>
        </dgm:presLayoutVars>
      </dgm:prSet>
      <dgm:spPr/>
    </dgm:pt>
    <dgm:pt modelId="{916C04BD-ED97-47E5-AC79-B4BFE600B255}" type="pres">
      <dgm:prSet presAssocID="{73C1C48F-930B-4CB7-BC0B-68208490800A}" presName="sibTrans" presStyleCnt="0"/>
      <dgm:spPr/>
    </dgm:pt>
    <dgm:pt modelId="{DC2219AA-3CF7-4118-97CB-C545E6FEAA5D}" type="pres">
      <dgm:prSet presAssocID="{43F9AB75-6ED4-42CF-9097-C43B21862CE9}" presName="textNode" presStyleLbl="node1" presStyleIdx="5" presStyleCnt="6">
        <dgm:presLayoutVars>
          <dgm:bulletEnabled val="1"/>
        </dgm:presLayoutVars>
      </dgm:prSet>
      <dgm:spPr/>
    </dgm:pt>
  </dgm:ptLst>
  <dgm:cxnLst>
    <dgm:cxn modelId="{59075F3C-70F5-434E-BF91-A1D9186E0C10}" srcId="{1FF0A072-A731-44D4-A148-6CBE381DC5B5}" destId="{8B1539E1-7404-4E00-A549-E3C0A0EB0ABD}" srcOrd="4" destOrd="0" parTransId="{E8BBB800-9CEA-4109-A0B9-5F06951D8445}" sibTransId="{73C1C48F-930B-4CB7-BC0B-68208490800A}"/>
    <dgm:cxn modelId="{D11D305C-E4A1-4377-BCFC-0E7F973AA96B}" type="presOf" srcId="{D6EA90FC-28ED-4DF8-BD41-21D751C7D5A7}" destId="{D42A806A-9009-477E-99C0-9BB6357B68AA}" srcOrd="0" destOrd="0" presId="urn:microsoft.com/office/officeart/2005/8/layout/hProcess9"/>
    <dgm:cxn modelId="{3093B642-B987-4236-BA02-5BF148F487A0}" srcId="{1FF0A072-A731-44D4-A148-6CBE381DC5B5}" destId="{DCD5EC66-28FB-4715-9AB1-B23BA07188DC}" srcOrd="2" destOrd="0" parTransId="{0556A52B-CF77-43B7-B4EC-7AA22131FBD8}" sibTransId="{FE570C6A-7A91-4A32-981F-AC721CEE0138}"/>
    <dgm:cxn modelId="{7DF37F46-ED6E-44D7-B352-84A3E4CBFDC9}" srcId="{1FF0A072-A731-44D4-A148-6CBE381DC5B5}" destId="{CC6400E4-DAF7-43CF-8E0C-3A533C864093}" srcOrd="3" destOrd="0" parTransId="{A847DBE5-55CC-4632-AA0A-ED5DD954F0FA}" sibTransId="{0AA68DE9-8423-4E40-A96F-CF4C0A1D2485}"/>
    <dgm:cxn modelId="{AEBE8774-0788-464D-AF8B-ABF81EE68478}" type="presOf" srcId="{1FF0A072-A731-44D4-A148-6CBE381DC5B5}" destId="{72F61E15-182F-4961-8B5A-7FD5A65DFC3F}" srcOrd="0" destOrd="0" presId="urn:microsoft.com/office/officeart/2005/8/layout/hProcess9"/>
    <dgm:cxn modelId="{77810383-9BCE-495C-9970-52906F77F6F2}" type="presOf" srcId="{43F9AB75-6ED4-42CF-9097-C43B21862CE9}" destId="{DC2219AA-3CF7-4118-97CB-C545E6FEAA5D}" srcOrd="0" destOrd="0" presId="urn:microsoft.com/office/officeart/2005/8/layout/hProcess9"/>
    <dgm:cxn modelId="{41440687-4A71-41FF-A14D-C4F6B002A391}" type="presOf" srcId="{DCD5EC66-28FB-4715-9AB1-B23BA07188DC}" destId="{BE519937-07F5-4260-B3C8-C9CE5B99B20A}" srcOrd="0" destOrd="0" presId="urn:microsoft.com/office/officeart/2005/8/layout/hProcess9"/>
    <dgm:cxn modelId="{1A336489-397A-4EC3-8C54-AAF029331ECB}" srcId="{1FF0A072-A731-44D4-A148-6CBE381DC5B5}" destId="{B7A98EDC-2623-41E2-9030-BBD9E8441625}" srcOrd="1" destOrd="0" parTransId="{F2EB70D8-9B28-4F90-9E9B-BABF5409C73D}" sibTransId="{DC7C83B7-7828-4625-AE03-FC8CE64BFE2B}"/>
    <dgm:cxn modelId="{E00A41C7-CBEA-4BC3-B774-590C42FDDB8C}" type="presOf" srcId="{CC6400E4-DAF7-43CF-8E0C-3A533C864093}" destId="{0C93769B-F848-44D6-9A2A-AD4F51B96864}" srcOrd="0" destOrd="0" presId="urn:microsoft.com/office/officeart/2005/8/layout/hProcess9"/>
    <dgm:cxn modelId="{1A70C7E3-CC1D-4FEB-88D1-279F09219DDD}" type="presOf" srcId="{8B1539E1-7404-4E00-A549-E3C0A0EB0ABD}" destId="{75779622-BFB6-438C-B7C4-552F93F39589}" srcOrd="0" destOrd="0" presId="urn:microsoft.com/office/officeart/2005/8/layout/hProcess9"/>
    <dgm:cxn modelId="{B175FAE7-2BC8-43FB-AEB7-0D509F846876}" srcId="{1FF0A072-A731-44D4-A148-6CBE381DC5B5}" destId="{D6EA90FC-28ED-4DF8-BD41-21D751C7D5A7}" srcOrd="0" destOrd="0" parTransId="{3ABB4496-3A17-4DD9-A395-3DCA985216F0}" sibTransId="{6FFCA111-44B0-462E-BA50-A0717CA4F64A}"/>
    <dgm:cxn modelId="{26A8CCEC-6C13-46B7-8E96-34EEF480AC95}" type="presOf" srcId="{B7A98EDC-2623-41E2-9030-BBD9E8441625}" destId="{E70652CE-8612-4397-B274-1FA5D3309E89}" srcOrd="0" destOrd="0" presId="urn:microsoft.com/office/officeart/2005/8/layout/hProcess9"/>
    <dgm:cxn modelId="{FDF78BF0-3141-4D83-9C6A-C99AF0099F0A}" srcId="{1FF0A072-A731-44D4-A148-6CBE381DC5B5}" destId="{43F9AB75-6ED4-42CF-9097-C43B21862CE9}" srcOrd="5" destOrd="0" parTransId="{1379798A-4F92-4339-B919-5CD0B5AFF040}" sibTransId="{C024A2C8-5539-46AA-9D02-844A628E629C}"/>
    <dgm:cxn modelId="{CAE2D87F-35CE-4DB7-B6CB-88A7755E92D7}" type="presParOf" srcId="{72F61E15-182F-4961-8B5A-7FD5A65DFC3F}" destId="{0741D8F1-3CFC-4A16-8099-793965D5A947}" srcOrd="0" destOrd="0" presId="urn:microsoft.com/office/officeart/2005/8/layout/hProcess9"/>
    <dgm:cxn modelId="{5DBA1262-F36A-431E-B8CB-C1DE68C56A8E}" type="presParOf" srcId="{72F61E15-182F-4961-8B5A-7FD5A65DFC3F}" destId="{C1DD0716-88B8-4BB5-9590-5D25B2A94156}" srcOrd="1" destOrd="0" presId="urn:microsoft.com/office/officeart/2005/8/layout/hProcess9"/>
    <dgm:cxn modelId="{F9068846-7594-4D5A-A123-6AA5DF2CC28E}" type="presParOf" srcId="{C1DD0716-88B8-4BB5-9590-5D25B2A94156}" destId="{D42A806A-9009-477E-99C0-9BB6357B68AA}" srcOrd="0" destOrd="0" presId="urn:microsoft.com/office/officeart/2005/8/layout/hProcess9"/>
    <dgm:cxn modelId="{30697537-DDB0-4F9C-BB97-84816ACF0684}" type="presParOf" srcId="{C1DD0716-88B8-4BB5-9590-5D25B2A94156}" destId="{189B3F58-5114-46C9-8EF4-E7B55030A5E4}" srcOrd="1" destOrd="0" presId="urn:microsoft.com/office/officeart/2005/8/layout/hProcess9"/>
    <dgm:cxn modelId="{E64E960D-E6DF-4DD4-AB41-35AB87612DA9}" type="presParOf" srcId="{C1DD0716-88B8-4BB5-9590-5D25B2A94156}" destId="{E70652CE-8612-4397-B274-1FA5D3309E89}" srcOrd="2" destOrd="0" presId="urn:microsoft.com/office/officeart/2005/8/layout/hProcess9"/>
    <dgm:cxn modelId="{09E0C7C9-4262-4FFB-9378-4F374C9CC99E}" type="presParOf" srcId="{C1DD0716-88B8-4BB5-9590-5D25B2A94156}" destId="{3A930364-1F39-41B4-80F0-2711807D9EB0}" srcOrd="3" destOrd="0" presId="urn:microsoft.com/office/officeart/2005/8/layout/hProcess9"/>
    <dgm:cxn modelId="{FC495C27-7D21-4411-A7EF-88B238BD19AB}" type="presParOf" srcId="{C1DD0716-88B8-4BB5-9590-5D25B2A94156}" destId="{BE519937-07F5-4260-B3C8-C9CE5B99B20A}" srcOrd="4" destOrd="0" presId="urn:microsoft.com/office/officeart/2005/8/layout/hProcess9"/>
    <dgm:cxn modelId="{52416081-1628-4FD0-8A4E-C6A6C0682B3B}" type="presParOf" srcId="{C1DD0716-88B8-4BB5-9590-5D25B2A94156}" destId="{C0B7E377-5A9F-4E3E-9857-D438C2711472}" srcOrd="5" destOrd="0" presId="urn:microsoft.com/office/officeart/2005/8/layout/hProcess9"/>
    <dgm:cxn modelId="{5207FE06-1C07-4E70-8619-8F78C5BF3AC9}" type="presParOf" srcId="{C1DD0716-88B8-4BB5-9590-5D25B2A94156}" destId="{0C93769B-F848-44D6-9A2A-AD4F51B96864}" srcOrd="6" destOrd="0" presId="urn:microsoft.com/office/officeart/2005/8/layout/hProcess9"/>
    <dgm:cxn modelId="{D975AFA7-089D-4FD3-B7FD-E198FDD5DCA0}" type="presParOf" srcId="{C1DD0716-88B8-4BB5-9590-5D25B2A94156}" destId="{39E97918-B013-4F21-9DE9-E916C244EB78}" srcOrd="7" destOrd="0" presId="urn:microsoft.com/office/officeart/2005/8/layout/hProcess9"/>
    <dgm:cxn modelId="{FEC6C06F-4675-4620-BB2F-E0A4ADA1022F}" type="presParOf" srcId="{C1DD0716-88B8-4BB5-9590-5D25B2A94156}" destId="{75779622-BFB6-438C-B7C4-552F93F39589}" srcOrd="8" destOrd="0" presId="urn:microsoft.com/office/officeart/2005/8/layout/hProcess9"/>
    <dgm:cxn modelId="{7023116C-E8FA-44AB-A3C2-D714BF29ECEA}" type="presParOf" srcId="{C1DD0716-88B8-4BB5-9590-5D25B2A94156}" destId="{916C04BD-ED97-47E5-AC79-B4BFE600B255}" srcOrd="9" destOrd="0" presId="urn:microsoft.com/office/officeart/2005/8/layout/hProcess9"/>
    <dgm:cxn modelId="{692992CC-B8D4-4B90-9A2A-8C748BEBBE9A}" type="presParOf" srcId="{C1DD0716-88B8-4BB5-9590-5D25B2A94156}" destId="{DC2219AA-3CF7-4118-97CB-C545E6FEAA5D}" srcOrd="10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F9DF0C2-9534-4D08-B863-AF973F74061C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CD6607C3-E482-4C66-9F3B-98D15F68ABFC}">
      <dgm:prSet phldrT="[Text]" custT="1"/>
      <dgm:spPr/>
      <dgm:t>
        <a:bodyPr/>
        <a:lstStyle/>
        <a:p>
          <a:pPr rtl="0"/>
          <a:r>
            <a:rPr lang="ga" sz="1200" b="1" i="0" u="none" baseline="-25000">
              <a:solidFill>
                <a:sysClr val="windowText" lastClr="000000"/>
              </a:solidFill>
            </a:rPr>
            <a:t>Plean Taighde</a:t>
          </a:r>
          <a:r>
            <a:rPr lang="ga" sz="1200" b="0" i="0" u="none" baseline="-25000">
              <a:solidFill>
                <a:sysClr val="windowText" lastClr="000000"/>
              </a:solidFill>
            </a:rPr>
            <a:t> – ceanglaítear go leagtar amach an chaoi a gcomhlíontar sláine taighde (de réir na ngníomhartha in 1.2)</a:t>
          </a:r>
        </a:p>
      </dgm:t>
    </dgm:pt>
    <dgm:pt modelId="{984C40DF-8780-48D4-867F-8DF3907946E1}" type="parTrans" cxnId="{A2C5C877-E049-4FEA-BE67-B7AFCEC9EF1E}">
      <dgm:prSet/>
      <dgm:spPr/>
      <dgm:t>
        <a:bodyPr/>
        <a:lstStyle/>
        <a:p>
          <a:endParaRPr lang="ga"/>
        </a:p>
      </dgm:t>
    </dgm:pt>
    <dgm:pt modelId="{4377473B-A430-49D4-863D-032D9FA59F93}" type="sibTrans" cxnId="{A2C5C877-E049-4FEA-BE67-B7AFCEC9EF1E}">
      <dgm:prSet/>
      <dgm:spPr/>
      <dgm:t>
        <a:bodyPr/>
        <a:lstStyle/>
        <a:p>
          <a:endParaRPr lang="ga"/>
        </a:p>
      </dgm:t>
    </dgm:pt>
    <dgm:pt modelId="{E80F32F3-1AA8-492B-A66E-7356FC472BED}">
      <dgm:prSet phldrT="[Text]" custT="1"/>
      <dgm:spPr/>
      <dgm:t>
        <a:bodyPr/>
        <a:lstStyle/>
        <a:p>
          <a:pPr rtl="0"/>
          <a:r>
            <a:rPr lang="ga" sz="1200" b="1" i="0" u="none" baseline="-25000">
              <a:solidFill>
                <a:sysClr val="windowText" lastClr="000000"/>
              </a:solidFill>
            </a:rPr>
            <a:t>Sula</a:t>
          </a:r>
          <a:r>
            <a:rPr lang="ga" sz="1200" b="0" i="0" u="none" baseline="-25000">
              <a:solidFill>
                <a:sysClr val="windowText" lastClr="000000"/>
              </a:solidFill>
            </a:rPr>
            <a:t> </a:t>
          </a:r>
          <a:r>
            <a:rPr lang="ga" sz="1200" b="1" i="0" u="none" baseline="-25000">
              <a:solidFill>
                <a:sysClr val="windowText" lastClr="000000"/>
              </a:solidFill>
            </a:rPr>
            <a:t>dtosaítear </a:t>
          </a:r>
          <a:r>
            <a:rPr lang="ga" sz="1200" b="0" i="0" u="none" baseline="-25000">
              <a:solidFill>
                <a:sysClr val="windowText" lastClr="000000"/>
              </a:solidFill>
            </a:rPr>
            <a:t>– Tugtar faoi Mheasúnú agus Ráiteas Eitice más ábhartha, agus cuirtear isteach iad de réir 2.1</a:t>
          </a:r>
        </a:p>
      </dgm:t>
    </dgm:pt>
    <dgm:pt modelId="{D6A32AD9-775B-4BD7-88E5-ABE9A0D5C69A}" type="parTrans" cxnId="{938B9B87-2ADC-442B-836D-5B0D5DA46D70}">
      <dgm:prSet/>
      <dgm:spPr/>
      <dgm:t>
        <a:bodyPr/>
        <a:lstStyle/>
        <a:p>
          <a:endParaRPr lang="ga"/>
        </a:p>
      </dgm:t>
    </dgm:pt>
    <dgm:pt modelId="{9064B40B-64A4-4B19-A9D4-5899E3FC422F}" type="sibTrans" cxnId="{938B9B87-2ADC-442B-836D-5B0D5DA46D70}">
      <dgm:prSet/>
      <dgm:spPr/>
      <dgm:t>
        <a:bodyPr/>
        <a:lstStyle/>
        <a:p>
          <a:endParaRPr lang="ga"/>
        </a:p>
      </dgm:t>
    </dgm:pt>
    <dgm:pt modelId="{9F39095B-B185-4D49-B54D-C411CDF2E5EF}">
      <dgm:prSet phldrT="[Text]" custT="1"/>
      <dgm:spPr/>
      <dgm:t>
        <a:bodyPr/>
        <a:lstStyle/>
        <a:p>
          <a:pPr rtl="0"/>
          <a:r>
            <a:rPr lang="ga" sz="1200" b="0" i="0" u="none" baseline="-25000">
              <a:solidFill>
                <a:sysClr val="windowText" lastClr="000000"/>
              </a:solidFill>
            </a:rPr>
            <a:t>Athbhreithníonn &amp; faomhann fochoiste an Ráiteas de réir 2.2</a:t>
          </a:r>
        </a:p>
      </dgm:t>
    </dgm:pt>
    <dgm:pt modelId="{A18893CD-E62C-46D7-879A-F93C7B5CF126}" type="parTrans" cxnId="{0CCBB32A-A3F0-4C28-880E-6928CCD0E991}">
      <dgm:prSet/>
      <dgm:spPr/>
      <dgm:t>
        <a:bodyPr/>
        <a:lstStyle/>
        <a:p>
          <a:endParaRPr lang="ga"/>
        </a:p>
      </dgm:t>
    </dgm:pt>
    <dgm:pt modelId="{7D04172D-9456-4F14-B8D2-17D79B4DED5A}" type="sibTrans" cxnId="{0CCBB32A-A3F0-4C28-880E-6928CCD0E991}">
      <dgm:prSet/>
      <dgm:spPr/>
      <dgm:t>
        <a:bodyPr/>
        <a:lstStyle/>
        <a:p>
          <a:endParaRPr lang="ga"/>
        </a:p>
      </dgm:t>
    </dgm:pt>
    <dgm:pt modelId="{27B308A5-4B0A-46E7-A16C-706CBC02A56B}">
      <dgm:prSet phldrT="[Text]" custT="1"/>
      <dgm:spPr/>
      <dgm:t>
        <a:bodyPr/>
        <a:lstStyle/>
        <a:p>
          <a:pPr rtl="0"/>
          <a:r>
            <a:rPr lang="ga" sz="1200" b="1" i="0" u="none" baseline="-25000">
              <a:solidFill>
                <a:sysClr val="windowText" lastClr="000000"/>
              </a:solidFill>
            </a:rPr>
            <a:t>Tráth tosaithe agus i gcaitheamh an tionscadail</a:t>
          </a:r>
          <a:r>
            <a:rPr lang="ga" sz="1200" b="0" i="0" u="none" baseline="-25000">
              <a:solidFill>
                <a:sysClr val="windowText" lastClr="000000"/>
              </a:solidFill>
            </a:rPr>
            <a:t> – Tá an cur chuige tosaigh, nuashonruithe tionscadail/dréachtaí de réir 1.3 agus 2.3 </a:t>
          </a:r>
        </a:p>
      </dgm:t>
    </dgm:pt>
    <dgm:pt modelId="{6759AD68-95BD-4849-A9D8-3DF4189347E1}" type="parTrans" cxnId="{A73DFC16-E2C8-4F62-9DC9-8C7DA69FEA0D}">
      <dgm:prSet/>
      <dgm:spPr/>
      <dgm:t>
        <a:bodyPr/>
        <a:lstStyle/>
        <a:p>
          <a:endParaRPr lang="ga"/>
        </a:p>
      </dgm:t>
    </dgm:pt>
    <dgm:pt modelId="{291A466C-900C-482B-93C4-B8295DD87C27}" type="sibTrans" cxnId="{A73DFC16-E2C8-4F62-9DC9-8C7DA69FEA0D}">
      <dgm:prSet/>
      <dgm:spPr/>
      <dgm:t>
        <a:bodyPr/>
        <a:lstStyle/>
        <a:p>
          <a:endParaRPr lang="ga"/>
        </a:p>
      </dgm:t>
    </dgm:pt>
    <dgm:pt modelId="{5E69C0BA-07F1-44A4-BF5C-ADFD7EDD2D82}">
      <dgm:prSet phldrT="[Text]" custT="1"/>
      <dgm:spPr/>
      <dgm:t>
        <a:bodyPr/>
        <a:lstStyle/>
        <a:p>
          <a:pPr rtl="0"/>
          <a:r>
            <a:rPr lang="ga" sz="1200" b="1" i="0" u="none" baseline="-25000">
              <a:solidFill>
                <a:sysClr val="windowText" lastClr="000000"/>
              </a:solidFill>
            </a:rPr>
            <a:t>Tionscadal Deiridh</a:t>
          </a:r>
          <a:r>
            <a:rPr lang="ga" sz="1200" b="0" i="0" u="none" baseline="-25000">
              <a:solidFill>
                <a:sysClr val="windowText" lastClr="000000"/>
              </a:solidFill>
            </a:rPr>
            <a:t> – De réir 1.3 agus 2.3 agus faomhann an Grúpa Stiúrtha é </a:t>
          </a:r>
        </a:p>
      </dgm:t>
    </dgm:pt>
    <dgm:pt modelId="{C6A45710-A436-4754-9BA0-330BF52BF8C0}" type="parTrans" cxnId="{4DAE7323-0839-46BC-8650-4786845EB17B}">
      <dgm:prSet/>
      <dgm:spPr/>
      <dgm:t>
        <a:bodyPr/>
        <a:lstStyle/>
        <a:p>
          <a:endParaRPr lang="ga"/>
        </a:p>
      </dgm:t>
    </dgm:pt>
    <dgm:pt modelId="{6A5F3CEE-1E42-41D0-AE19-F1BAB0ABA066}" type="sibTrans" cxnId="{4DAE7323-0839-46BC-8650-4786845EB17B}">
      <dgm:prSet/>
      <dgm:spPr/>
      <dgm:t>
        <a:bodyPr/>
        <a:lstStyle/>
        <a:p>
          <a:endParaRPr lang="ga"/>
        </a:p>
      </dgm:t>
    </dgm:pt>
    <dgm:pt modelId="{C410D995-C58C-4FF9-BFBE-721927515E41}" type="pres">
      <dgm:prSet presAssocID="{2F9DF0C2-9534-4D08-B863-AF973F74061C}" presName="CompostProcess" presStyleCnt="0">
        <dgm:presLayoutVars>
          <dgm:dir/>
          <dgm:resizeHandles val="exact"/>
        </dgm:presLayoutVars>
      </dgm:prSet>
      <dgm:spPr/>
    </dgm:pt>
    <dgm:pt modelId="{38800982-646D-45FC-9F1A-AD9C714CC521}" type="pres">
      <dgm:prSet presAssocID="{2F9DF0C2-9534-4D08-B863-AF973F74061C}" presName="arrow" presStyleLbl="bgShp" presStyleIdx="0" presStyleCnt="1"/>
      <dgm:spPr/>
    </dgm:pt>
    <dgm:pt modelId="{CA9D8BF6-E982-496C-9066-E66D58CA90E3}" type="pres">
      <dgm:prSet presAssocID="{2F9DF0C2-9534-4D08-B863-AF973F74061C}" presName="linearProcess" presStyleCnt="0"/>
      <dgm:spPr/>
    </dgm:pt>
    <dgm:pt modelId="{FC713845-6227-484F-9005-EC7BECDD57D9}" type="pres">
      <dgm:prSet presAssocID="{CD6607C3-E482-4C66-9F3B-98D15F68ABFC}" presName="textNode" presStyleLbl="node1" presStyleIdx="0" presStyleCnt="5">
        <dgm:presLayoutVars>
          <dgm:bulletEnabled val="1"/>
        </dgm:presLayoutVars>
      </dgm:prSet>
      <dgm:spPr/>
    </dgm:pt>
    <dgm:pt modelId="{F2599AED-CB22-496E-A70B-098496F7D7A1}" type="pres">
      <dgm:prSet presAssocID="{4377473B-A430-49D4-863D-032D9FA59F93}" presName="sibTrans" presStyleCnt="0"/>
      <dgm:spPr/>
    </dgm:pt>
    <dgm:pt modelId="{FE00EAB2-089C-414E-AF75-B590DCBDC44A}" type="pres">
      <dgm:prSet presAssocID="{E80F32F3-1AA8-492B-A66E-7356FC472BED}" presName="textNode" presStyleLbl="node1" presStyleIdx="1" presStyleCnt="5" custScaleX="114763" custScaleY="100993">
        <dgm:presLayoutVars>
          <dgm:bulletEnabled val="1"/>
        </dgm:presLayoutVars>
      </dgm:prSet>
      <dgm:spPr/>
    </dgm:pt>
    <dgm:pt modelId="{1098CF45-DE20-4195-8F93-71BB264121C8}" type="pres">
      <dgm:prSet presAssocID="{9064B40B-64A4-4B19-A9D4-5899E3FC422F}" presName="sibTrans" presStyleCnt="0"/>
      <dgm:spPr/>
    </dgm:pt>
    <dgm:pt modelId="{9829ACDE-2F44-4E84-8F16-5F4FB3AC3B61}" type="pres">
      <dgm:prSet presAssocID="{9F39095B-B185-4D49-B54D-C411CDF2E5EF}" presName="textNode" presStyleLbl="node1" presStyleIdx="2" presStyleCnt="5">
        <dgm:presLayoutVars>
          <dgm:bulletEnabled val="1"/>
        </dgm:presLayoutVars>
      </dgm:prSet>
      <dgm:spPr/>
    </dgm:pt>
    <dgm:pt modelId="{51EDC38A-AB5C-48B6-A53D-AD0F659F255A}" type="pres">
      <dgm:prSet presAssocID="{7D04172D-9456-4F14-B8D2-17D79B4DED5A}" presName="sibTrans" presStyleCnt="0"/>
      <dgm:spPr/>
    </dgm:pt>
    <dgm:pt modelId="{061780C3-B28E-442D-95B8-355F7E5DC656}" type="pres">
      <dgm:prSet presAssocID="{27B308A5-4B0A-46E7-A16C-706CBC02A56B}" presName="textNode" presStyleLbl="node1" presStyleIdx="3" presStyleCnt="5" custScaleX="116202">
        <dgm:presLayoutVars>
          <dgm:bulletEnabled val="1"/>
        </dgm:presLayoutVars>
      </dgm:prSet>
      <dgm:spPr/>
    </dgm:pt>
    <dgm:pt modelId="{D9479442-257C-4E90-B5BB-4CFE645B1989}" type="pres">
      <dgm:prSet presAssocID="{291A466C-900C-482B-93C4-B8295DD87C27}" presName="sibTrans" presStyleCnt="0"/>
      <dgm:spPr/>
    </dgm:pt>
    <dgm:pt modelId="{1B5A32BD-E3DC-4DCE-BAC1-D365B47079AE}" type="pres">
      <dgm:prSet presAssocID="{5E69C0BA-07F1-44A4-BF5C-ADFD7EDD2D82}" presName="textNode" presStyleLbl="node1" presStyleIdx="4" presStyleCnt="5">
        <dgm:presLayoutVars>
          <dgm:bulletEnabled val="1"/>
        </dgm:presLayoutVars>
      </dgm:prSet>
      <dgm:spPr/>
    </dgm:pt>
  </dgm:ptLst>
  <dgm:cxnLst>
    <dgm:cxn modelId="{5E384F01-30FB-435D-9355-677D7142ACFC}" type="presOf" srcId="{CD6607C3-E482-4C66-9F3B-98D15F68ABFC}" destId="{FC713845-6227-484F-9005-EC7BECDD57D9}" srcOrd="0" destOrd="0" presId="urn:microsoft.com/office/officeart/2005/8/layout/hProcess9"/>
    <dgm:cxn modelId="{2142B012-E4E1-45A1-B6A4-20C831852BE6}" type="presOf" srcId="{27B308A5-4B0A-46E7-A16C-706CBC02A56B}" destId="{061780C3-B28E-442D-95B8-355F7E5DC656}" srcOrd="0" destOrd="0" presId="urn:microsoft.com/office/officeart/2005/8/layout/hProcess9"/>
    <dgm:cxn modelId="{83A71613-A39A-4E3E-9A22-00DBC701CD48}" type="presOf" srcId="{2F9DF0C2-9534-4D08-B863-AF973F74061C}" destId="{C410D995-C58C-4FF9-BFBE-721927515E41}" srcOrd="0" destOrd="0" presId="urn:microsoft.com/office/officeart/2005/8/layout/hProcess9"/>
    <dgm:cxn modelId="{A73DFC16-E2C8-4F62-9DC9-8C7DA69FEA0D}" srcId="{2F9DF0C2-9534-4D08-B863-AF973F74061C}" destId="{27B308A5-4B0A-46E7-A16C-706CBC02A56B}" srcOrd="3" destOrd="0" parTransId="{6759AD68-95BD-4849-A9D8-3DF4189347E1}" sibTransId="{291A466C-900C-482B-93C4-B8295DD87C27}"/>
    <dgm:cxn modelId="{4DAE7323-0839-46BC-8650-4786845EB17B}" srcId="{2F9DF0C2-9534-4D08-B863-AF973F74061C}" destId="{5E69C0BA-07F1-44A4-BF5C-ADFD7EDD2D82}" srcOrd="4" destOrd="0" parTransId="{C6A45710-A436-4754-9BA0-330BF52BF8C0}" sibTransId="{6A5F3CEE-1E42-41D0-AE19-F1BAB0ABA066}"/>
    <dgm:cxn modelId="{0CCBB32A-A3F0-4C28-880E-6928CCD0E991}" srcId="{2F9DF0C2-9534-4D08-B863-AF973F74061C}" destId="{9F39095B-B185-4D49-B54D-C411CDF2E5EF}" srcOrd="2" destOrd="0" parTransId="{A18893CD-E62C-46D7-879A-F93C7B5CF126}" sibTransId="{7D04172D-9456-4F14-B8D2-17D79B4DED5A}"/>
    <dgm:cxn modelId="{3B4FC166-AAD4-4839-AA0F-103B75A7AEFA}" type="presOf" srcId="{E80F32F3-1AA8-492B-A66E-7356FC472BED}" destId="{FE00EAB2-089C-414E-AF75-B590DCBDC44A}" srcOrd="0" destOrd="0" presId="urn:microsoft.com/office/officeart/2005/8/layout/hProcess9"/>
    <dgm:cxn modelId="{A2C5C877-E049-4FEA-BE67-B7AFCEC9EF1E}" srcId="{2F9DF0C2-9534-4D08-B863-AF973F74061C}" destId="{CD6607C3-E482-4C66-9F3B-98D15F68ABFC}" srcOrd="0" destOrd="0" parTransId="{984C40DF-8780-48D4-867F-8DF3907946E1}" sibTransId="{4377473B-A430-49D4-863D-032D9FA59F93}"/>
    <dgm:cxn modelId="{938B9B87-2ADC-442B-836D-5B0D5DA46D70}" srcId="{2F9DF0C2-9534-4D08-B863-AF973F74061C}" destId="{E80F32F3-1AA8-492B-A66E-7356FC472BED}" srcOrd="1" destOrd="0" parTransId="{D6A32AD9-775B-4BD7-88E5-ABE9A0D5C69A}" sibTransId="{9064B40B-64A4-4B19-A9D4-5899E3FC422F}"/>
    <dgm:cxn modelId="{61A93698-E37B-48CE-9FC1-55EC7865CDEB}" type="presOf" srcId="{9F39095B-B185-4D49-B54D-C411CDF2E5EF}" destId="{9829ACDE-2F44-4E84-8F16-5F4FB3AC3B61}" srcOrd="0" destOrd="0" presId="urn:microsoft.com/office/officeart/2005/8/layout/hProcess9"/>
    <dgm:cxn modelId="{15F974C1-BED7-4ABA-B29E-7D730076C321}" type="presOf" srcId="{5E69C0BA-07F1-44A4-BF5C-ADFD7EDD2D82}" destId="{1B5A32BD-E3DC-4DCE-BAC1-D365B47079AE}" srcOrd="0" destOrd="0" presId="urn:microsoft.com/office/officeart/2005/8/layout/hProcess9"/>
    <dgm:cxn modelId="{BAD3C5B4-31F3-4BB1-90A5-3A65374C7F05}" type="presParOf" srcId="{C410D995-C58C-4FF9-BFBE-721927515E41}" destId="{38800982-646D-45FC-9F1A-AD9C714CC521}" srcOrd="0" destOrd="0" presId="urn:microsoft.com/office/officeart/2005/8/layout/hProcess9"/>
    <dgm:cxn modelId="{343301A9-5C26-49B9-8161-5926C421387F}" type="presParOf" srcId="{C410D995-C58C-4FF9-BFBE-721927515E41}" destId="{CA9D8BF6-E982-496C-9066-E66D58CA90E3}" srcOrd="1" destOrd="0" presId="urn:microsoft.com/office/officeart/2005/8/layout/hProcess9"/>
    <dgm:cxn modelId="{653723DD-234C-4DF8-9CFC-6A9731823CC9}" type="presParOf" srcId="{CA9D8BF6-E982-496C-9066-E66D58CA90E3}" destId="{FC713845-6227-484F-9005-EC7BECDD57D9}" srcOrd="0" destOrd="0" presId="urn:microsoft.com/office/officeart/2005/8/layout/hProcess9"/>
    <dgm:cxn modelId="{EE626675-E638-4F26-8A29-348D71DE07E5}" type="presParOf" srcId="{CA9D8BF6-E982-496C-9066-E66D58CA90E3}" destId="{F2599AED-CB22-496E-A70B-098496F7D7A1}" srcOrd="1" destOrd="0" presId="urn:microsoft.com/office/officeart/2005/8/layout/hProcess9"/>
    <dgm:cxn modelId="{81AC81BB-0E27-40D9-B2D8-9D4F2F8FD8F2}" type="presParOf" srcId="{CA9D8BF6-E982-496C-9066-E66D58CA90E3}" destId="{FE00EAB2-089C-414E-AF75-B590DCBDC44A}" srcOrd="2" destOrd="0" presId="urn:microsoft.com/office/officeart/2005/8/layout/hProcess9"/>
    <dgm:cxn modelId="{E5B70D85-C73B-48B1-B8A2-A01A2AA67F8E}" type="presParOf" srcId="{CA9D8BF6-E982-496C-9066-E66D58CA90E3}" destId="{1098CF45-DE20-4195-8F93-71BB264121C8}" srcOrd="3" destOrd="0" presId="urn:microsoft.com/office/officeart/2005/8/layout/hProcess9"/>
    <dgm:cxn modelId="{B83591D2-CF1A-4416-B660-02C447A2037A}" type="presParOf" srcId="{CA9D8BF6-E982-496C-9066-E66D58CA90E3}" destId="{9829ACDE-2F44-4E84-8F16-5F4FB3AC3B61}" srcOrd="4" destOrd="0" presId="urn:microsoft.com/office/officeart/2005/8/layout/hProcess9"/>
    <dgm:cxn modelId="{7F776323-C28D-4C5B-A774-764D4EC33B9E}" type="presParOf" srcId="{CA9D8BF6-E982-496C-9066-E66D58CA90E3}" destId="{51EDC38A-AB5C-48B6-A53D-AD0F659F255A}" srcOrd="5" destOrd="0" presId="urn:microsoft.com/office/officeart/2005/8/layout/hProcess9"/>
    <dgm:cxn modelId="{EF0A9801-14A4-44B8-BC11-5838167D75BD}" type="presParOf" srcId="{CA9D8BF6-E982-496C-9066-E66D58CA90E3}" destId="{061780C3-B28E-442D-95B8-355F7E5DC656}" srcOrd="6" destOrd="0" presId="urn:microsoft.com/office/officeart/2005/8/layout/hProcess9"/>
    <dgm:cxn modelId="{49F10358-B91B-48E0-A7DD-5FEEA5A38D87}" type="presParOf" srcId="{CA9D8BF6-E982-496C-9066-E66D58CA90E3}" destId="{D9479442-257C-4E90-B5BB-4CFE645B1989}" srcOrd="7" destOrd="0" presId="urn:microsoft.com/office/officeart/2005/8/layout/hProcess9"/>
    <dgm:cxn modelId="{D1452592-54C0-4433-99CB-AF92F955736D}" type="presParOf" srcId="{CA9D8BF6-E982-496C-9066-E66D58CA90E3}" destId="{1B5A32BD-E3DC-4DCE-BAC1-D365B47079AE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41D8F1-3CFC-4A16-8099-793965D5A947}">
      <dsp:nvSpPr>
        <dsp:cNvPr id="0" name=""/>
        <dsp:cNvSpPr/>
      </dsp:nvSpPr>
      <dsp:spPr>
        <a:xfrm>
          <a:off x="618844" y="0"/>
          <a:ext cx="5244211" cy="357187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2A806A-9009-477E-99C0-9BB6357B68AA}">
      <dsp:nvSpPr>
        <dsp:cNvPr id="0" name=""/>
        <dsp:cNvSpPr/>
      </dsp:nvSpPr>
      <dsp:spPr>
        <a:xfrm>
          <a:off x="117352" y="1098108"/>
          <a:ext cx="710063" cy="132159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ga" sz="1200" b="1" i="0" u="none" kern="1200" baseline="-25000">
              <a:solidFill>
                <a:sysClr val="windowText" lastClr="000000"/>
              </a:solidFill>
            </a:rPr>
            <a:t>Cuimsíonn glao ar iarratais </a:t>
          </a:r>
          <a:r>
            <a:rPr lang="ga" sz="1200" b="0" i="0" u="none" kern="1200" baseline="-25000">
              <a:solidFill>
                <a:sysClr val="windowText" lastClr="000000"/>
              </a:solidFill>
            </a:rPr>
            <a:t>an beartas sláine agus eitice taighde</a:t>
          </a:r>
        </a:p>
      </dsp:txBody>
      <dsp:txXfrm>
        <a:off x="152014" y="1132770"/>
        <a:ext cx="640739" cy="1252269"/>
      </dsp:txXfrm>
    </dsp:sp>
    <dsp:sp modelId="{E70652CE-8612-4397-B274-1FA5D3309E89}">
      <dsp:nvSpPr>
        <dsp:cNvPr id="0" name=""/>
        <dsp:cNvSpPr/>
      </dsp:nvSpPr>
      <dsp:spPr>
        <a:xfrm>
          <a:off x="905361" y="1077827"/>
          <a:ext cx="1002195" cy="137567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ga" sz="1200" b="1" i="0" u="none" kern="1200" baseline="-25000">
              <a:solidFill>
                <a:sysClr val="windowText" lastClr="000000"/>
              </a:solidFill>
            </a:rPr>
            <a:t>Iarratas</a:t>
          </a:r>
          <a:r>
            <a:rPr lang="ga" sz="1200" b="0" i="0" u="none" kern="1200" baseline="-25000">
              <a:solidFill>
                <a:sysClr val="windowText" lastClr="000000"/>
              </a:solidFill>
            </a:rPr>
            <a:t> – leagann iarratasóirí amach an chaoi a gcomhlíontar sláine taighde (de réir na ngníomhartha in 1.2)</a:t>
          </a:r>
        </a:p>
      </dsp:txBody>
      <dsp:txXfrm>
        <a:off x="954284" y="1126750"/>
        <a:ext cx="904349" cy="1277825"/>
      </dsp:txXfrm>
    </dsp:sp>
    <dsp:sp modelId="{BE519937-07F5-4260-B3C8-C9CE5B99B20A}">
      <dsp:nvSpPr>
        <dsp:cNvPr id="0" name=""/>
        <dsp:cNvSpPr/>
      </dsp:nvSpPr>
      <dsp:spPr>
        <a:xfrm>
          <a:off x="2009289" y="1051288"/>
          <a:ext cx="985067" cy="14287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ga" sz="1200" b="1" i="0" u="none" kern="1200" baseline="30000">
              <a:solidFill>
                <a:sysClr val="windowText" lastClr="000000"/>
              </a:solidFill>
            </a:rPr>
            <a:t>Tráth ceapacháin ach sula</a:t>
          </a:r>
          <a:r>
            <a:rPr lang="ga" sz="1200" b="0" i="0" u="none" kern="1200" baseline="30000">
              <a:solidFill>
                <a:sysClr val="windowText" lastClr="000000"/>
              </a:solidFill>
            </a:rPr>
            <a:t> </a:t>
          </a:r>
          <a:r>
            <a:rPr lang="ga" sz="1200" b="1" i="0" u="none" kern="1200" baseline="30000">
              <a:solidFill>
                <a:sysClr val="windowText" lastClr="000000"/>
              </a:solidFill>
            </a:rPr>
            <a:t>dtosaítear </a:t>
          </a:r>
          <a:r>
            <a:rPr lang="ga" sz="1200" b="0" i="0" u="none" kern="1200" baseline="30000">
              <a:solidFill>
                <a:sysClr val="windowText" lastClr="000000"/>
              </a:solidFill>
            </a:rPr>
            <a:t>– Cuirtear isteach Measúnú agus Ráiteas Eitice de réir 2.1</a:t>
          </a:r>
        </a:p>
      </dsp:txBody>
      <dsp:txXfrm>
        <a:off x="2057376" y="1099375"/>
        <a:ext cx="888893" cy="1332576"/>
      </dsp:txXfrm>
    </dsp:sp>
    <dsp:sp modelId="{0C93769B-F848-44D6-9A2A-AD4F51B96864}">
      <dsp:nvSpPr>
        <dsp:cNvPr id="0" name=""/>
        <dsp:cNvSpPr/>
      </dsp:nvSpPr>
      <dsp:spPr>
        <a:xfrm>
          <a:off x="3106985" y="1071562"/>
          <a:ext cx="746192" cy="14287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ga" sz="1200" b="0" i="0" u="none" kern="1200" baseline="30000">
              <a:solidFill>
                <a:sysClr val="windowText" lastClr="000000"/>
              </a:solidFill>
            </a:rPr>
            <a:t>Athbhreithníonn &amp; faomhann an Grúpa Stiúrtha iad de réir 2.2</a:t>
          </a:r>
        </a:p>
      </dsp:txBody>
      <dsp:txXfrm>
        <a:off x="3143411" y="1107988"/>
        <a:ext cx="673340" cy="1355898"/>
      </dsp:txXfrm>
    </dsp:sp>
    <dsp:sp modelId="{75779622-BFB6-438C-B7C4-552F93F39589}">
      <dsp:nvSpPr>
        <dsp:cNvPr id="0" name=""/>
        <dsp:cNvSpPr/>
      </dsp:nvSpPr>
      <dsp:spPr>
        <a:xfrm>
          <a:off x="3989043" y="1088236"/>
          <a:ext cx="1227497" cy="13954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ga" sz="1200" b="1" i="0" u="none" kern="1200" baseline="-25000">
              <a:solidFill>
                <a:sysClr val="windowText" lastClr="000000"/>
              </a:solidFill>
            </a:rPr>
            <a:t>Tráth tosaithe agus i gcaitheamh an tionscadail</a:t>
          </a:r>
          <a:r>
            <a:rPr lang="ga" sz="1200" b="0" i="0" u="none" kern="1200" baseline="-25000">
              <a:solidFill>
                <a:sysClr val="windowText" lastClr="000000"/>
              </a:solidFill>
            </a:rPr>
            <a:t> – Tá an cur chuige tosaigh, nuashonruithe tionscadail/dréachtaí de réir 1.3 agus 2.3  </a:t>
          </a:r>
        </a:p>
      </dsp:txBody>
      <dsp:txXfrm>
        <a:off x="4048964" y="1148157"/>
        <a:ext cx="1107655" cy="1275560"/>
      </dsp:txXfrm>
    </dsp:sp>
    <dsp:sp modelId="{DC2219AA-3CF7-4118-97CB-C545E6FEAA5D}">
      <dsp:nvSpPr>
        <dsp:cNvPr id="0" name=""/>
        <dsp:cNvSpPr/>
      </dsp:nvSpPr>
      <dsp:spPr>
        <a:xfrm>
          <a:off x="5352405" y="1071562"/>
          <a:ext cx="815190" cy="14287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ga" sz="1200" b="1" i="0" u="none" kern="1200" baseline="30000">
              <a:solidFill>
                <a:sysClr val="windowText" lastClr="000000"/>
              </a:solidFill>
            </a:rPr>
            <a:t>Tionscadal Deiridh</a:t>
          </a:r>
          <a:r>
            <a:rPr lang="ga" sz="1200" b="0" i="0" u="none" kern="1200" baseline="30000">
              <a:solidFill>
                <a:sysClr val="windowText" lastClr="000000"/>
              </a:solidFill>
            </a:rPr>
            <a:t> – De réir 1.3 agus 2.3 agus faomhann an Grúpa Stiúrtha é </a:t>
          </a:r>
        </a:p>
      </dsp:txBody>
      <dsp:txXfrm>
        <a:off x="5392199" y="1111356"/>
        <a:ext cx="735602" cy="134916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800982-646D-45FC-9F1A-AD9C714CC521}">
      <dsp:nvSpPr>
        <dsp:cNvPr id="0" name=""/>
        <dsp:cNvSpPr/>
      </dsp:nvSpPr>
      <dsp:spPr>
        <a:xfrm>
          <a:off x="470773" y="0"/>
          <a:ext cx="5335428" cy="34290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713845-6227-484F-9005-EC7BECDD57D9}">
      <dsp:nvSpPr>
        <dsp:cNvPr id="0" name=""/>
        <dsp:cNvSpPr/>
      </dsp:nvSpPr>
      <dsp:spPr>
        <a:xfrm>
          <a:off x="787" y="1028700"/>
          <a:ext cx="1050044" cy="13716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ga" sz="1200" b="1" i="0" u="none" kern="1200" baseline="-25000">
              <a:solidFill>
                <a:sysClr val="windowText" lastClr="000000"/>
              </a:solidFill>
            </a:rPr>
            <a:t>Plean Taighde</a:t>
          </a:r>
          <a:r>
            <a:rPr lang="ga" sz="1200" b="0" i="0" u="none" kern="1200" baseline="-25000">
              <a:solidFill>
                <a:sysClr val="windowText" lastClr="000000"/>
              </a:solidFill>
            </a:rPr>
            <a:t> – ceanglaítear go leagtar amach an chaoi a gcomhlíontar sláine taighde (de réir na ngníomhartha in 1.2)</a:t>
          </a:r>
        </a:p>
      </dsp:txBody>
      <dsp:txXfrm>
        <a:off x="52046" y="1079959"/>
        <a:ext cx="947526" cy="1269082"/>
      </dsp:txXfrm>
    </dsp:sp>
    <dsp:sp modelId="{FE00EAB2-089C-414E-AF75-B590DCBDC44A}">
      <dsp:nvSpPr>
        <dsp:cNvPr id="0" name=""/>
        <dsp:cNvSpPr/>
      </dsp:nvSpPr>
      <dsp:spPr>
        <a:xfrm>
          <a:off x="1225839" y="1021890"/>
          <a:ext cx="1205062" cy="138521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ga" sz="1200" b="1" i="0" u="none" kern="1200" baseline="-25000">
              <a:solidFill>
                <a:sysClr val="windowText" lastClr="000000"/>
              </a:solidFill>
            </a:rPr>
            <a:t>Sula</a:t>
          </a:r>
          <a:r>
            <a:rPr lang="ga" sz="1200" b="0" i="0" u="none" kern="1200" baseline="-25000">
              <a:solidFill>
                <a:sysClr val="windowText" lastClr="000000"/>
              </a:solidFill>
            </a:rPr>
            <a:t> </a:t>
          </a:r>
          <a:r>
            <a:rPr lang="ga" sz="1200" b="1" i="0" u="none" kern="1200" baseline="-25000">
              <a:solidFill>
                <a:sysClr val="windowText" lastClr="000000"/>
              </a:solidFill>
            </a:rPr>
            <a:t>dtosaítear </a:t>
          </a:r>
          <a:r>
            <a:rPr lang="ga" sz="1200" b="0" i="0" u="none" kern="1200" baseline="-25000">
              <a:solidFill>
                <a:sysClr val="windowText" lastClr="000000"/>
              </a:solidFill>
            </a:rPr>
            <a:t>– Tugtar faoi Mheasúnú agus Ráiteas Eitice más ábhartha, agus cuirtear isteach iad de réir 2.1</a:t>
          </a:r>
        </a:p>
      </dsp:txBody>
      <dsp:txXfrm>
        <a:off x="1284665" y="1080716"/>
        <a:ext cx="1087410" cy="1267567"/>
      </dsp:txXfrm>
    </dsp:sp>
    <dsp:sp modelId="{9829ACDE-2F44-4E84-8F16-5F4FB3AC3B61}">
      <dsp:nvSpPr>
        <dsp:cNvPr id="0" name=""/>
        <dsp:cNvSpPr/>
      </dsp:nvSpPr>
      <dsp:spPr>
        <a:xfrm>
          <a:off x="2605910" y="1028700"/>
          <a:ext cx="1050044" cy="13716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ga" sz="1200" b="0" i="0" u="none" kern="1200" baseline="-25000">
              <a:solidFill>
                <a:sysClr val="windowText" lastClr="000000"/>
              </a:solidFill>
            </a:rPr>
            <a:t>Athbhreithníonn &amp; faomhann fochoiste an Ráiteas de réir 2.2</a:t>
          </a:r>
        </a:p>
      </dsp:txBody>
      <dsp:txXfrm>
        <a:off x="2657169" y="1079959"/>
        <a:ext cx="947526" cy="1269082"/>
      </dsp:txXfrm>
    </dsp:sp>
    <dsp:sp modelId="{061780C3-B28E-442D-95B8-355F7E5DC656}">
      <dsp:nvSpPr>
        <dsp:cNvPr id="0" name=""/>
        <dsp:cNvSpPr/>
      </dsp:nvSpPr>
      <dsp:spPr>
        <a:xfrm>
          <a:off x="3830962" y="1028700"/>
          <a:ext cx="1220172" cy="13716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ga" sz="1200" b="1" i="0" u="none" kern="1200" baseline="-25000">
              <a:solidFill>
                <a:sysClr val="windowText" lastClr="000000"/>
              </a:solidFill>
            </a:rPr>
            <a:t>Tráth tosaithe agus i gcaitheamh an tionscadail</a:t>
          </a:r>
          <a:r>
            <a:rPr lang="ga" sz="1200" b="0" i="0" u="none" kern="1200" baseline="-25000">
              <a:solidFill>
                <a:sysClr val="windowText" lastClr="000000"/>
              </a:solidFill>
            </a:rPr>
            <a:t> – Tá an cur chuige tosaigh, nuashonruithe tionscadail/dréachtaí de réir 1.3 agus 2.3 </a:t>
          </a:r>
        </a:p>
      </dsp:txBody>
      <dsp:txXfrm>
        <a:off x="3890526" y="1088264"/>
        <a:ext cx="1101044" cy="1252472"/>
      </dsp:txXfrm>
    </dsp:sp>
    <dsp:sp modelId="{1B5A32BD-E3DC-4DCE-BAC1-D365B47079AE}">
      <dsp:nvSpPr>
        <dsp:cNvPr id="0" name=""/>
        <dsp:cNvSpPr/>
      </dsp:nvSpPr>
      <dsp:spPr>
        <a:xfrm>
          <a:off x="5226142" y="1028700"/>
          <a:ext cx="1050044" cy="13716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ga" sz="1200" b="1" i="0" u="none" kern="1200" baseline="-25000">
              <a:solidFill>
                <a:sysClr val="windowText" lastClr="000000"/>
              </a:solidFill>
            </a:rPr>
            <a:t>Tionscadal Deiridh</a:t>
          </a:r>
          <a:r>
            <a:rPr lang="ga" sz="1200" b="0" i="0" u="none" kern="1200" baseline="-25000">
              <a:solidFill>
                <a:sysClr val="windowText" lastClr="000000"/>
              </a:solidFill>
            </a:rPr>
            <a:t> – De réir 1.3 agus 2.3 agus faomhann an Grúpa Stiúrtha é </a:t>
          </a:r>
        </a:p>
      </dsp:txBody>
      <dsp:txXfrm>
        <a:off x="5277401" y="1079959"/>
        <a:ext cx="947526" cy="12690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F63D324E9508F9488CCCE45B410ADC94" ma:contentTypeVersion="55" ma:contentTypeDescription="" ma:contentTypeScope="" ma:versionID="29aa0f2bc105bbc979f05afb9de936d9">
  <xsd:schema xmlns:xsd="http://www.w3.org/2001/XMLSchema" xmlns:xs="http://www.w3.org/2001/XMLSchema" xmlns:p="http://schemas.microsoft.com/office/2006/metadata/properties" xmlns:ns2="74ee8c61-7ee7-46ab-bbec-6bb5a0f64431" targetNamespace="http://schemas.microsoft.com/office/2006/metadata/properties" ma:root="true" ma:fieldsID="4da04000755ec609b39539595071554a" ns2:_="">
    <xsd:import namespace="74ee8c61-7ee7-46ab-bbec-6bb5a0f64431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e8c61-7ee7-46ab-bbec-6bb5a0f64431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f3fabb81-2f40-473e-af1f-eac0e7368a3e}" ma:internalName="TaxCatchAll" ma:showField="CatchAllData" ma:web="74ee8c61-7ee7-46ab-bbec-6bb5a0f64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3fabb81-2f40-473e-af1f-eac0e7368a3e}" ma:internalName="TaxCatchAllLabel" ma:readOnly="true" ma:showField="CatchAllDataLabel" ma:web="74ee8c61-7ee7-46ab-bbec-6bb5a0f64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0|1bcaac26-c04e-412a-b838-7cef8218830d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ItemDeclaredRecord xmlns="74ee8c61-7ee7-46ab-bbec-6bb5a0f64431" xsi:nil="true"/>
    <eDocs_FileStatus xmlns="74ee8c61-7ee7-46ab-bbec-6bb5a0f64431">Live</eDocs_FileStatus>
    <h1f8bb4843d6459a8b809123185593c7 xmlns="74ee8c61-7ee7-46ab-bbec-6bb5a0f64431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020</TermName>
          <TermId xmlns="http://schemas.microsoft.com/office/infopath/2007/PartnerControls">1bcaac26-c04e-412a-b838-7cef8218830d</TermId>
        </TermInfo>
      </Terms>
    </h1f8bb4843d6459a8b809123185593c7>
    <nb1b8a72855341e18dd75ce464e281f2 xmlns="74ee8c61-7ee7-46ab-bbec-6bb5a0f6443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02c691f3efa402dab5cbaa8c240a9e7 xmlns="74ee8c61-7ee7-46ab-bbec-6bb5a0f6443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Ethics</TermName>
          <TermId xmlns="http://schemas.microsoft.com/office/infopath/2007/PartnerControls">ec759544-0da1-428d-b994-e8f2f569419c</TermId>
        </TermInfo>
        <TermInfo xmlns="http://schemas.microsoft.com/office/infopath/2007/PartnerControls">
          <TermName xmlns="http://schemas.microsoft.com/office/infopath/2007/PartnerControls">#Audit</TermName>
          <TermId xmlns="http://schemas.microsoft.com/office/infopath/2007/PartnerControls">d6e0e5df-74c9-451c-a092-ae1bf48a2bb2</TermId>
        </TermInfo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8d706f75-a06b-46ea-9a59-b7ca59acf98a</TermId>
        </TermInfo>
      </Terms>
    </m02c691f3efa402dab5cbaa8c240a9e7>
    <eDocs_eFileName xmlns="74ee8c61-7ee7-46ab-bbec-6bb5a0f64431">ELC020-006-2025</eDocs_eFileName>
    <mbbd3fafa5ab4e5eb8a6a5e099cef439 xmlns="74ee8c61-7ee7-46ab-bbec-6bb5a0f64431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74ee8c61-7ee7-46ab-bbec-6bb5a0f64431">
      <Value>13</Value>
      <Value>12</Value>
      <Value>5</Value>
      <Value>3</Value>
      <Value>2</Value>
      <Value>1</Value>
    </TaxCatchAll>
    <fbaa881fc4ae443f9fdafbdd527793df xmlns="74ee8c61-7ee7-46ab-bbec-6bb5a0f64431">
      <Terms xmlns="http://schemas.microsoft.com/office/infopath/2007/PartnerControls"/>
    </fbaa881fc4ae443f9fdafbdd527793df>
  </documentManagement>
</p:properties>
</file>

<file path=customXml/itemProps1.xml><?xml version="1.0" encoding="utf-8"?>
<ds:datastoreItem xmlns:ds="http://schemas.openxmlformats.org/officeDocument/2006/customXml" ds:itemID="{AC70B4D4-36B1-46FA-95D0-96C979C45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3FC70-2454-4294-8067-F74E9678E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e8c61-7ee7-46ab-bbec-6bb5a0f64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6ECF81-D806-4FA9-92BA-F9C20FCBB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37EB34-FECB-48E5-AFDE-FA1BEE9C5CB0}">
  <ds:schemaRefs>
    <ds:schemaRef ds:uri="http://schemas.microsoft.com/office/2006/metadata/properties"/>
    <ds:schemaRef ds:uri="http://schemas.microsoft.com/office/infopath/2007/PartnerControls"/>
    <ds:schemaRef ds:uri="74ee8c61-7ee7-46ab-bbec-6bb5a0f644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2056</Words>
  <Characters>11722</Characters>
  <Application>Microsoft Office Word</Application>
  <DocSecurity>0</DocSecurity>
  <Lines>97</Lines>
  <Paragraphs>27</Paragraphs>
  <ScaleCrop>false</ScaleCrop>
  <HeadingPairs>
    <vt:vector size="4" baseType="variant">
      <vt:variant>
        <vt:lpstr>Teideal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Research Integrity and Ethics policy-FINAL</vt:lpstr>
      <vt:lpstr/>
    </vt:vector>
  </TitlesOfParts>
  <Company>PER</Company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Integrity and Ethics policy-FINAL</dc:title>
  <dc:subject/>
  <dc:creator>Catherine Lynch (ELC)</dc:creator>
  <cp:keywords/>
  <dc:description/>
  <cp:lastModifiedBy>Annmarie Power (ELC)</cp:lastModifiedBy>
  <cp:revision>2</cp:revision>
  <dcterms:created xsi:type="dcterms:W3CDTF">2025-09-15T10:19:00Z</dcterms:created>
  <dcterms:modified xsi:type="dcterms:W3CDTF">2025-09-15T10:19:00Z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0x0101000BC94875665D404BB1351B53C41FD2C000F63D324E9508F9488CCCE45B410ADC94</vt:lpwstr>
  </property>
  <property fmtid="{D5CDD505-2E9C-101B-9397-08002B2CF9AE}" pid="3" name="eDocs_SecurityClassification">
    <vt:lpwstr>5;#Unclassified|85253a02-d239-4f6c-897f-b3c1807baee2</vt:lpwstr>
  </property>
  <property fmtid="{D5CDD505-2E9C-101B-9397-08002B2CF9AE}" pid="4" name="eDocs_Series">
    <vt:lpwstr>1;#020|1bcaac26-c04e-412a-b838-7cef8218830d</vt:lpwstr>
  </property>
  <property fmtid="{D5CDD505-2E9C-101B-9397-08002B2CF9AE}" pid="5" name="eDocs_Year">
    <vt:lpwstr>2;#2025|f481652e-73ae-4172-8455-6b1e4f5d79af</vt:lpwstr>
  </property>
  <property fmtid="{D5CDD505-2E9C-101B-9397-08002B2CF9AE}" pid="6" name="eDocs_FileTopics">
    <vt:lpwstr>12;#Ethics|ec759544-0da1-428d-b994-e8f2f569419c;#13;##Audit|d6e0e5df-74c9-451c-a092-ae1bf48a2bb2;#3;##Research|8d706f75-a06b-46ea-9a59-b7ca59acf98a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