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A09D" w14:textId="7E39D0E3" w:rsidR="00F82FB5" w:rsidRDefault="00F82FB5" w:rsidP="00F82FB5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27478765" wp14:editId="7E21F877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F95DF" w14:textId="1809B53D" w:rsidR="00825DCE" w:rsidRPr="00825DCE" w:rsidRDefault="00825DCE" w:rsidP="00E24F5C">
      <w:pPr>
        <w:spacing w:after="0" w:line="288" w:lineRule="auto"/>
        <w:jc w:val="center"/>
        <w:rPr>
          <w:rFonts w:ascii="Georgia" w:hAnsi="Georgia"/>
          <w:b/>
          <w:color w:val="002060"/>
          <w:sz w:val="28"/>
          <w:szCs w:val="28"/>
        </w:rPr>
      </w:pPr>
      <w:r w:rsidRPr="00825DCE">
        <w:rPr>
          <w:rFonts w:ascii="Georgia" w:hAnsi="Georgia"/>
          <w:b/>
          <w:color w:val="002060"/>
          <w:sz w:val="28"/>
          <w:szCs w:val="28"/>
        </w:rPr>
        <w:t>Minutes</w:t>
      </w:r>
    </w:p>
    <w:p w14:paraId="6DFF5B42" w14:textId="77777777" w:rsidR="00F82FB5" w:rsidRPr="002B7E6B" w:rsidRDefault="00F82FB5" w:rsidP="00E24F5C">
      <w:pPr>
        <w:spacing w:after="0" w:line="288" w:lineRule="auto"/>
        <w:jc w:val="center"/>
        <w:rPr>
          <w:rFonts w:ascii="Georgia" w:hAnsi="Georgia"/>
          <w:b/>
          <w:color w:val="002060"/>
          <w:sz w:val="28"/>
          <w:szCs w:val="28"/>
        </w:rPr>
      </w:pPr>
      <w:r w:rsidRPr="002B7E6B">
        <w:rPr>
          <w:rFonts w:ascii="Georgia" w:hAnsi="Georgia"/>
          <w:b/>
          <w:color w:val="002060"/>
          <w:sz w:val="28"/>
          <w:szCs w:val="28"/>
        </w:rPr>
        <w:t>Me</w:t>
      </w:r>
      <w:r w:rsidR="002F5AE1" w:rsidRPr="002B7E6B">
        <w:rPr>
          <w:rFonts w:ascii="Georgia" w:hAnsi="Georgia"/>
          <w:b/>
          <w:color w:val="002060"/>
          <w:sz w:val="28"/>
          <w:szCs w:val="28"/>
        </w:rPr>
        <w:t>eting of An Coimisiún Toghcháin</w:t>
      </w:r>
      <w:r w:rsidRPr="002B7E6B">
        <w:rPr>
          <w:rFonts w:ascii="Georgia" w:hAnsi="Georgia"/>
          <w:b/>
          <w:color w:val="002060"/>
          <w:sz w:val="28"/>
          <w:szCs w:val="28"/>
        </w:rPr>
        <w:t>, The Electoral Commission.</w:t>
      </w:r>
    </w:p>
    <w:p w14:paraId="785CE3F7" w14:textId="77777777" w:rsidR="00F82FB5" w:rsidRPr="002B7E6B" w:rsidRDefault="00F82FB5" w:rsidP="00E24F5C">
      <w:pPr>
        <w:spacing w:after="0" w:line="288" w:lineRule="auto"/>
        <w:rPr>
          <w:rFonts w:ascii="Georgia" w:hAnsi="Georgia"/>
          <w:b/>
          <w:color w:val="002060"/>
          <w:sz w:val="28"/>
          <w:szCs w:val="28"/>
        </w:rPr>
      </w:pPr>
    </w:p>
    <w:p w14:paraId="1EA277A3" w14:textId="1D8B67E2" w:rsidR="00F82FB5" w:rsidRPr="002B7E6B" w:rsidRDefault="00F82FB5" w:rsidP="00E24F5C">
      <w:pPr>
        <w:spacing w:after="0" w:line="288" w:lineRule="auto"/>
        <w:jc w:val="center"/>
        <w:rPr>
          <w:rFonts w:ascii="Georgia" w:hAnsi="Georgia"/>
          <w:b/>
          <w:color w:val="002060"/>
          <w:sz w:val="26"/>
          <w:szCs w:val="26"/>
        </w:rPr>
      </w:pPr>
      <w:r w:rsidRPr="002B7E6B">
        <w:rPr>
          <w:rFonts w:ascii="Georgia" w:hAnsi="Georgia"/>
          <w:b/>
          <w:color w:val="002060"/>
          <w:sz w:val="26"/>
          <w:szCs w:val="26"/>
        </w:rPr>
        <w:t xml:space="preserve">ACT Boardroom, </w:t>
      </w:r>
      <w:r w:rsidR="002F5AE1" w:rsidRPr="002B7E6B">
        <w:rPr>
          <w:rFonts w:ascii="Georgia" w:hAnsi="Georgia"/>
          <w:b/>
          <w:color w:val="002060"/>
          <w:sz w:val="26"/>
          <w:szCs w:val="26"/>
        </w:rPr>
        <w:t>Dublin Castle</w:t>
      </w:r>
      <w:r w:rsidR="002F5AE1" w:rsidRPr="008764F5">
        <w:rPr>
          <w:rFonts w:ascii="Georgia" w:hAnsi="Georgia"/>
          <w:b/>
          <w:color w:val="002060"/>
          <w:sz w:val="26"/>
          <w:szCs w:val="26"/>
        </w:rPr>
        <w:t xml:space="preserve">| </w:t>
      </w:r>
      <w:r w:rsidR="000D1A28">
        <w:rPr>
          <w:rFonts w:ascii="Georgia" w:hAnsi="Georgia"/>
          <w:b/>
          <w:color w:val="002060"/>
          <w:sz w:val="26"/>
          <w:szCs w:val="26"/>
        </w:rPr>
        <w:t>8</w:t>
      </w:r>
      <w:r w:rsidRPr="008764F5">
        <w:rPr>
          <w:rFonts w:ascii="Georgia" w:hAnsi="Georgia"/>
          <w:b/>
          <w:color w:val="002060"/>
          <w:sz w:val="26"/>
          <w:szCs w:val="26"/>
        </w:rPr>
        <w:t>.00</w:t>
      </w:r>
      <w:r w:rsidR="002F5AE1" w:rsidRPr="008764F5">
        <w:rPr>
          <w:rFonts w:ascii="Georgia" w:hAnsi="Georgia"/>
          <w:b/>
          <w:color w:val="002060"/>
          <w:sz w:val="26"/>
          <w:szCs w:val="26"/>
        </w:rPr>
        <w:t>am</w:t>
      </w:r>
      <w:r w:rsidR="002F5AE1" w:rsidRPr="002B7E6B">
        <w:rPr>
          <w:rFonts w:ascii="Georgia" w:hAnsi="Georgia"/>
          <w:b/>
          <w:color w:val="002060"/>
          <w:sz w:val="26"/>
          <w:szCs w:val="26"/>
        </w:rPr>
        <w:t xml:space="preserve"> |</w:t>
      </w:r>
      <w:r w:rsidRPr="002B7E6B">
        <w:rPr>
          <w:rFonts w:ascii="Georgia" w:hAnsi="Georgia"/>
          <w:b/>
          <w:color w:val="002060"/>
          <w:sz w:val="26"/>
          <w:szCs w:val="26"/>
        </w:rPr>
        <w:t xml:space="preserve"> </w:t>
      </w:r>
      <w:r w:rsidR="00091854">
        <w:rPr>
          <w:rFonts w:ascii="Georgia" w:hAnsi="Georgia"/>
          <w:b/>
          <w:color w:val="002060"/>
          <w:sz w:val="26"/>
          <w:szCs w:val="26"/>
        </w:rPr>
        <w:t>10 April</w:t>
      </w:r>
      <w:r w:rsidR="000D1A28">
        <w:rPr>
          <w:rFonts w:ascii="Georgia" w:hAnsi="Georgia"/>
          <w:b/>
          <w:color w:val="002060"/>
          <w:sz w:val="26"/>
          <w:szCs w:val="26"/>
        </w:rPr>
        <w:t xml:space="preserve"> 2025</w:t>
      </w:r>
    </w:p>
    <w:p w14:paraId="59D47A43" w14:textId="77777777" w:rsidR="00F82FB5" w:rsidRPr="002B7E6B" w:rsidRDefault="00F82FB5" w:rsidP="00E24F5C">
      <w:pPr>
        <w:spacing w:after="0" w:line="288" w:lineRule="auto"/>
        <w:rPr>
          <w:rFonts w:ascii="Georgia" w:hAnsi="Georgia"/>
          <w:b/>
          <w:color w:val="222A35" w:themeColor="text2" w:themeShade="80"/>
          <w:sz w:val="28"/>
          <w:szCs w:val="28"/>
        </w:rPr>
      </w:pPr>
    </w:p>
    <w:p w14:paraId="0B46E5A2" w14:textId="1872E184" w:rsidR="00D1370F" w:rsidRPr="008764F5" w:rsidRDefault="00D1370F" w:rsidP="00E24F5C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8764F5">
        <w:rPr>
          <w:rFonts w:ascii="Georgia" w:hAnsi="Georgia"/>
          <w:b/>
          <w:color w:val="002060"/>
          <w:sz w:val="24"/>
          <w:szCs w:val="24"/>
        </w:rPr>
        <w:t>Attendance</w:t>
      </w:r>
    </w:p>
    <w:p w14:paraId="30085B87" w14:textId="5E7F6D2F" w:rsidR="00D1370F" w:rsidRPr="008764F5" w:rsidRDefault="00D1370F" w:rsidP="00E24F5C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8764F5">
        <w:rPr>
          <w:rFonts w:ascii="Georgia" w:hAnsi="Georgia"/>
          <w:i/>
          <w:color w:val="002060"/>
          <w:sz w:val="24"/>
          <w:szCs w:val="24"/>
        </w:rPr>
        <w:t>An Coimisiún:</w:t>
      </w:r>
    </w:p>
    <w:p w14:paraId="4389FB3D" w14:textId="5E798440" w:rsidR="00F82FB5" w:rsidRPr="00464E43" w:rsidRDefault="00F82FB5" w:rsidP="00E24F5C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8764F5">
        <w:rPr>
          <w:rFonts w:ascii="Georgia" w:hAnsi="Georgia"/>
          <w:color w:val="002060"/>
          <w:sz w:val="24"/>
          <w:szCs w:val="24"/>
        </w:rPr>
        <w:t>Just</w:t>
      </w:r>
      <w:r w:rsidR="001809A6" w:rsidRPr="008764F5">
        <w:rPr>
          <w:rFonts w:ascii="Georgia" w:hAnsi="Georgia"/>
          <w:color w:val="002060"/>
          <w:sz w:val="24"/>
          <w:szCs w:val="24"/>
        </w:rPr>
        <w:t xml:space="preserve">ice Marie Baker (Chairperson), </w:t>
      </w:r>
      <w:r w:rsidRPr="008764F5">
        <w:rPr>
          <w:rFonts w:ascii="Georgia" w:hAnsi="Georgia"/>
          <w:color w:val="002060"/>
          <w:sz w:val="24"/>
          <w:szCs w:val="24"/>
        </w:rPr>
        <w:t>Alex Attwood</w:t>
      </w:r>
      <w:r w:rsidRPr="00464E43">
        <w:rPr>
          <w:rFonts w:ascii="Georgia" w:hAnsi="Georgia"/>
          <w:color w:val="002060"/>
          <w:sz w:val="24"/>
          <w:szCs w:val="24"/>
        </w:rPr>
        <w:t xml:space="preserve"> (AA), John Curran (JC), Ger Deering (GD), Caroline Fennell</w:t>
      </w:r>
      <w:r w:rsidR="00091854">
        <w:rPr>
          <w:rFonts w:ascii="Georgia" w:hAnsi="Georgia"/>
          <w:color w:val="002060"/>
          <w:sz w:val="24"/>
          <w:szCs w:val="24"/>
        </w:rPr>
        <w:t>*</w:t>
      </w:r>
      <w:r w:rsidRPr="00464E43">
        <w:rPr>
          <w:rFonts w:ascii="Georgia" w:hAnsi="Georgia"/>
          <w:color w:val="002060"/>
          <w:sz w:val="24"/>
          <w:szCs w:val="24"/>
        </w:rPr>
        <w:t xml:space="preserve"> (CF)</w:t>
      </w:r>
      <w:r w:rsidR="00C00179" w:rsidRPr="00464E43">
        <w:rPr>
          <w:rFonts w:ascii="Georgia" w:hAnsi="Georgia"/>
          <w:color w:val="002060"/>
          <w:sz w:val="24"/>
          <w:szCs w:val="24"/>
        </w:rPr>
        <w:t>, Maura Quinn</w:t>
      </w:r>
      <w:r w:rsidR="000D1A28">
        <w:rPr>
          <w:rFonts w:ascii="Georgia" w:hAnsi="Georgia"/>
          <w:color w:val="002060"/>
          <w:sz w:val="24"/>
          <w:szCs w:val="24"/>
        </w:rPr>
        <w:t xml:space="preserve"> </w:t>
      </w:r>
      <w:r w:rsidR="00C00179" w:rsidRPr="00464E43">
        <w:rPr>
          <w:rFonts w:ascii="Georgia" w:hAnsi="Georgia"/>
          <w:color w:val="002060"/>
          <w:sz w:val="24"/>
          <w:szCs w:val="24"/>
        </w:rPr>
        <w:t>(MQ)</w:t>
      </w:r>
      <w:r w:rsidR="000D1A28">
        <w:rPr>
          <w:rFonts w:ascii="Georgia" w:hAnsi="Georgia"/>
          <w:color w:val="002060"/>
          <w:sz w:val="24"/>
          <w:szCs w:val="24"/>
        </w:rPr>
        <w:t xml:space="preserve"> and Peter Finnegan (PF)</w:t>
      </w:r>
    </w:p>
    <w:p w14:paraId="0C2443E5" w14:textId="3AE41955" w:rsidR="00825DCE" w:rsidRDefault="00825DCE" w:rsidP="00E24F5C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7FFF0395" w14:textId="04886DE1" w:rsidR="00825DCE" w:rsidRDefault="00825DCE" w:rsidP="00E24F5C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464E43">
        <w:rPr>
          <w:rFonts w:ascii="Georgia" w:hAnsi="Georgia"/>
          <w:i/>
          <w:color w:val="002060"/>
          <w:sz w:val="24"/>
          <w:szCs w:val="24"/>
        </w:rPr>
        <w:t xml:space="preserve">* </w:t>
      </w:r>
      <w:r w:rsidR="00091854">
        <w:rPr>
          <w:rFonts w:ascii="Georgia" w:hAnsi="Georgia"/>
          <w:i/>
          <w:color w:val="002060"/>
          <w:sz w:val="24"/>
          <w:szCs w:val="24"/>
        </w:rPr>
        <w:t>Caroline Fennell</w:t>
      </w:r>
      <w:r w:rsidRPr="00464E43">
        <w:rPr>
          <w:rFonts w:ascii="Georgia" w:hAnsi="Georgia"/>
          <w:i/>
          <w:color w:val="002060"/>
          <w:sz w:val="24"/>
          <w:szCs w:val="24"/>
        </w:rPr>
        <w:t xml:space="preserve"> attended the meeting remotely</w:t>
      </w:r>
    </w:p>
    <w:p w14:paraId="209375B3" w14:textId="738E42FB" w:rsidR="00F82FB5" w:rsidRPr="00464E43" w:rsidRDefault="00F82FB5" w:rsidP="00E24F5C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82462FE" w14:textId="77777777" w:rsidR="00C00179" w:rsidRPr="00464E43" w:rsidRDefault="00F82FB5" w:rsidP="00E24F5C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64E43">
        <w:rPr>
          <w:rFonts w:ascii="Georgia" w:hAnsi="Georgia"/>
          <w:i/>
          <w:color w:val="002060"/>
          <w:sz w:val="24"/>
          <w:szCs w:val="24"/>
        </w:rPr>
        <w:t>Executive</w:t>
      </w:r>
      <w:r w:rsidRPr="00464E43">
        <w:rPr>
          <w:rFonts w:ascii="Georgia" w:hAnsi="Georgia"/>
          <w:color w:val="002060"/>
          <w:sz w:val="24"/>
          <w:szCs w:val="24"/>
        </w:rPr>
        <w:t>:</w:t>
      </w:r>
    </w:p>
    <w:p w14:paraId="34FD2EA0" w14:textId="080F19FB" w:rsidR="00ED2203" w:rsidRDefault="00ED2203" w:rsidP="00E24F5C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ED2203">
        <w:rPr>
          <w:rFonts w:ascii="Georgia" w:hAnsi="Georgia"/>
          <w:b/>
          <w:bCs/>
          <w:color w:val="002060"/>
          <w:sz w:val="24"/>
          <w:szCs w:val="24"/>
        </w:rPr>
        <w:t>From item 4b</w:t>
      </w:r>
      <w:r>
        <w:rPr>
          <w:rFonts w:ascii="Georgia" w:hAnsi="Georgia"/>
          <w:color w:val="002060"/>
          <w:sz w:val="24"/>
          <w:szCs w:val="24"/>
        </w:rPr>
        <w:t xml:space="preserve"> - </w:t>
      </w:r>
      <w:r w:rsidR="00F82FB5" w:rsidRPr="00464E43">
        <w:rPr>
          <w:rFonts w:ascii="Georgia" w:hAnsi="Georgia"/>
          <w:color w:val="002060"/>
          <w:sz w:val="24"/>
          <w:szCs w:val="24"/>
        </w:rPr>
        <w:t xml:space="preserve">Art O’Leary (AOL), Mary Clare O’Sullivan (MCOS), </w:t>
      </w:r>
      <w:r w:rsidR="00FD03AB" w:rsidRPr="00464E43">
        <w:rPr>
          <w:rFonts w:ascii="Georgia" w:hAnsi="Georgia"/>
          <w:color w:val="002060"/>
          <w:sz w:val="24"/>
          <w:szCs w:val="24"/>
        </w:rPr>
        <w:t>Sean Garvey</w:t>
      </w:r>
      <w:r w:rsidR="00D1370F" w:rsidRPr="00464E43">
        <w:rPr>
          <w:rFonts w:ascii="Georgia" w:hAnsi="Georgia"/>
          <w:color w:val="002060"/>
          <w:sz w:val="24"/>
          <w:szCs w:val="24"/>
        </w:rPr>
        <w:t xml:space="preserve"> (SG), </w:t>
      </w:r>
      <w:r>
        <w:rPr>
          <w:rFonts w:ascii="Georgia" w:hAnsi="Georgia"/>
          <w:color w:val="002060"/>
          <w:sz w:val="24"/>
          <w:szCs w:val="24"/>
        </w:rPr>
        <w:t xml:space="preserve">and </w:t>
      </w:r>
      <w:r w:rsidR="000D1A28">
        <w:rPr>
          <w:rFonts w:ascii="Georgia" w:hAnsi="Georgia"/>
          <w:color w:val="002060"/>
          <w:sz w:val="24"/>
          <w:szCs w:val="24"/>
        </w:rPr>
        <w:t>Diane Duggan (DD)</w:t>
      </w:r>
      <w:r w:rsidR="000E65DC">
        <w:rPr>
          <w:rFonts w:ascii="Georgia" w:hAnsi="Georgia"/>
          <w:color w:val="002060"/>
          <w:sz w:val="24"/>
          <w:szCs w:val="24"/>
        </w:rPr>
        <w:t>.</w:t>
      </w:r>
    </w:p>
    <w:p w14:paraId="7048C982" w14:textId="04F99A74" w:rsidR="00D1370F" w:rsidRPr="00464E43" w:rsidRDefault="00ED2203" w:rsidP="00E24F5C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Karen Kehily (KK), Helen Codd (HC) – item</w:t>
      </w:r>
      <w:r w:rsidR="000E65DC">
        <w:rPr>
          <w:rFonts w:ascii="Georgia" w:hAnsi="Georgia"/>
          <w:color w:val="002060"/>
          <w:sz w:val="24"/>
          <w:szCs w:val="24"/>
        </w:rPr>
        <w:t xml:space="preserve"> 4, </w:t>
      </w:r>
      <w:r w:rsidR="000D1A28">
        <w:rPr>
          <w:rFonts w:ascii="Georgia" w:hAnsi="Georgia"/>
          <w:color w:val="002060"/>
          <w:sz w:val="24"/>
          <w:szCs w:val="24"/>
        </w:rPr>
        <w:t>Eunice Delaney</w:t>
      </w:r>
      <w:r w:rsidR="00825DCE">
        <w:rPr>
          <w:rFonts w:ascii="Georgia" w:hAnsi="Georgia"/>
          <w:color w:val="002060"/>
          <w:sz w:val="24"/>
          <w:szCs w:val="24"/>
        </w:rPr>
        <w:t xml:space="preserve"> (</w:t>
      </w:r>
      <w:r w:rsidR="000D1A28">
        <w:rPr>
          <w:rFonts w:ascii="Georgia" w:hAnsi="Georgia"/>
          <w:color w:val="002060"/>
          <w:sz w:val="24"/>
          <w:szCs w:val="24"/>
        </w:rPr>
        <w:t>ED</w:t>
      </w:r>
      <w:r w:rsidR="00825DCE">
        <w:rPr>
          <w:rFonts w:ascii="Georgia" w:hAnsi="Georgia"/>
          <w:color w:val="002060"/>
          <w:sz w:val="24"/>
          <w:szCs w:val="24"/>
        </w:rPr>
        <w:t xml:space="preserve">) – item </w:t>
      </w:r>
      <w:r w:rsidR="000E65DC">
        <w:rPr>
          <w:rFonts w:ascii="Georgia" w:hAnsi="Georgia"/>
          <w:color w:val="002060"/>
          <w:sz w:val="24"/>
          <w:szCs w:val="24"/>
        </w:rPr>
        <w:t>5</w:t>
      </w:r>
      <w:r w:rsidR="00825DCE">
        <w:rPr>
          <w:rFonts w:ascii="Georgia" w:hAnsi="Georgia"/>
          <w:color w:val="002060"/>
          <w:sz w:val="24"/>
          <w:szCs w:val="24"/>
        </w:rPr>
        <w:t>,</w:t>
      </w:r>
      <w:r w:rsidR="008B25A7" w:rsidRPr="00464E43">
        <w:rPr>
          <w:rFonts w:ascii="Georgia" w:hAnsi="Georgia"/>
          <w:color w:val="002060"/>
          <w:sz w:val="24"/>
          <w:szCs w:val="24"/>
        </w:rPr>
        <w:t xml:space="preserve"> </w:t>
      </w:r>
      <w:r w:rsidR="000E65DC">
        <w:rPr>
          <w:rFonts w:ascii="Georgia" w:hAnsi="Georgia"/>
          <w:color w:val="002060"/>
          <w:sz w:val="24"/>
          <w:szCs w:val="24"/>
        </w:rPr>
        <w:t xml:space="preserve">Catherine Lynch (CL) – item 6 </w:t>
      </w:r>
      <w:r w:rsidR="0097152A" w:rsidRPr="00464E43">
        <w:rPr>
          <w:rFonts w:ascii="Georgia" w:hAnsi="Georgia"/>
          <w:color w:val="002060"/>
          <w:sz w:val="24"/>
          <w:szCs w:val="24"/>
        </w:rPr>
        <w:t>and</w:t>
      </w:r>
      <w:r w:rsidR="00FD03AB" w:rsidRPr="00464E43">
        <w:rPr>
          <w:rFonts w:ascii="Georgia" w:hAnsi="Georgia"/>
          <w:color w:val="002060"/>
          <w:sz w:val="24"/>
          <w:szCs w:val="24"/>
        </w:rPr>
        <w:t xml:space="preserve"> Andrea Jones</w:t>
      </w:r>
      <w:r w:rsidR="002F5AE1" w:rsidRPr="00464E43">
        <w:rPr>
          <w:rFonts w:ascii="Georgia" w:hAnsi="Georgia"/>
          <w:color w:val="002060"/>
          <w:sz w:val="24"/>
          <w:szCs w:val="24"/>
        </w:rPr>
        <w:t>, (</w:t>
      </w:r>
      <w:r w:rsidR="004C233B">
        <w:rPr>
          <w:rFonts w:ascii="Georgia" w:hAnsi="Georgia"/>
          <w:color w:val="002060"/>
          <w:sz w:val="24"/>
          <w:szCs w:val="24"/>
        </w:rPr>
        <w:t>S</w:t>
      </w:r>
      <w:r w:rsidR="00F82FB5" w:rsidRPr="00464E43">
        <w:rPr>
          <w:rFonts w:ascii="Georgia" w:hAnsi="Georgia"/>
          <w:color w:val="002060"/>
          <w:sz w:val="24"/>
          <w:szCs w:val="24"/>
        </w:rPr>
        <w:t>ecretariat)</w:t>
      </w:r>
      <w:r w:rsidRPr="00ED2203">
        <w:rPr>
          <w:rFonts w:ascii="Georgia" w:hAnsi="Georgia"/>
          <w:color w:val="002060"/>
          <w:sz w:val="24"/>
          <w:szCs w:val="24"/>
        </w:rPr>
        <w:t xml:space="preserve"> </w:t>
      </w:r>
    </w:p>
    <w:p w14:paraId="26A19815" w14:textId="415EF53A" w:rsidR="00F82FB5" w:rsidRPr="00464E43" w:rsidRDefault="00F82FB5" w:rsidP="00E24F5C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464E43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72F280BE" w14:textId="77777777" w:rsidR="00C00179" w:rsidRPr="00464E43" w:rsidRDefault="00C00179" w:rsidP="00E24F5C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FF0000"/>
          <w:sz w:val="24"/>
          <w:szCs w:val="24"/>
          <w:lang w:eastAsia="en-IE"/>
        </w:rPr>
      </w:pPr>
    </w:p>
    <w:p w14:paraId="4A752FFC" w14:textId="7B779821" w:rsidR="002B7E6B" w:rsidRPr="00E24F5C" w:rsidRDefault="00F82FB5" w:rsidP="00E24F5C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464E43">
        <w:rPr>
          <w:rFonts w:ascii="Georgia" w:hAnsi="Georgia"/>
          <w:b/>
          <w:color w:val="002060"/>
          <w:sz w:val="24"/>
          <w:szCs w:val="24"/>
        </w:rPr>
        <w:t>Welcome</w:t>
      </w:r>
      <w:r w:rsidR="002A0D04" w:rsidRPr="00464E43">
        <w:rPr>
          <w:rFonts w:ascii="Georgia" w:hAnsi="Georgia"/>
          <w:b/>
          <w:color w:val="002060"/>
          <w:sz w:val="24"/>
          <w:szCs w:val="24"/>
        </w:rPr>
        <w:t xml:space="preserve"> and Draft Minutes </w:t>
      </w:r>
    </w:p>
    <w:p w14:paraId="576C0528" w14:textId="76D1E7FB" w:rsidR="008764F5" w:rsidRPr="008764F5" w:rsidRDefault="008764F5" w:rsidP="00E24F5C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8764F5">
        <w:rPr>
          <w:rFonts w:ascii="Georgia" w:hAnsi="Georgia"/>
          <w:color w:val="002060"/>
          <w:sz w:val="24"/>
          <w:szCs w:val="24"/>
        </w:rPr>
        <w:t>T</w:t>
      </w:r>
      <w:r w:rsidR="00E24F5C">
        <w:rPr>
          <w:rFonts w:ascii="Georgia" w:hAnsi="Georgia"/>
          <w:color w:val="002060"/>
          <w:sz w:val="24"/>
          <w:szCs w:val="24"/>
        </w:rPr>
        <w:t xml:space="preserve">he Chairperson welcomed </w:t>
      </w:r>
      <w:r w:rsidR="00091854">
        <w:rPr>
          <w:rFonts w:ascii="Georgia" w:hAnsi="Georgia"/>
          <w:color w:val="002060"/>
          <w:sz w:val="24"/>
          <w:szCs w:val="24"/>
        </w:rPr>
        <w:t>members,</w:t>
      </w:r>
      <w:r w:rsidR="00E24F5C">
        <w:rPr>
          <w:rFonts w:ascii="Georgia" w:hAnsi="Georgia"/>
          <w:color w:val="002060"/>
          <w:sz w:val="24"/>
          <w:szCs w:val="24"/>
        </w:rPr>
        <w:t xml:space="preserve"> and the </w:t>
      </w:r>
      <w:r w:rsidR="00E24F5C" w:rsidRPr="00D50A17">
        <w:rPr>
          <w:rFonts w:ascii="Georgia" w:hAnsi="Georgia"/>
          <w:color w:val="002060"/>
          <w:sz w:val="24"/>
          <w:szCs w:val="24"/>
        </w:rPr>
        <w:t>minutes of</w:t>
      </w:r>
      <w:r w:rsidRPr="00D50A17">
        <w:rPr>
          <w:rFonts w:ascii="Georgia" w:hAnsi="Georgia"/>
          <w:color w:val="002060"/>
          <w:sz w:val="24"/>
          <w:szCs w:val="24"/>
        </w:rPr>
        <w:t xml:space="preserve"> the</w:t>
      </w:r>
      <w:r w:rsidRPr="008764F5">
        <w:rPr>
          <w:rFonts w:ascii="Georgia" w:hAnsi="Georgia"/>
          <w:color w:val="002060"/>
          <w:sz w:val="24"/>
          <w:szCs w:val="24"/>
        </w:rPr>
        <w:t xml:space="preserve"> previous meeting were approved</w:t>
      </w:r>
      <w:r w:rsidR="000E65DC">
        <w:rPr>
          <w:rFonts w:ascii="Georgia" w:hAnsi="Georgia"/>
          <w:color w:val="002060"/>
          <w:sz w:val="24"/>
          <w:szCs w:val="24"/>
        </w:rPr>
        <w:t>.</w:t>
      </w:r>
    </w:p>
    <w:p w14:paraId="5B7C1E9A" w14:textId="79603BB8" w:rsidR="00F82FB5" w:rsidRDefault="00F82FB5" w:rsidP="00E24F5C">
      <w:pPr>
        <w:spacing w:after="0" w:line="288" w:lineRule="auto"/>
        <w:rPr>
          <w:rFonts w:ascii="Georgia" w:hAnsi="Georgia"/>
          <w:color w:val="FF0000"/>
          <w:sz w:val="24"/>
          <w:szCs w:val="24"/>
        </w:rPr>
      </w:pPr>
    </w:p>
    <w:p w14:paraId="10D016E7" w14:textId="77777777" w:rsidR="00953CB7" w:rsidRPr="00464E43" w:rsidRDefault="00953CB7" w:rsidP="00E24F5C">
      <w:pPr>
        <w:spacing w:after="0" w:line="288" w:lineRule="auto"/>
        <w:rPr>
          <w:rFonts w:ascii="Georgia" w:hAnsi="Georgia"/>
          <w:color w:val="FF0000"/>
          <w:sz w:val="24"/>
          <w:szCs w:val="24"/>
        </w:rPr>
      </w:pPr>
    </w:p>
    <w:p w14:paraId="3DE9B5DC" w14:textId="73B86A9F" w:rsidR="00D50A17" w:rsidRPr="00D50A17" w:rsidRDefault="00E24F5C" w:rsidP="00D50A17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70447805" w14:textId="5E847EC3" w:rsidR="00907663" w:rsidRPr="00907663" w:rsidRDefault="00907663" w:rsidP="00907663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  <w:r w:rsidRPr="00907663">
        <w:rPr>
          <w:rFonts w:ascii="Georgia" w:hAnsi="Georgia"/>
          <w:color w:val="002060"/>
          <w:sz w:val="24"/>
          <w:szCs w:val="24"/>
        </w:rPr>
        <w:t>Prior to the meeting, Peter Finnegan notified the Chair and the members of a perceived conflict of interest</w:t>
      </w:r>
      <w:r w:rsidR="00465013">
        <w:rPr>
          <w:rFonts w:ascii="Georgia" w:hAnsi="Georgia"/>
          <w:color w:val="002060"/>
          <w:sz w:val="24"/>
          <w:szCs w:val="24"/>
        </w:rPr>
        <w:t xml:space="preserve">. </w:t>
      </w:r>
      <w:r w:rsidRPr="00907663">
        <w:rPr>
          <w:rFonts w:ascii="Georgia" w:hAnsi="Georgia"/>
          <w:color w:val="002060"/>
          <w:sz w:val="24"/>
          <w:szCs w:val="24"/>
        </w:rPr>
        <w:t xml:space="preserve"> </w:t>
      </w:r>
      <w:r w:rsidR="00465013">
        <w:rPr>
          <w:rFonts w:ascii="Georgia" w:hAnsi="Georgia"/>
          <w:color w:val="002060"/>
          <w:sz w:val="24"/>
          <w:szCs w:val="24"/>
        </w:rPr>
        <w:t>I</w:t>
      </w:r>
      <w:r w:rsidRPr="00907663">
        <w:rPr>
          <w:rFonts w:ascii="Georgia" w:hAnsi="Georgia"/>
          <w:color w:val="002060"/>
          <w:sz w:val="24"/>
          <w:szCs w:val="24"/>
        </w:rPr>
        <w:t xml:space="preserve">t was agreed </w:t>
      </w:r>
      <w:r w:rsidR="00465013">
        <w:rPr>
          <w:rFonts w:ascii="Georgia" w:hAnsi="Georgia"/>
          <w:color w:val="002060"/>
          <w:sz w:val="24"/>
          <w:szCs w:val="24"/>
        </w:rPr>
        <w:t>by the</w:t>
      </w:r>
      <w:r w:rsidRPr="00907663">
        <w:rPr>
          <w:rFonts w:ascii="Georgia" w:hAnsi="Georgia"/>
          <w:color w:val="002060"/>
          <w:sz w:val="24"/>
          <w:szCs w:val="24"/>
        </w:rPr>
        <w:t xml:space="preserve"> Commission member</w:t>
      </w:r>
      <w:r w:rsidR="00465013">
        <w:rPr>
          <w:rFonts w:ascii="Georgia" w:hAnsi="Georgia"/>
          <w:color w:val="002060"/>
          <w:sz w:val="24"/>
          <w:szCs w:val="24"/>
        </w:rPr>
        <w:t xml:space="preserve"> that they were satisfied there was no conflict, however in the interest of the discussion, the Commission member</w:t>
      </w:r>
      <w:r w:rsidRPr="00907663">
        <w:rPr>
          <w:rFonts w:ascii="Georgia" w:hAnsi="Georgia"/>
          <w:color w:val="002060"/>
          <w:sz w:val="24"/>
          <w:szCs w:val="24"/>
        </w:rPr>
        <w:t xml:space="preserve"> would recuse himself from agenda item number 3</w:t>
      </w:r>
      <w:r w:rsidR="00846F24">
        <w:rPr>
          <w:rFonts w:ascii="Georgia" w:hAnsi="Georgia"/>
          <w:color w:val="002060"/>
          <w:sz w:val="24"/>
          <w:szCs w:val="24"/>
        </w:rPr>
        <w:t>.</w:t>
      </w:r>
    </w:p>
    <w:p w14:paraId="7147CF8F" w14:textId="77777777" w:rsidR="008764F5" w:rsidRDefault="008764F5" w:rsidP="00E24F5C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3F5922B5" w14:textId="77777777" w:rsidR="00953CB7" w:rsidRPr="00464E43" w:rsidRDefault="00953CB7" w:rsidP="00E24F5C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53FA1A21" w14:textId="795844F3" w:rsidR="00465013" w:rsidRPr="00465013" w:rsidRDefault="00465013" w:rsidP="00465013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ascii="Georgia" w:hAnsi="Georgia"/>
          <w:b/>
          <w:bCs/>
          <w:color w:val="002060"/>
          <w:sz w:val="24"/>
          <w:szCs w:val="24"/>
        </w:rPr>
      </w:pPr>
      <w:r w:rsidRPr="00465013">
        <w:rPr>
          <w:rFonts w:ascii="Georgia" w:hAnsi="Georgia"/>
          <w:b/>
          <w:bCs/>
          <w:color w:val="002060"/>
          <w:sz w:val="24"/>
          <w:szCs w:val="24"/>
        </w:rPr>
        <w:t>Appeal from the decision of the Registrar of political parties</w:t>
      </w:r>
    </w:p>
    <w:p w14:paraId="5B505532" w14:textId="168EFA2D" w:rsidR="00465013" w:rsidRPr="00AB173D" w:rsidRDefault="00AB173D" w:rsidP="00AB173D">
      <w:pPr>
        <w:spacing w:after="0" w:line="288" w:lineRule="auto"/>
        <w:rPr>
          <w:rStyle w:val="s11"/>
          <w:rFonts w:ascii="Georgia" w:hAnsi="Georgia"/>
          <w:color w:val="002060"/>
          <w:sz w:val="24"/>
          <w:szCs w:val="24"/>
        </w:rPr>
      </w:pPr>
      <w:r w:rsidRPr="00AB173D">
        <w:rPr>
          <w:rFonts w:ascii="Georgia" w:hAnsi="Georgia"/>
          <w:color w:val="002060"/>
          <w:sz w:val="24"/>
          <w:szCs w:val="24"/>
        </w:rPr>
        <w:t>Commission members considered an appeal received on 11</w:t>
      </w:r>
      <w:r w:rsidRPr="00AB173D">
        <w:rPr>
          <w:rFonts w:ascii="Georgia" w:hAnsi="Georgia"/>
          <w:color w:val="002060"/>
          <w:sz w:val="24"/>
          <w:szCs w:val="24"/>
          <w:vertAlign w:val="superscript"/>
        </w:rPr>
        <w:t>th</w:t>
      </w:r>
      <w:r w:rsidRPr="00AB173D">
        <w:rPr>
          <w:rFonts w:ascii="Georgia" w:hAnsi="Georgia"/>
          <w:color w:val="002060"/>
          <w:sz w:val="24"/>
          <w:szCs w:val="24"/>
        </w:rPr>
        <w:t xml:space="preserve"> March 2025 against a decision </w:t>
      </w:r>
      <w:r>
        <w:rPr>
          <w:rFonts w:ascii="Georgia" w:hAnsi="Georgia"/>
          <w:color w:val="002060"/>
          <w:sz w:val="24"/>
          <w:szCs w:val="24"/>
        </w:rPr>
        <w:t xml:space="preserve">of the Registrar of Political parties. </w:t>
      </w:r>
      <w:r w:rsidRPr="00AB173D">
        <w:rPr>
          <w:rFonts w:ascii="Georgia" w:hAnsi="Georgia"/>
          <w:color w:val="002060"/>
          <w:sz w:val="24"/>
          <w:szCs w:val="24"/>
        </w:rPr>
        <w:t xml:space="preserve">It was decided that a further meeting would be required, </w:t>
      </w:r>
      <w:r>
        <w:rPr>
          <w:rFonts w:ascii="Georgia" w:hAnsi="Georgia"/>
          <w:color w:val="002060"/>
          <w:sz w:val="24"/>
          <w:szCs w:val="24"/>
        </w:rPr>
        <w:t xml:space="preserve">following further consideration. </w:t>
      </w:r>
      <w:r w:rsidRPr="00AB173D">
        <w:rPr>
          <w:rFonts w:ascii="Georgia" w:hAnsi="Georgia"/>
          <w:color w:val="002060"/>
          <w:sz w:val="24"/>
          <w:szCs w:val="24"/>
        </w:rPr>
        <w:t xml:space="preserve"> </w:t>
      </w:r>
      <w:r w:rsidR="00465013">
        <w:rPr>
          <w:rStyle w:val="s11"/>
          <w:rFonts w:ascii="Georgia" w:hAnsi="Georgia"/>
          <w:color w:val="002060"/>
        </w:rPr>
        <w:t xml:space="preserve"> </w:t>
      </w:r>
    </w:p>
    <w:p w14:paraId="1BF718C6" w14:textId="77777777" w:rsidR="00AB173D" w:rsidRDefault="00AB173D" w:rsidP="00E24F5C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</w:p>
    <w:p w14:paraId="5166F7DF" w14:textId="77777777" w:rsidR="00953CB7" w:rsidRDefault="00953CB7" w:rsidP="00E24F5C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</w:p>
    <w:p w14:paraId="122A0A25" w14:textId="77777777" w:rsidR="00953CB7" w:rsidRDefault="00953CB7" w:rsidP="00E24F5C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</w:p>
    <w:p w14:paraId="6817ECA9" w14:textId="77777777" w:rsidR="00953CB7" w:rsidRDefault="00953CB7" w:rsidP="00E24F5C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</w:p>
    <w:p w14:paraId="62217860" w14:textId="00AACB90" w:rsidR="00DB5981" w:rsidRDefault="00AB173D" w:rsidP="00DB5981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bCs/>
          <w:color w:val="002060"/>
          <w:sz w:val="24"/>
          <w:szCs w:val="24"/>
          <w:shd w:val="clear" w:color="auto" w:fill="FFFFFF"/>
          <w:lang w:eastAsia="en-IE"/>
        </w:rPr>
      </w:pPr>
      <w:r>
        <w:rPr>
          <w:rFonts w:ascii="Georgia" w:hAnsi="Georgia"/>
          <w:b/>
          <w:bCs/>
          <w:color w:val="002060"/>
          <w:sz w:val="24"/>
          <w:szCs w:val="24"/>
          <w:shd w:val="clear" w:color="auto" w:fill="FFFFFF"/>
          <w:lang w:eastAsia="en-IE"/>
        </w:rPr>
        <w:lastRenderedPageBreak/>
        <w:t>Governance Matters</w:t>
      </w:r>
    </w:p>
    <w:p w14:paraId="3D6FF28B" w14:textId="77777777" w:rsidR="00AB173D" w:rsidRDefault="00AB173D" w:rsidP="00AB173D">
      <w:pPr>
        <w:pStyle w:val="ListParagraph"/>
        <w:spacing w:after="0" w:line="288" w:lineRule="auto"/>
        <w:ind w:left="785"/>
        <w:rPr>
          <w:rFonts w:ascii="Georgia" w:hAnsi="Georgia"/>
          <w:b/>
          <w:bCs/>
          <w:color w:val="002060"/>
          <w:sz w:val="24"/>
          <w:szCs w:val="24"/>
          <w:shd w:val="clear" w:color="auto" w:fill="FFFFFF"/>
          <w:lang w:eastAsia="en-IE"/>
        </w:rPr>
      </w:pPr>
    </w:p>
    <w:p w14:paraId="122E8A96" w14:textId="542B97A9" w:rsidR="00AB173D" w:rsidRPr="00351DEE" w:rsidRDefault="00AB173D" w:rsidP="00AB173D">
      <w:pPr>
        <w:pStyle w:val="ListParagraph"/>
        <w:numPr>
          <w:ilvl w:val="1"/>
          <w:numId w:val="1"/>
        </w:numPr>
        <w:spacing w:after="0" w:line="360" w:lineRule="auto"/>
        <w:rPr>
          <w:rFonts w:ascii="Georgia" w:eastAsia="Times New Roman" w:hAnsi="Georgia"/>
          <w:b/>
          <w:iCs/>
          <w:color w:val="002060"/>
          <w:sz w:val="24"/>
          <w:szCs w:val="24"/>
        </w:rPr>
      </w:pPr>
      <w:r w:rsidRPr="00351DEE">
        <w:rPr>
          <w:rFonts w:ascii="Georgia" w:eastAsia="Times New Roman" w:hAnsi="Georgia"/>
          <w:b/>
          <w:iCs/>
          <w:color w:val="002060"/>
          <w:sz w:val="24"/>
          <w:szCs w:val="24"/>
        </w:rPr>
        <w:t xml:space="preserve">Commission Self-Evaluation Report </w:t>
      </w:r>
    </w:p>
    <w:p w14:paraId="66B21BA2" w14:textId="1AF0D02C" w:rsidR="006961B8" w:rsidRDefault="00AB173D" w:rsidP="006961B8">
      <w:pPr>
        <w:spacing w:line="259" w:lineRule="auto"/>
        <w:rPr>
          <w:rFonts w:ascii="Georgia" w:hAnsi="Georgia" w:cs="Arial"/>
          <w:color w:val="002060"/>
          <w:sz w:val="24"/>
          <w:szCs w:val="24"/>
          <w:shd w:val="clear" w:color="auto" w:fill="FFFFFF"/>
        </w:rPr>
      </w:pPr>
      <w:r w:rsidRPr="00AB173D">
        <w:rPr>
          <w:rFonts w:ascii="Georgia" w:hAnsi="Georgia"/>
          <w:color w:val="002060"/>
          <w:sz w:val="24"/>
          <w:szCs w:val="24"/>
        </w:rPr>
        <w:t xml:space="preserve">The Corporate Governance Standard for the Civil Service states that the Commission should </w:t>
      </w:r>
      <w:r w:rsidRPr="00AB173D">
        <w:rPr>
          <w:rFonts w:ascii="Georgia" w:hAnsi="Georgia"/>
          <w:iCs/>
          <w:color w:val="002060"/>
          <w:sz w:val="24"/>
          <w:szCs w:val="24"/>
        </w:rPr>
        <w:t xml:space="preserve">arrange a periodic self-review/assessment to measure delivery, performance and effectiveness against its Terms of Reference. Consideration was given to the Commission members responses to the self-assessment questionnaire, which </w:t>
      </w:r>
      <w:r>
        <w:rPr>
          <w:rFonts w:ascii="Georgia" w:hAnsi="Georgia"/>
          <w:iCs/>
          <w:color w:val="002060"/>
          <w:sz w:val="24"/>
          <w:szCs w:val="24"/>
        </w:rPr>
        <w:t>was provided</w:t>
      </w:r>
      <w:r w:rsidRPr="00AB173D">
        <w:rPr>
          <w:rFonts w:ascii="Georgia" w:hAnsi="Georgia"/>
          <w:iCs/>
          <w:color w:val="002060"/>
          <w:sz w:val="24"/>
          <w:szCs w:val="24"/>
        </w:rPr>
        <w:t xml:space="preserve"> </w:t>
      </w:r>
      <w:r>
        <w:rPr>
          <w:rFonts w:ascii="Georgia" w:hAnsi="Georgia"/>
          <w:iCs/>
          <w:color w:val="002060"/>
          <w:sz w:val="24"/>
          <w:szCs w:val="24"/>
        </w:rPr>
        <w:t>to members in March</w:t>
      </w:r>
      <w:r w:rsidRPr="00AB173D">
        <w:rPr>
          <w:rFonts w:ascii="Georgia" w:hAnsi="Georgia"/>
          <w:iCs/>
          <w:color w:val="002060"/>
          <w:sz w:val="24"/>
          <w:szCs w:val="24"/>
        </w:rPr>
        <w:t xml:space="preserve">. The Commission </w:t>
      </w:r>
      <w:r>
        <w:rPr>
          <w:rFonts w:ascii="Georgia" w:hAnsi="Georgia" w:cs="Arial"/>
          <w:color w:val="002060"/>
          <w:sz w:val="24"/>
          <w:szCs w:val="24"/>
          <w:shd w:val="clear" w:color="auto" w:fill="FFFFFF"/>
        </w:rPr>
        <w:t>identified</w:t>
      </w:r>
      <w:r w:rsidRPr="00AB173D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key areas for further development</w:t>
      </w:r>
      <w:r w:rsidR="006961B8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, which will be implemented in due course. </w:t>
      </w:r>
      <w:r w:rsidRPr="00AB173D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</w:t>
      </w:r>
    </w:p>
    <w:p w14:paraId="4A096CCC" w14:textId="77777777" w:rsidR="00D701E3" w:rsidRPr="006961B8" w:rsidRDefault="00D701E3" w:rsidP="006961B8">
      <w:pPr>
        <w:spacing w:line="259" w:lineRule="auto"/>
        <w:rPr>
          <w:rFonts w:ascii="Georgia" w:hAnsi="Georgia"/>
          <w:color w:val="002060"/>
          <w:sz w:val="24"/>
          <w:szCs w:val="24"/>
        </w:rPr>
      </w:pPr>
    </w:p>
    <w:p w14:paraId="5D6F77D1" w14:textId="77777777" w:rsidR="00310AD6" w:rsidRDefault="006961B8" w:rsidP="006961B8">
      <w:pPr>
        <w:pStyle w:val="NormalWeb"/>
        <w:spacing w:before="0" w:beforeAutospacing="0" w:after="0" w:afterAutospacing="0" w:line="288" w:lineRule="auto"/>
        <w:ind w:left="785"/>
        <w:rPr>
          <w:rFonts w:ascii="Georgia" w:hAnsi="Georgia"/>
          <w:b/>
          <w:iCs/>
          <w:color w:val="002060"/>
        </w:rPr>
      </w:pPr>
      <w:r>
        <w:rPr>
          <w:rFonts w:ascii="Georgia" w:hAnsi="Georgia"/>
          <w:b/>
          <w:iCs/>
          <w:color w:val="002060"/>
        </w:rPr>
        <w:t xml:space="preserve">b. Audit &amp; Risk Meeting Report </w:t>
      </w:r>
    </w:p>
    <w:p w14:paraId="4347720B" w14:textId="70C1FF63" w:rsidR="006961B8" w:rsidRPr="006961B8" w:rsidRDefault="006961B8" w:rsidP="006961B8">
      <w:pPr>
        <w:pStyle w:val="NormalWeb"/>
        <w:spacing w:before="0" w:beforeAutospacing="0" w:after="0" w:afterAutospacing="0" w:line="288" w:lineRule="auto"/>
        <w:ind w:left="785"/>
        <w:rPr>
          <w:rFonts w:ascii="Georgia" w:hAnsi="Georgia"/>
          <w:b/>
          <w:iCs/>
          <w:color w:val="002060"/>
        </w:rPr>
      </w:pPr>
      <w:r>
        <w:rPr>
          <w:rFonts w:ascii="Georgia" w:hAnsi="Georgia"/>
          <w:b/>
          <w:iCs/>
          <w:color w:val="002060"/>
        </w:rPr>
        <w:t>(</w:t>
      </w:r>
      <w:proofErr w:type="spellStart"/>
      <w:r>
        <w:rPr>
          <w:rFonts w:ascii="Georgia" w:hAnsi="Georgia"/>
          <w:b/>
          <w:iCs/>
          <w:color w:val="002060"/>
        </w:rPr>
        <w:t>i</w:t>
      </w:r>
      <w:proofErr w:type="spellEnd"/>
      <w:r>
        <w:rPr>
          <w:rFonts w:ascii="Georgia" w:hAnsi="Georgia"/>
          <w:b/>
          <w:iCs/>
          <w:color w:val="002060"/>
        </w:rPr>
        <w:t>) Annual review of ARC Terms o</w:t>
      </w:r>
      <w:r w:rsidRPr="00351DEE">
        <w:rPr>
          <w:rFonts w:ascii="Georgia" w:hAnsi="Georgia"/>
          <w:b/>
          <w:iCs/>
          <w:color w:val="002060"/>
        </w:rPr>
        <w:t>f Reference</w:t>
      </w:r>
    </w:p>
    <w:p w14:paraId="4390D800" w14:textId="2D661F67" w:rsidR="00106C6D" w:rsidRDefault="006961B8" w:rsidP="00E24F5C">
      <w:pPr>
        <w:pStyle w:val="NormalWeb"/>
        <w:spacing w:before="0" w:beforeAutospacing="0" w:after="0" w:afterAutospacing="0" w:line="288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 xml:space="preserve">The Commission members were provided with a copy of the ARC Terms of Reference, which was reviewed and approved by the ARC at their meeting on 10 March 2025. No objections were </w:t>
      </w:r>
      <w:r w:rsidR="003F1179">
        <w:rPr>
          <w:rFonts w:ascii="Georgia" w:hAnsi="Georgia"/>
          <w:color w:val="002060"/>
        </w:rPr>
        <w:t>noted, and</w:t>
      </w:r>
      <w:r>
        <w:rPr>
          <w:rFonts w:ascii="Georgia" w:hAnsi="Georgia"/>
          <w:color w:val="002060"/>
        </w:rPr>
        <w:t xml:space="preserve"> </w:t>
      </w:r>
      <w:r w:rsidR="003F1179">
        <w:rPr>
          <w:rFonts w:ascii="Georgia" w:hAnsi="Georgia"/>
          <w:color w:val="002060"/>
        </w:rPr>
        <w:t xml:space="preserve">the document was </w:t>
      </w:r>
      <w:r>
        <w:rPr>
          <w:rFonts w:ascii="Georgia" w:hAnsi="Georgia"/>
          <w:color w:val="002060"/>
        </w:rPr>
        <w:t>approved by the Commission.</w:t>
      </w:r>
    </w:p>
    <w:p w14:paraId="128BFD29" w14:textId="77777777" w:rsidR="006961B8" w:rsidRDefault="006961B8" w:rsidP="00E24F5C">
      <w:pPr>
        <w:pStyle w:val="NormalWeb"/>
        <w:spacing w:before="0" w:beforeAutospacing="0" w:after="0" w:afterAutospacing="0" w:line="288" w:lineRule="auto"/>
        <w:rPr>
          <w:rFonts w:ascii="Georgia" w:hAnsi="Georgia"/>
          <w:color w:val="002060"/>
        </w:rPr>
      </w:pPr>
    </w:p>
    <w:p w14:paraId="7D348078" w14:textId="555DF7AE" w:rsidR="006961B8" w:rsidRPr="003F1179" w:rsidRDefault="00310AD6" w:rsidP="003F1179">
      <w:pPr>
        <w:shd w:val="clear" w:color="auto" w:fill="FFFFFF"/>
        <w:spacing w:after="0" w:line="288" w:lineRule="auto"/>
        <w:ind w:left="720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 xml:space="preserve">(ii) </w:t>
      </w:r>
      <w:r w:rsidR="006961B8" w:rsidRPr="006961B8">
        <w:rPr>
          <w:rFonts w:ascii="Georgia" w:hAnsi="Georgia"/>
          <w:b/>
          <w:color w:val="002060"/>
          <w:sz w:val="24"/>
          <w:szCs w:val="24"/>
        </w:rPr>
        <w:t>Internal Audit Recommendations</w:t>
      </w:r>
    </w:p>
    <w:p w14:paraId="04299A10" w14:textId="76C78215" w:rsidR="00310AD6" w:rsidRDefault="000C5B6D" w:rsidP="00E24F5C">
      <w:pPr>
        <w:pStyle w:val="NormalWeb"/>
        <w:spacing w:before="0" w:beforeAutospacing="0" w:after="0" w:afterAutospacing="0" w:line="288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 xml:space="preserve">The Commission </w:t>
      </w:r>
      <w:r w:rsidR="003F1179">
        <w:rPr>
          <w:rFonts w:ascii="Georgia" w:hAnsi="Georgia"/>
          <w:color w:val="002060"/>
        </w:rPr>
        <w:t xml:space="preserve">were provided with the </w:t>
      </w:r>
      <w:r w:rsidR="00EB7082">
        <w:rPr>
          <w:rFonts w:ascii="Georgia" w:hAnsi="Georgia"/>
          <w:color w:val="002060"/>
        </w:rPr>
        <w:t xml:space="preserve">ACT </w:t>
      </w:r>
      <w:r w:rsidR="003F1179">
        <w:rPr>
          <w:rFonts w:ascii="Georgia" w:hAnsi="Georgia"/>
          <w:color w:val="002060"/>
        </w:rPr>
        <w:t xml:space="preserve">2024 internal audit </w:t>
      </w:r>
      <w:proofErr w:type="gramStart"/>
      <w:r w:rsidR="003F1179">
        <w:rPr>
          <w:rFonts w:ascii="Georgia" w:hAnsi="Georgia"/>
          <w:color w:val="002060"/>
        </w:rPr>
        <w:t>report,  which</w:t>
      </w:r>
      <w:proofErr w:type="gramEnd"/>
      <w:r w:rsidR="003F1179">
        <w:rPr>
          <w:rFonts w:ascii="Georgia" w:hAnsi="Georgia"/>
          <w:color w:val="002060"/>
        </w:rPr>
        <w:t xml:space="preserve"> was carried out by</w:t>
      </w:r>
      <w:r w:rsidR="009620B6">
        <w:rPr>
          <w:rFonts w:ascii="Georgia" w:hAnsi="Georgia"/>
          <w:color w:val="002060"/>
        </w:rPr>
        <w:t xml:space="preserve"> </w:t>
      </w:r>
      <w:r w:rsidR="003F1179">
        <w:rPr>
          <w:rFonts w:ascii="Georgia" w:hAnsi="Georgia"/>
          <w:color w:val="002060"/>
        </w:rPr>
        <w:t xml:space="preserve">Forvis Mazars. The report provided the </w:t>
      </w:r>
      <w:r w:rsidR="00EB7082">
        <w:rPr>
          <w:rFonts w:ascii="Georgia" w:hAnsi="Georgia"/>
          <w:color w:val="002060"/>
        </w:rPr>
        <w:t xml:space="preserve">assurance to the </w:t>
      </w:r>
      <w:r w:rsidR="003F1179">
        <w:rPr>
          <w:rFonts w:ascii="Georgia" w:hAnsi="Georgia"/>
          <w:color w:val="002060"/>
        </w:rPr>
        <w:t xml:space="preserve">Commission on the system of internal controls </w:t>
      </w:r>
      <w:r w:rsidR="00310AD6">
        <w:rPr>
          <w:rFonts w:ascii="Georgia" w:hAnsi="Georgia"/>
          <w:color w:val="002060"/>
        </w:rPr>
        <w:t xml:space="preserve">within ACT, </w:t>
      </w:r>
      <w:r w:rsidR="003F1179">
        <w:rPr>
          <w:rFonts w:ascii="Georgia" w:hAnsi="Georgia"/>
          <w:color w:val="002060"/>
        </w:rPr>
        <w:t xml:space="preserve">and </w:t>
      </w:r>
      <w:r w:rsidR="00EB7082">
        <w:rPr>
          <w:rFonts w:ascii="Georgia" w:hAnsi="Georgia"/>
          <w:color w:val="002060"/>
        </w:rPr>
        <w:t>th</w:t>
      </w:r>
      <w:r w:rsidR="00C734CB">
        <w:rPr>
          <w:rFonts w:ascii="Georgia" w:hAnsi="Georgia"/>
          <w:color w:val="002060"/>
        </w:rPr>
        <w:t xml:space="preserve">at the </w:t>
      </w:r>
      <w:r w:rsidR="00EB7082">
        <w:rPr>
          <w:rFonts w:ascii="Georgia" w:hAnsi="Georgia"/>
          <w:color w:val="002060"/>
        </w:rPr>
        <w:t>findings</w:t>
      </w:r>
      <w:r w:rsidR="003F1179">
        <w:rPr>
          <w:rFonts w:ascii="Georgia" w:hAnsi="Georgia"/>
          <w:color w:val="002060"/>
        </w:rPr>
        <w:t xml:space="preserve"> </w:t>
      </w:r>
      <w:r w:rsidR="00310AD6">
        <w:rPr>
          <w:rFonts w:ascii="Georgia" w:hAnsi="Georgia"/>
          <w:color w:val="002060"/>
        </w:rPr>
        <w:t xml:space="preserve">identified by the audit provider </w:t>
      </w:r>
      <w:r w:rsidR="003F1179">
        <w:rPr>
          <w:rFonts w:ascii="Georgia" w:hAnsi="Georgia"/>
          <w:color w:val="002060"/>
        </w:rPr>
        <w:t xml:space="preserve">have </w:t>
      </w:r>
      <w:r w:rsidR="00C734CB">
        <w:rPr>
          <w:rFonts w:ascii="Georgia" w:hAnsi="Georgia"/>
          <w:color w:val="002060"/>
        </w:rPr>
        <w:t>been accepted and addressed.</w:t>
      </w:r>
      <w:r w:rsidR="00310AD6">
        <w:rPr>
          <w:rFonts w:ascii="Georgia" w:hAnsi="Georgia"/>
          <w:color w:val="002060"/>
        </w:rPr>
        <w:t xml:space="preserve"> </w:t>
      </w:r>
    </w:p>
    <w:p w14:paraId="775C15C7" w14:textId="77777777" w:rsidR="00310AD6" w:rsidRDefault="00310AD6" w:rsidP="00E24F5C">
      <w:pPr>
        <w:pStyle w:val="NormalWeb"/>
        <w:spacing w:before="0" w:beforeAutospacing="0" w:after="0" w:afterAutospacing="0" w:line="288" w:lineRule="auto"/>
        <w:rPr>
          <w:rFonts w:ascii="Georgia" w:hAnsi="Georgia"/>
          <w:color w:val="002060"/>
        </w:rPr>
      </w:pPr>
    </w:p>
    <w:p w14:paraId="2FB682C5" w14:textId="7A49562A" w:rsidR="00310AD6" w:rsidRPr="00DA700F" w:rsidRDefault="00310AD6" w:rsidP="00310AD6">
      <w:pPr>
        <w:pStyle w:val="ListParagraph"/>
        <w:spacing w:after="0" w:line="288" w:lineRule="auto"/>
        <w:ind w:left="785"/>
        <w:jc w:val="both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c. Corporate Dashboard Q1 2025</w:t>
      </w:r>
    </w:p>
    <w:p w14:paraId="4656B0B0" w14:textId="08A586BB" w:rsidR="000A27AA" w:rsidRDefault="00EB7082" w:rsidP="00C734CB">
      <w:pPr>
        <w:jc w:val="both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 xml:space="preserve">An overview of the </w:t>
      </w:r>
      <w:r w:rsidR="00C734CB">
        <w:rPr>
          <w:rFonts w:ascii="Georgia" w:hAnsi="Georgia"/>
          <w:color w:val="002060"/>
          <w:sz w:val="24"/>
          <w:szCs w:val="24"/>
        </w:rPr>
        <w:t>corporate</w:t>
      </w:r>
      <w:r>
        <w:rPr>
          <w:rFonts w:ascii="Georgia" w:hAnsi="Georgia"/>
          <w:color w:val="002060"/>
          <w:sz w:val="24"/>
          <w:szCs w:val="24"/>
        </w:rPr>
        <w:t xml:space="preserve"> </w:t>
      </w:r>
      <w:r w:rsidR="00D701E3">
        <w:rPr>
          <w:rFonts w:ascii="Georgia" w:hAnsi="Georgia"/>
          <w:color w:val="002060"/>
          <w:sz w:val="24"/>
          <w:szCs w:val="24"/>
        </w:rPr>
        <w:t>dashboard</w:t>
      </w:r>
      <w:r>
        <w:rPr>
          <w:rFonts w:ascii="Georgia" w:hAnsi="Georgia"/>
          <w:color w:val="002060"/>
          <w:sz w:val="24"/>
          <w:szCs w:val="24"/>
        </w:rPr>
        <w:t xml:space="preserve"> for </w:t>
      </w:r>
      <w:r w:rsidR="00C734CB">
        <w:rPr>
          <w:rFonts w:ascii="Georgia" w:hAnsi="Georgia"/>
          <w:color w:val="002060"/>
          <w:sz w:val="24"/>
          <w:szCs w:val="24"/>
        </w:rPr>
        <w:t>Q1</w:t>
      </w:r>
      <w:r>
        <w:rPr>
          <w:rFonts w:ascii="Georgia" w:hAnsi="Georgia"/>
          <w:color w:val="002060"/>
          <w:sz w:val="24"/>
          <w:szCs w:val="24"/>
        </w:rPr>
        <w:t xml:space="preserve"> 2025 were presented to the Commission</w:t>
      </w:r>
      <w:r w:rsidR="00C734CB">
        <w:rPr>
          <w:rFonts w:ascii="Georgia" w:hAnsi="Georgia"/>
          <w:color w:val="002060"/>
          <w:sz w:val="24"/>
          <w:szCs w:val="24"/>
        </w:rPr>
        <w:t>,</w:t>
      </w:r>
      <w:r>
        <w:rPr>
          <w:rFonts w:ascii="Georgia" w:hAnsi="Georgia"/>
          <w:color w:val="002060"/>
          <w:sz w:val="24"/>
          <w:szCs w:val="24"/>
        </w:rPr>
        <w:t xml:space="preserve"> to include an update on the strateg</w:t>
      </w:r>
      <w:r w:rsidR="00710048">
        <w:rPr>
          <w:rFonts w:ascii="Georgia" w:hAnsi="Georgia"/>
          <w:color w:val="002060"/>
          <w:sz w:val="24"/>
          <w:szCs w:val="24"/>
        </w:rPr>
        <w:t xml:space="preserve">ic </w:t>
      </w:r>
      <w:proofErr w:type="gramStart"/>
      <w:r w:rsidR="00710048">
        <w:rPr>
          <w:rFonts w:ascii="Georgia" w:hAnsi="Georgia"/>
          <w:color w:val="002060"/>
          <w:sz w:val="24"/>
          <w:szCs w:val="24"/>
        </w:rPr>
        <w:t>priorities</w:t>
      </w:r>
      <w:r>
        <w:rPr>
          <w:rFonts w:ascii="Georgia" w:hAnsi="Georgia"/>
          <w:color w:val="002060"/>
          <w:sz w:val="24"/>
          <w:szCs w:val="24"/>
        </w:rPr>
        <w:t xml:space="preserve">,  </w:t>
      </w:r>
      <w:r w:rsidR="00C734CB">
        <w:rPr>
          <w:rFonts w:ascii="Georgia" w:hAnsi="Georgia"/>
          <w:color w:val="002060"/>
          <w:sz w:val="24"/>
          <w:szCs w:val="24"/>
        </w:rPr>
        <w:t>details</w:t>
      </w:r>
      <w:proofErr w:type="gramEnd"/>
      <w:r w:rsidR="00C734CB">
        <w:rPr>
          <w:rFonts w:ascii="Georgia" w:hAnsi="Georgia"/>
          <w:color w:val="002060"/>
          <w:sz w:val="24"/>
          <w:szCs w:val="24"/>
        </w:rPr>
        <w:t xml:space="preserve"> of the contracts register and upcoming procurement requirements, the financial position as of end Q1 2025 and </w:t>
      </w:r>
      <w:r w:rsidR="00710048">
        <w:rPr>
          <w:rFonts w:ascii="Georgia" w:hAnsi="Georgia"/>
          <w:color w:val="002060"/>
          <w:sz w:val="24"/>
          <w:szCs w:val="24"/>
        </w:rPr>
        <w:t>the</w:t>
      </w:r>
      <w:r w:rsidR="00C734CB">
        <w:rPr>
          <w:rFonts w:ascii="Georgia" w:hAnsi="Georgia"/>
          <w:color w:val="002060"/>
          <w:sz w:val="24"/>
          <w:szCs w:val="24"/>
        </w:rPr>
        <w:t xml:space="preserve"> HR update.   </w:t>
      </w:r>
    </w:p>
    <w:p w14:paraId="4DE1318D" w14:textId="77777777" w:rsidR="000A27AA" w:rsidRPr="000A27AA" w:rsidRDefault="000A27AA" w:rsidP="00C734CB">
      <w:pPr>
        <w:jc w:val="both"/>
        <w:rPr>
          <w:rFonts w:ascii="Georgia" w:hAnsi="Georgia"/>
          <w:color w:val="002060"/>
          <w:sz w:val="24"/>
          <w:szCs w:val="24"/>
        </w:rPr>
      </w:pPr>
    </w:p>
    <w:p w14:paraId="794DEC34" w14:textId="77777777" w:rsidR="000A27AA" w:rsidRDefault="000A27AA" w:rsidP="000A27AA">
      <w:pPr>
        <w:ind w:firstLine="720"/>
        <w:jc w:val="both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b/>
          <w:bCs/>
          <w:color w:val="002060"/>
          <w:sz w:val="24"/>
          <w:szCs w:val="24"/>
        </w:rPr>
        <w:t>d. ACT Terms of Reference</w:t>
      </w:r>
    </w:p>
    <w:p w14:paraId="2FAA5078" w14:textId="099A236E" w:rsidR="000A27AA" w:rsidRDefault="000A27AA" w:rsidP="000A27AA">
      <w:pPr>
        <w:jc w:val="both"/>
        <w:rPr>
          <w:rStyle w:val="s11"/>
          <w:rFonts w:ascii="Georgia" w:hAnsi="Georgia"/>
          <w:color w:val="002060"/>
        </w:rPr>
      </w:pPr>
      <w:r>
        <w:rPr>
          <w:rFonts w:ascii="Georgia" w:hAnsi="Georgia"/>
          <w:color w:val="002060"/>
          <w:sz w:val="24"/>
          <w:szCs w:val="24"/>
        </w:rPr>
        <w:t xml:space="preserve">The annual review of the ACT Terms of Reference will be further considered at a later meeting.  </w:t>
      </w:r>
      <w:r w:rsidRPr="00AB173D">
        <w:rPr>
          <w:rFonts w:ascii="Georgia" w:hAnsi="Georgia"/>
          <w:color w:val="002060"/>
          <w:sz w:val="24"/>
          <w:szCs w:val="24"/>
        </w:rPr>
        <w:t xml:space="preserve"> </w:t>
      </w:r>
      <w:r>
        <w:rPr>
          <w:rStyle w:val="s11"/>
          <w:rFonts w:ascii="Georgia" w:hAnsi="Georgia"/>
          <w:color w:val="002060"/>
        </w:rPr>
        <w:t xml:space="preserve"> </w:t>
      </w:r>
    </w:p>
    <w:p w14:paraId="7E7DFF14" w14:textId="77777777" w:rsidR="00D701E3" w:rsidRPr="00AB173D" w:rsidRDefault="00D701E3" w:rsidP="000A27AA">
      <w:pPr>
        <w:jc w:val="both"/>
        <w:rPr>
          <w:rStyle w:val="s11"/>
          <w:rFonts w:ascii="Georgia" w:hAnsi="Georgia"/>
          <w:color w:val="002060"/>
          <w:sz w:val="24"/>
          <w:szCs w:val="24"/>
        </w:rPr>
      </w:pPr>
    </w:p>
    <w:p w14:paraId="5FDD0477" w14:textId="6F4E2994" w:rsidR="000A27AA" w:rsidRPr="005279CE" w:rsidRDefault="000A27AA" w:rsidP="000A27AA">
      <w:pPr>
        <w:pStyle w:val="ListParagraph"/>
        <w:autoSpaceDE w:val="0"/>
        <w:autoSpaceDN w:val="0"/>
        <w:adjustRightInd w:val="0"/>
        <w:spacing w:after="0" w:line="240" w:lineRule="auto"/>
        <w:ind w:left="785"/>
        <w:jc w:val="both"/>
        <w:rPr>
          <w:rFonts w:ascii="Georgia" w:hAnsi="Georgia" w:cs="Calibri"/>
          <w:b/>
          <w:bCs/>
          <w:color w:val="002060"/>
          <w:sz w:val="24"/>
          <w:szCs w:val="24"/>
        </w:rPr>
      </w:pPr>
      <w:r>
        <w:rPr>
          <w:rFonts w:ascii="Georgia" w:eastAsia="Times New Roman" w:hAnsi="Georgia"/>
          <w:b/>
          <w:bCs/>
          <w:iCs/>
          <w:color w:val="002060"/>
          <w:sz w:val="24"/>
          <w:szCs w:val="24"/>
        </w:rPr>
        <w:t>e. Creative Agency and Media Buying – Contract approval</w:t>
      </w:r>
    </w:p>
    <w:p w14:paraId="6D511650" w14:textId="77777777" w:rsidR="005279CE" w:rsidRPr="005279CE" w:rsidRDefault="005279CE" w:rsidP="005279CE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Calibri"/>
          <w:b/>
          <w:bCs/>
          <w:color w:val="002060"/>
          <w:sz w:val="24"/>
          <w:szCs w:val="24"/>
        </w:rPr>
      </w:pPr>
    </w:p>
    <w:p w14:paraId="35D1EFC9" w14:textId="06F5BEF7" w:rsidR="009A5CDB" w:rsidRDefault="000A27AA" w:rsidP="005279CE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Calibri"/>
          <w:color w:val="002060"/>
          <w:sz w:val="24"/>
          <w:szCs w:val="24"/>
        </w:rPr>
      </w:pPr>
      <w:r>
        <w:rPr>
          <w:rFonts w:ascii="Georgia" w:hAnsi="Georgia" w:cs="Calibri"/>
          <w:color w:val="002060"/>
          <w:sz w:val="24"/>
          <w:szCs w:val="24"/>
        </w:rPr>
        <w:t xml:space="preserve">The Commission reviewed and approved the </w:t>
      </w:r>
      <w:r w:rsidR="00D701E3">
        <w:rPr>
          <w:rFonts w:ascii="Georgia" w:hAnsi="Georgia" w:cs="Calibri"/>
          <w:color w:val="002060"/>
          <w:sz w:val="24"/>
          <w:szCs w:val="24"/>
        </w:rPr>
        <w:t xml:space="preserve">procurement process </w:t>
      </w:r>
      <w:r>
        <w:rPr>
          <w:rFonts w:ascii="Georgia" w:hAnsi="Georgia" w:cs="Calibri"/>
          <w:color w:val="002060"/>
          <w:sz w:val="24"/>
          <w:szCs w:val="24"/>
        </w:rPr>
        <w:t xml:space="preserve">for </w:t>
      </w:r>
      <w:r w:rsidR="00D701E3">
        <w:rPr>
          <w:rFonts w:ascii="Georgia" w:hAnsi="Georgia" w:cs="Calibri"/>
          <w:color w:val="002060"/>
          <w:sz w:val="24"/>
          <w:szCs w:val="24"/>
        </w:rPr>
        <w:t xml:space="preserve">the procurement of </w:t>
      </w:r>
      <w:r>
        <w:rPr>
          <w:rFonts w:ascii="Georgia" w:hAnsi="Georgia" w:cs="Calibri"/>
          <w:color w:val="002060"/>
          <w:sz w:val="24"/>
          <w:szCs w:val="24"/>
        </w:rPr>
        <w:t xml:space="preserve">creative agency services, and the procurement process of a media buying service. </w:t>
      </w:r>
    </w:p>
    <w:p w14:paraId="27C41996" w14:textId="4A7ECF3B" w:rsidR="0097152A" w:rsidRDefault="0097152A" w:rsidP="00E24F5C">
      <w:pPr>
        <w:pStyle w:val="NormalWeb"/>
        <w:spacing w:before="0" w:beforeAutospacing="0" w:after="0" w:afterAutospacing="0" w:line="288" w:lineRule="auto"/>
        <w:rPr>
          <w:rFonts w:ascii="Georgia" w:hAnsi="Georgia" w:cs="Arial"/>
          <w:color w:val="002060"/>
          <w:shd w:val="clear" w:color="auto" w:fill="FFFFFF"/>
        </w:rPr>
      </w:pPr>
    </w:p>
    <w:p w14:paraId="4A28A666" w14:textId="77777777" w:rsidR="00D701E3" w:rsidRDefault="00D701E3" w:rsidP="00E24F5C">
      <w:pPr>
        <w:pStyle w:val="NormalWeb"/>
        <w:spacing w:before="0" w:beforeAutospacing="0" w:after="0" w:afterAutospacing="0" w:line="288" w:lineRule="auto"/>
        <w:rPr>
          <w:rFonts w:ascii="Georgia" w:hAnsi="Georgia" w:cs="Arial"/>
          <w:color w:val="002060"/>
          <w:shd w:val="clear" w:color="auto" w:fill="FFFFFF"/>
        </w:rPr>
      </w:pPr>
    </w:p>
    <w:p w14:paraId="00379E79" w14:textId="29ADE44A" w:rsidR="00722D63" w:rsidRDefault="000A27AA" w:rsidP="00DA700F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  <w:shd w:val="clear" w:color="auto" w:fill="FFFFFF"/>
          <w:lang w:eastAsia="en-IE"/>
        </w:rPr>
      </w:pPr>
      <w:r>
        <w:rPr>
          <w:rFonts w:ascii="Georgia" w:hAnsi="Georgia"/>
          <w:b/>
          <w:color w:val="002060"/>
          <w:sz w:val="24"/>
          <w:szCs w:val="24"/>
          <w:shd w:val="clear" w:color="auto" w:fill="FFFFFF"/>
          <w:lang w:eastAsia="en-IE"/>
        </w:rPr>
        <w:t>Draft General Election PEER Report</w:t>
      </w:r>
    </w:p>
    <w:p w14:paraId="3656EA64" w14:textId="2296E65D" w:rsidR="000A27AA" w:rsidRDefault="00782C5F" w:rsidP="000A27AA">
      <w:pPr>
        <w:spacing w:after="0" w:line="288" w:lineRule="auto"/>
        <w:rPr>
          <w:rFonts w:ascii="Georgia" w:hAnsi="Georgia"/>
          <w:bCs/>
          <w:color w:val="002060"/>
          <w:sz w:val="24"/>
          <w:szCs w:val="24"/>
          <w:shd w:val="clear" w:color="auto" w:fill="FFFFFF"/>
          <w:lang w:eastAsia="en-IE"/>
        </w:rPr>
      </w:pPr>
      <w:r w:rsidRPr="00052BF5">
        <w:rPr>
          <w:rFonts w:ascii="Georgia" w:hAnsi="Georgia"/>
          <w:bCs/>
          <w:color w:val="002060"/>
          <w:sz w:val="24"/>
          <w:szCs w:val="24"/>
          <w:shd w:val="clear" w:color="auto" w:fill="FFFFFF"/>
          <w:lang w:eastAsia="en-IE"/>
        </w:rPr>
        <w:t xml:space="preserve">The Commission were updated on the progress of the </w:t>
      </w:r>
      <w:r w:rsidR="00052BF5">
        <w:rPr>
          <w:rFonts w:ascii="Georgia" w:hAnsi="Georgia"/>
          <w:bCs/>
          <w:color w:val="002060"/>
          <w:sz w:val="24"/>
          <w:szCs w:val="24"/>
          <w:shd w:val="clear" w:color="auto" w:fill="FFFFFF"/>
          <w:lang w:eastAsia="en-IE"/>
        </w:rPr>
        <w:t xml:space="preserve">General Election </w:t>
      </w:r>
      <w:r w:rsidRPr="00052BF5">
        <w:rPr>
          <w:rFonts w:ascii="Georgia" w:hAnsi="Georgia"/>
          <w:bCs/>
          <w:color w:val="002060"/>
          <w:sz w:val="24"/>
          <w:szCs w:val="24"/>
          <w:shd w:val="clear" w:color="auto" w:fill="FFFFFF"/>
          <w:lang w:eastAsia="en-IE"/>
        </w:rPr>
        <w:t>PEER Report</w:t>
      </w:r>
      <w:r w:rsidR="00052BF5">
        <w:rPr>
          <w:rFonts w:ascii="Georgia" w:hAnsi="Georgia"/>
          <w:bCs/>
          <w:color w:val="002060"/>
          <w:sz w:val="24"/>
          <w:szCs w:val="24"/>
          <w:shd w:val="clear" w:color="auto" w:fill="FFFFFF"/>
          <w:lang w:eastAsia="en-IE"/>
        </w:rPr>
        <w:t xml:space="preserve">, </w:t>
      </w:r>
      <w:r w:rsidRPr="00052BF5">
        <w:rPr>
          <w:rFonts w:ascii="Georgia" w:hAnsi="Georgia"/>
          <w:bCs/>
          <w:color w:val="002060"/>
          <w:sz w:val="24"/>
          <w:szCs w:val="24"/>
          <w:shd w:val="clear" w:color="auto" w:fill="FFFFFF"/>
          <w:lang w:eastAsia="en-IE"/>
        </w:rPr>
        <w:t xml:space="preserve">which took place </w:t>
      </w:r>
      <w:r w:rsidR="00052BF5" w:rsidRPr="00052BF5">
        <w:rPr>
          <w:rFonts w:ascii="Georgia" w:hAnsi="Georgia"/>
          <w:bCs/>
          <w:color w:val="002060"/>
          <w:sz w:val="24"/>
          <w:szCs w:val="24"/>
          <w:shd w:val="clear" w:color="auto" w:fill="FFFFFF"/>
          <w:lang w:eastAsia="en-IE"/>
        </w:rPr>
        <w:t xml:space="preserve">29 November 2024. A draft of the report will be sent to Commission members in the coming days for review, in advance of its publication on </w:t>
      </w:r>
      <w:r w:rsidR="00351DEE">
        <w:rPr>
          <w:rFonts w:ascii="Georgia" w:hAnsi="Georgia"/>
          <w:bCs/>
          <w:color w:val="002060"/>
          <w:sz w:val="24"/>
          <w:szCs w:val="24"/>
          <w:shd w:val="clear" w:color="auto" w:fill="FFFFFF"/>
          <w:lang w:eastAsia="en-IE"/>
        </w:rPr>
        <w:t>29</w:t>
      </w:r>
      <w:r w:rsidR="00052BF5" w:rsidRPr="00052BF5">
        <w:rPr>
          <w:rFonts w:ascii="Georgia" w:hAnsi="Georgia"/>
          <w:bCs/>
          <w:color w:val="002060"/>
          <w:sz w:val="24"/>
          <w:szCs w:val="24"/>
          <w:shd w:val="clear" w:color="auto" w:fill="FFFFFF"/>
          <w:lang w:eastAsia="en-IE"/>
        </w:rPr>
        <w:t xml:space="preserve"> May 2025. </w:t>
      </w:r>
    </w:p>
    <w:p w14:paraId="48DBCDF0" w14:textId="77777777" w:rsidR="007D7F29" w:rsidRDefault="007D7F29" w:rsidP="000A27AA">
      <w:pPr>
        <w:spacing w:after="0" w:line="288" w:lineRule="auto"/>
        <w:rPr>
          <w:rFonts w:ascii="Georgia" w:hAnsi="Georgia"/>
          <w:bCs/>
          <w:color w:val="002060"/>
          <w:sz w:val="24"/>
          <w:szCs w:val="24"/>
          <w:shd w:val="clear" w:color="auto" w:fill="FFFFFF"/>
          <w:lang w:eastAsia="en-IE"/>
        </w:rPr>
      </w:pPr>
    </w:p>
    <w:p w14:paraId="064BF315" w14:textId="77777777" w:rsidR="00052BF5" w:rsidRDefault="00052BF5" w:rsidP="000A27AA">
      <w:pPr>
        <w:spacing w:after="0" w:line="288" w:lineRule="auto"/>
        <w:rPr>
          <w:rFonts w:ascii="Georgia" w:hAnsi="Georgia"/>
          <w:bCs/>
          <w:color w:val="002060"/>
          <w:sz w:val="24"/>
          <w:szCs w:val="24"/>
          <w:shd w:val="clear" w:color="auto" w:fill="FFFFFF"/>
          <w:lang w:eastAsia="en-IE"/>
        </w:rPr>
      </w:pPr>
    </w:p>
    <w:p w14:paraId="1D0B66B9" w14:textId="384EC1A7" w:rsidR="00052BF5" w:rsidRPr="00351DEE" w:rsidRDefault="00052BF5" w:rsidP="00052BF5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  <w:shd w:val="clear" w:color="auto" w:fill="FFFFFF"/>
          <w:lang w:eastAsia="en-IE"/>
        </w:rPr>
      </w:pPr>
      <w:r w:rsidRPr="00351DEE">
        <w:rPr>
          <w:rFonts w:ascii="Georgia" w:hAnsi="Georgia"/>
          <w:b/>
          <w:color w:val="002060"/>
          <w:sz w:val="24"/>
          <w:szCs w:val="24"/>
          <w:shd w:val="clear" w:color="auto" w:fill="FFFFFF"/>
          <w:lang w:eastAsia="en-IE"/>
        </w:rPr>
        <w:lastRenderedPageBreak/>
        <w:t xml:space="preserve">Ballot </w:t>
      </w:r>
      <w:r w:rsidR="007D7F29">
        <w:rPr>
          <w:rFonts w:ascii="Georgia" w:hAnsi="Georgia"/>
          <w:b/>
          <w:color w:val="002060"/>
          <w:sz w:val="24"/>
          <w:szCs w:val="24"/>
          <w:shd w:val="clear" w:color="auto" w:fill="FFFFFF"/>
          <w:lang w:eastAsia="en-IE"/>
        </w:rPr>
        <w:t>Paper Address Research</w:t>
      </w:r>
    </w:p>
    <w:p w14:paraId="74C04AF2" w14:textId="514180AF" w:rsidR="00052BF5" w:rsidRDefault="00052BF5" w:rsidP="00052BF5">
      <w:pPr>
        <w:spacing w:after="0" w:line="288" w:lineRule="auto"/>
        <w:rPr>
          <w:rFonts w:ascii="Georgia" w:hAnsi="Georgia"/>
          <w:bCs/>
          <w:color w:val="002060"/>
          <w:sz w:val="24"/>
          <w:szCs w:val="24"/>
          <w:shd w:val="clear" w:color="auto" w:fill="FFFFFF"/>
          <w:lang w:eastAsia="en-IE"/>
        </w:rPr>
      </w:pPr>
      <w:r>
        <w:rPr>
          <w:rFonts w:ascii="Georgia" w:hAnsi="Georgia"/>
          <w:bCs/>
          <w:color w:val="002060"/>
          <w:sz w:val="24"/>
          <w:szCs w:val="24"/>
          <w:shd w:val="clear" w:color="auto" w:fill="FFFFFF"/>
          <w:lang w:eastAsia="en-IE"/>
        </w:rPr>
        <w:t xml:space="preserve">Commission members discussed the ballot </w:t>
      </w:r>
      <w:r w:rsidR="007D7F29">
        <w:rPr>
          <w:rFonts w:ascii="Georgia" w:hAnsi="Georgia"/>
          <w:bCs/>
          <w:color w:val="002060"/>
          <w:sz w:val="24"/>
          <w:szCs w:val="24"/>
          <w:shd w:val="clear" w:color="auto" w:fill="FFFFFF"/>
          <w:lang w:eastAsia="en-IE"/>
        </w:rPr>
        <w:t xml:space="preserve">paper address </w:t>
      </w:r>
      <w:r>
        <w:rPr>
          <w:rFonts w:ascii="Georgia" w:hAnsi="Georgia"/>
          <w:bCs/>
          <w:color w:val="002060"/>
          <w:sz w:val="24"/>
          <w:szCs w:val="24"/>
          <w:shd w:val="clear" w:color="auto" w:fill="FFFFFF"/>
          <w:lang w:eastAsia="en-IE"/>
        </w:rPr>
        <w:t>research</w:t>
      </w:r>
      <w:r w:rsidR="00351DEE">
        <w:rPr>
          <w:rFonts w:ascii="Georgia" w:hAnsi="Georgia"/>
          <w:bCs/>
          <w:color w:val="002060"/>
          <w:sz w:val="24"/>
          <w:szCs w:val="24"/>
          <w:shd w:val="clear" w:color="auto" w:fill="FFFFFF"/>
          <w:lang w:eastAsia="en-IE"/>
        </w:rPr>
        <w:t xml:space="preserve">, a draft of which </w:t>
      </w:r>
      <w:r>
        <w:rPr>
          <w:rFonts w:ascii="Georgia" w:hAnsi="Georgia"/>
          <w:bCs/>
          <w:color w:val="002060"/>
          <w:sz w:val="24"/>
          <w:szCs w:val="24"/>
          <w:shd w:val="clear" w:color="auto" w:fill="FFFFFF"/>
          <w:lang w:eastAsia="en-IE"/>
        </w:rPr>
        <w:t xml:space="preserve">will be sent to Commission members for review in the coming weeks. </w:t>
      </w:r>
    </w:p>
    <w:p w14:paraId="2BFDBD16" w14:textId="77777777" w:rsidR="00052BF5" w:rsidRDefault="00052BF5" w:rsidP="00052BF5">
      <w:pPr>
        <w:spacing w:after="0" w:line="288" w:lineRule="auto"/>
        <w:rPr>
          <w:rFonts w:ascii="Georgia" w:hAnsi="Georgia"/>
          <w:bCs/>
          <w:color w:val="002060"/>
          <w:sz w:val="24"/>
          <w:szCs w:val="24"/>
          <w:shd w:val="clear" w:color="auto" w:fill="FFFFFF"/>
          <w:lang w:eastAsia="en-IE"/>
        </w:rPr>
      </w:pPr>
    </w:p>
    <w:p w14:paraId="0A839942" w14:textId="77777777" w:rsidR="00351DEE" w:rsidRDefault="00351DEE" w:rsidP="00351DEE">
      <w:pPr>
        <w:pStyle w:val="ListParagraph"/>
        <w:spacing w:after="0" w:line="288" w:lineRule="auto"/>
        <w:ind w:left="785"/>
        <w:rPr>
          <w:rFonts w:ascii="Georgia" w:hAnsi="Georgia"/>
          <w:b/>
          <w:color w:val="002060"/>
          <w:sz w:val="24"/>
          <w:szCs w:val="24"/>
          <w:shd w:val="clear" w:color="auto" w:fill="FFFFFF"/>
          <w:lang w:eastAsia="en-IE"/>
        </w:rPr>
      </w:pPr>
    </w:p>
    <w:p w14:paraId="348A52BD" w14:textId="21009757" w:rsidR="00052BF5" w:rsidRPr="00351DEE" w:rsidRDefault="00052BF5" w:rsidP="00351DEE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  <w:shd w:val="clear" w:color="auto" w:fill="FFFFFF"/>
          <w:lang w:eastAsia="en-IE"/>
        </w:rPr>
      </w:pPr>
      <w:r w:rsidRPr="00351DEE">
        <w:rPr>
          <w:rFonts w:ascii="Georgia" w:hAnsi="Georgia"/>
          <w:b/>
          <w:color w:val="002060"/>
          <w:sz w:val="24"/>
          <w:szCs w:val="24"/>
          <w:shd w:val="clear" w:color="auto" w:fill="FFFFFF"/>
          <w:lang w:eastAsia="en-IE"/>
        </w:rPr>
        <w:t>Election observation opportunities</w:t>
      </w:r>
    </w:p>
    <w:p w14:paraId="2B46D3E5" w14:textId="35A9610C" w:rsidR="00052BF5" w:rsidRPr="00052BF5" w:rsidRDefault="00052BF5" w:rsidP="00052BF5">
      <w:pPr>
        <w:spacing w:after="0" w:line="288" w:lineRule="auto"/>
        <w:rPr>
          <w:rFonts w:ascii="Georgia" w:hAnsi="Georgia"/>
          <w:bCs/>
          <w:color w:val="002060"/>
          <w:sz w:val="24"/>
          <w:szCs w:val="24"/>
          <w:shd w:val="clear" w:color="auto" w:fill="FFFFFF"/>
          <w:lang w:eastAsia="en-IE"/>
        </w:rPr>
      </w:pPr>
      <w:r>
        <w:rPr>
          <w:rFonts w:ascii="Georgia" w:hAnsi="Georgia"/>
          <w:bCs/>
          <w:color w:val="002060"/>
          <w:sz w:val="24"/>
          <w:szCs w:val="24"/>
          <w:shd w:val="clear" w:color="auto" w:fill="FFFFFF"/>
          <w:lang w:eastAsia="en-IE"/>
        </w:rPr>
        <w:t xml:space="preserve">The Commission were asked to </w:t>
      </w:r>
      <w:r w:rsidR="000719A7">
        <w:rPr>
          <w:rFonts w:ascii="Georgia" w:hAnsi="Georgia"/>
          <w:bCs/>
          <w:color w:val="002060"/>
          <w:sz w:val="24"/>
          <w:szCs w:val="24"/>
          <w:shd w:val="clear" w:color="auto" w:fill="FFFFFF"/>
          <w:lang w:eastAsia="en-IE"/>
        </w:rPr>
        <w:t xml:space="preserve">consider and provide an expression of interest </w:t>
      </w:r>
      <w:r w:rsidR="00351DEE">
        <w:rPr>
          <w:rFonts w:ascii="Georgia" w:hAnsi="Georgia"/>
          <w:bCs/>
          <w:color w:val="002060"/>
          <w:sz w:val="24"/>
          <w:szCs w:val="24"/>
          <w:shd w:val="clear" w:color="auto" w:fill="FFFFFF"/>
          <w:lang w:eastAsia="en-IE"/>
        </w:rPr>
        <w:t xml:space="preserve">for </w:t>
      </w:r>
      <w:r w:rsidR="000719A7">
        <w:rPr>
          <w:rFonts w:ascii="Georgia" w:hAnsi="Georgia"/>
          <w:bCs/>
          <w:color w:val="002060"/>
          <w:sz w:val="24"/>
          <w:szCs w:val="24"/>
          <w:shd w:val="clear" w:color="auto" w:fill="FFFFFF"/>
          <w:lang w:eastAsia="en-IE"/>
        </w:rPr>
        <w:t>international election observation opportunities</w:t>
      </w:r>
      <w:r w:rsidR="00351DEE">
        <w:rPr>
          <w:rFonts w:ascii="Georgia" w:hAnsi="Georgia"/>
          <w:bCs/>
          <w:color w:val="002060"/>
          <w:sz w:val="24"/>
          <w:szCs w:val="24"/>
          <w:shd w:val="clear" w:color="auto" w:fill="FFFFFF"/>
          <w:lang w:eastAsia="en-IE"/>
        </w:rPr>
        <w:t xml:space="preserve"> which will take p</w:t>
      </w:r>
      <w:r w:rsidR="00D701E3">
        <w:rPr>
          <w:rFonts w:ascii="Georgia" w:hAnsi="Georgia"/>
          <w:bCs/>
          <w:color w:val="002060"/>
          <w:sz w:val="24"/>
          <w:szCs w:val="24"/>
          <w:shd w:val="clear" w:color="auto" w:fill="FFFFFF"/>
          <w:lang w:eastAsia="en-IE"/>
        </w:rPr>
        <w:t xml:space="preserve">lace </w:t>
      </w:r>
      <w:r w:rsidR="000719A7">
        <w:rPr>
          <w:rFonts w:ascii="Georgia" w:hAnsi="Georgia"/>
          <w:bCs/>
          <w:color w:val="002060"/>
          <w:sz w:val="24"/>
          <w:szCs w:val="24"/>
          <w:shd w:val="clear" w:color="auto" w:fill="FFFFFF"/>
          <w:lang w:eastAsia="en-IE"/>
        </w:rPr>
        <w:t xml:space="preserve">in the coming months. </w:t>
      </w:r>
    </w:p>
    <w:p w14:paraId="5F47CE8F" w14:textId="77777777" w:rsidR="00EB6C34" w:rsidRPr="00E24F5C" w:rsidRDefault="00EB6C34" w:rsidP="00EB6C34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  <w:shd w:val="clear" w:color="auto" w:fill="FFFFFF"/>
          <w:lang w:eastAsia="en-IE"/>
        </w:rPr>
      </w:pPr>
    </w:p>
    <w:p w14:paraId="4CB7835E" w14:textId="77777777" w:rsidR="000D3702" w:rsidRPr="000719A7" w:rsidRDefault="000D3702" w:rsidP="000719A7">
      <w:pPr>
        <w:spacing w:after="0" w:line="288" w:lineRule="auto"/>
        <w:rPr>
          <w:rFonts w:ascii="Georgia" w:hAnsi="Georgia"/>
          <w:iCs/>
          <w:color w:val="002060"/>
          <w:sz w:val="24"/>
          <w:szCs w:val="24"/>
        </w:rPr>
      </w:pPr>
    </w:p>
    <w:p w14:paraId="59135858" w14:textId="41A126B0" w:rsidR="00722D63" w:rsidRPr="00351DEE" w:rsidRDefault="0083417D" w:rsidP="00351DEE">
      <w:pPr>
        <w:pStyle w:val="Default"/>
        <w:numPr>
          <w:ilvl w:val="0"/>
          <w:numId w:val="1"/>
        </w:numPr>
        <w:spacing w:line="288" w:lineRule="auto"/>
        <w:rPr>
          <w:rFonts w:ascii="Georgia" w:hAnsi="Georgia" w:cstheme="minorBidi"/>
          <w:bCs/>
          <w:iCs/>
          <w:color w:val="002060"/>
        </w:rPr>
      </w:pPr>
      <w:r w:rsidRPr="009423CF">
        <w:rPr>
          <w:rFonts w:ascii="Georgia" w:eastAsia="Times New Roman" w:hAnsi="Georgia" w:cs="Calibri"/>
          <w:b/>
          <w:color w:val="002060"/>
          <w:lang w:eastAsia="en-IE"/>
        </w:rPr>
        <w:t xml:space="preserve">Any Other Business </w:t>
      </w:r>
    </w:p>
    <w:p w14:paraId="2A82FDC5" w14:textId="77777777" w:rsidR="00351DEE" w:rsidRDefault="00351DEE" w:rsidP="00351DEE">
      <w:pPr>
        <w:pStyle w:val="Default"/>
        <w:spacing w:line="288" w:lineRule="auto"/>
        <w:rPr>
          <w:rFonts w:ascii="Georgia" w:eastAsia="Times New Roman" w:hAnsi="Georgia" w:cs="Calibri"/>
          <w:b/>
          <w:color w:val="002060"/>
          <w:lang w:eastAsia="en-IE"/>
        </w:rPr>
      </w:pPr>
    </w:p>
    <w:p w14:paraId="63409806" w14:textId="4FC3CC42" w:rsidR="00351DEE" w:rsidRPr="00351DEE" w:rsidRDefault="00351DEE" w:rsidP="00351DEE">
      <w:pPr>
        <w:pStyle w:val="Default"/>
        <w:spacing w:line="288" w:lineRule="auto"/>
        <w:ind w:left="720"/>
        <w:rPr>
          <w:rFonts w:ascii="Georgia" w:eastAsia="Times New Roman" w:hAnsi="Georgia" w:cs="Calibri"/>
          <w:bCs/>
          <w:color w:val="002060"/>
          <w:lang w:eastAsia="en-IE"/>
        </w:rPr>
      </w:pPr>
      <w:r w:rsidRPr="00351DEE">
        <w:rPr>
          <w:rFonts w:ascii="Georgia" w:eastAsia="Times New Roman" w:hAnsi="Georgia" w:cs="Calibri"/>
          <w:bCs/>
          <w:color w:val="002060"/>
          <w:lang w:eastAsia="en-IE"/>
        </w:rPr>
        <w:t>ACT Civil Service Excellence Award nomination (media campaign for electoral events)</w:t>
      </w:r>
      <w:r w:rsidR="00F153FE">
        <w:rPr>
          <w:rFonts w:ascii="Georgia" w:eastAsia="Times New Roman" w:hAnsi="Georgia" w:cs="Calibri"/>
          <w:bCs/>
          <w:color w:val="002060"/>
          <w:lang w:eastAsia="en-IE"/>
        </w:rPr>
        <w:t xml:space="preserve"> 29 May 2025</w:t>
      </w:r>
    </w:p>
    <w:p w14:paraId="780C42BF" w14:textId="77777777" w:rsidR="00351DEE" w:rsidRPr="00351DEE" w:rsidRDefault="00351DEE" w:rsidP="00351DEE">
      <w:pPr>
        <w:pStyle w:val="Default"/>
        <w:spacing w:line="288" w:lineRule="auto"/>
        <w:ind w:left="720"/>
        <w:rPr>
          <w:rFonts w:ascii="Georgia" w:eastAsia="Times New Roman" w:hAnsi="Georgia" w:cs="Calibri"/>
          <w:bCs/>
          <w:color w:val="002060"/>
          <w:lang w:eastAsia="en-IE"/>
        </w:rPr>
      </w:pPr>
    </w:p>
    <w:p w14:paraId="334D0692" w14:textId="3DFCD483" w:rsidR="00351DEE" w:rsidRPr="00351DEE" w:rsidRDefault="00351DEE" w:rsidP="00351DEE">
      <w:pPr>
        <w:pStyle w:val="Default"/>
        <w:spacing w:line="288" w:lineRule="auto"/>
        <w:ind w:left="720"/>
        <w:rPr>
          <w:rFonts w:ascii="Georgia" w:eastAsia="Times New Roman" w:hAnsi="Georgia" w:cs="Calibri"/>
          <w:bCs/>
          <w:color w:val="002060"/>
          <w:lang w:eastAsia="en-IE"/>
        </w:rPr>
      </w:pPr>
      <w:r w:rsidRPr="00351DEE">
        <w:rPr>
          <w:rFonts w:ascii="Georgia" w:eastAsia="Times New Roman" w:hAnsi="Georgia" w:cs="Calibri"/>
          <w:bCs/>
          <w:color w:val="002060"/>
          <w:lang w:eastAsia="en-IE"/>
        </w:rPr>
        <w:t>Events to conduct public engagement campaign on registering to vote</w:t>
      </w:r>
      <w:r w:rsidR="00D701E3">
        <w:rPr>
          <w:rFonts w:ascii="Georgia" w:eastAsia="Times New Roman" w:hAnsi="Georgia" w:cs="Calibri"/>
          <w:bCs/>
          <w:color w:val="002060"/>
          <w:lang w:eastAsia="en-IE"/>
        </w:rPr>
        <w:t>.</w:t>
      </w:r>
    </w:p>
    <w:p w14:paraId="053D22E1" w14:textId="77777777" w:rsidR="00351DEE" w:rsidRPr="00351DEE" w:rsidRDefault="00351DEE" w:rsidP="00351DEE">
      <w:pPr>
        <w:pStyle w:val="Default"/>
        <w:spacing w:line="288" w:lineRule="auto"/>
        <w:ind w:left="720"/>
        <w:rPr>
          <w:rFonts w:ascii="Georgia" w:eastAsia="Times New Roman" w:hAnsi="Georgia" w:cs="Calibri"/>
          <w:bCs/>
          <w:color w:val="002060"/>
          <w:lang w:eastAsia="en-IE"/>
        </w:rPr>
      </w:pPr>
    </w:p>
    <w:p w14:paraId="7BD0E1F1" w14:textId="28201A10" w:rsidR="00351DEE" w:rsidRPr="00351DEE" w:rsidRDefault="00351DEE" w:rsidP="00351DEE">
      <w:pPr>
        <w:pStyle w:val="Default"/>
        <w:spacing w:line="288" w:lineRule="auto"/>
        <w:ind w:left="720"/>
        <w:rPr>
          <w:rFonts w:ascii="Georgia" w:hAnsi="Georgia" w:cstheme="minorBidi"/>
          <w:bCs/>
          <w:iCs/>
          <w:color w:val="002060"/>
        </w:rPr>
      </w:pPr>
      <w:r>
        <w:rPr>
          <w:rFonts w:ascii="Georgia" w:eastAsia="Times New Roman" w:hAnsi="Georgia" w:cs="Calibri"/>
          <w:bCs/>
          <w:color w:val="002060"/>
          <w:lang w:eastAsia="en-IE"/>
        </w:rPr>
        <w:t xml:space="preserve">Launch of </w:t>
      </w:r>
      <w:r w:rsidRPr="00351DEE">
        <w:rPr>
          <w:rFonts w:ascii="Georgia" w:eastAsia="Times New Roman" w:hAnsi="Georgia" w:cs="Calibri"/>
          <w:bCs/>
          <w:color w:val="002060"/>
          <w:lang w:eastAsia="en-IE"/>
        </w:rPr>
        <w:t>Electoral Regist</w:t>
      </w:r>
      <w:r w:rsidR="00E80855">
        <w:rPr>
          <w:rFonts w:ascii="Georgia" w:eastAsia="Times New Roman" w:hAnsi="Georgia" w:cs="Calibri"/>
          <w:bCs/>
          <w:color w:val="002060"/>
          <w:lang w:eastAsia="en-IE"/>
        </w:rPr>
        <w:t>er</w:t>
      </w:r>
      <w:r w:rsidRPr="00351DEE">
        <w:rPr>
          <w:rFonts w:ascii="Georgia" w:eastAsia="Times New Roman" w:hAnsi="Georgia" w:cs="Calibri"/>
          <w:bCs/>
          <w:color w:val="002060"/>
          <w:lang w:eastAsia="en-IE"/>
        </w:rPr>
        <w:t xml:space="preserve"> Report </w:t>
      </w:r>
    </w:p>
    <w:p w14:paraId="2074C355" w14:textId="77777777" w:rsidR="000D3702" w:rsidRPr="00E24F5C" w:rsidRDefault="000D3702" w:rsidP="000D3702">
      <w:pPr>
        <w:pStyle w:val="Default"/>
        <w:spacing w:line="288" w:lineRule="auto"/>
        <w:ind w:left="720"/>
        <w:rPr>
          <w:rFonts w:ascii="Georgia" w:hAnsi="Georgia" w:cstheme="minorBidi"/>
          <w:bCs/>
          <w:iCs/>
          <w:color w:val="002060"/>
        </w:rPr>
      </w:pPr>
    </w:p>
    <w:p w14:paraId="3D5EB244" w14:textId="67EFB385" w:rsidR="00F82FB5" w:rsidRPr="00722D63" w:rsidRDefault="00F82FB5" w:rsidP="000D3702">
      <w:pPr>
        <w:pStyle w:val="ListParagraph"/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22D63">
        <w:rPr>
          <w:rFonts w:ascii="Georgia" w:hAnsi="Georgia"/>
          <w:color w:val="002060"/>
          <w:sz w:val="24"/>
          <w:szCs w:val="24"/>
        </w:rPr>
        <w:t xml:space="preserve">Date of next meeting – </w:t>
      </w:r>
      <w:r w:rsidR="007E2D1F">
        <w:rPr>
          <w:rFonts w:ascii="Georgia" w:hAnsi="Georgia"/>
          <w:color w:val="002060"/>
          <w:sz w:val="24"/>
          <w:szCs w:val="24"/>
        </w:rPr>
        <w:t>5 June</w:t>
      </w:r>
      <w:r w:rsidR="00465013">
        <w:rPr>
          <w:rFonts w:ascii="Georgia" w:hAnsi="Georgia"/>
          <w:color w:val="002060"/>
          <w:sz w:val="24"/>
          <w:szCs w:val="24"/>
        </w:rPr>
        <w:t xml:space="preserve"> 2025</w:t>
      </w:r>
    </w:p>
    <w:p w14:paraId="7A9A6E3A" w14:textId="3A9C22E7" w:rsidR="00F82FB5" w:rsidRDefault="00F82FB5" w:rsidP="00E24F5C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25AA3C25" w14:textId="77777777" w:rsidR="007E2D1F" w:rsidRDefault="007E2D1F" w:rsidP="00E24F5C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4575D19C" w14:textId="77777777" w:rsidR="00B86FAB" w:rsidRDefault="00B86FAB" w:rsidP="00E24F5C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4DAD8780" w14:textId="77777777" w:rsidR="00B86FAB" w:rsidRPr="009423CF" w:rsidRDefault="00B86FAB" w:rsidP="00E24F5C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  <w:bookmarkStart w:id="0" w:name="_Hlk199325530"/>
    </w:p>
    <w:p w14:paraId="5E4C117B" w14:textId="7E9EF102" w:rsidR="008C0EA9" w:rsidRDefault="008C0EA9" w:rsidP="00E24F5C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bookmarkEnd w:id="0"/>
    <w:sectPr w:rsidR="008C0EA9" w:rsidSect="0020348A">
      <w:headerReference w:type="default" r:id="rId11"/>
      <w:footerReference w:type="default" r:id="rId12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CD78B" w14:textId="77777777" w:rsidR="00BF3479" w:rsidRDefault="00BF3479">
      <w:pPr>
        <w:spacing w:after="0" w:line="240" w:lineRule="auto"/>
      </w:pPr>
      <w:r>
        <w:separator/>
      </w:r>
    </w:p>
  </w:endnote>
  <w:endnote w:type="continuationSeparator" w:id="0">
    <w:p w14:paraId="7A99A567" w14:textId="77777777" w:rsidR="00BF3479" w:rsidRDefault="00BF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E8533D" w14:textId="0C2B35DF" w:rsidR="00707896" w:rsidRDefault="004D3FDB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0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14FCB" w14:textId="77777777" w:rsidR="00BF3479" w:rsidRDefault="00BF3479">
      <w:pPr>
        <w:spacing w:after="0" w:line="240" w:lineRule="auto"/>
      </w:pPr>
      <w:r>
        <w:separator/>
      </w:r>
    </w:p>
  </w:footnote>
  <w:footnote w:type="continuationSeparator" w:id="0">
    <w:p w14:paraId="5E51C384" w14:textId="77777777" w:rsidR="00BF3479" w:rsidRDefault="00BF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11D0" w14:textId="77A3E6E2" w:rsidR="00707896" w:rsidRDefault="00707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E4A"/>
    <w:multiLevelType w:val="hybridMultilevel"/>
    <w:tmpl w:val="6B1A3E0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3436"/>
    <w:multiLevelType w:val="hybridMultilevel"/>
    <w:tmpl w:val="74DEE5F8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AE61E5"/>
    <w:multiLevelType w:val="hybridMultilevel"/>
    <w:tmpl w:val="A300B45A"/>
    <w:lvl w:ilvl="0" w:tplc="96C6A11E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554BF"/>
    <w:multiLevelType w:val="hybridMultilevel"/>
    <w:tmpl w:val="268C14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00206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54894"/>
    <w:multiLevelType w:val="hybridMultilevel"/>
    <w:tmpl w:val="14AE9B20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D71EB"/>
    <w:multiLevelType w:val="hybridMultilevel"/>
    <w:tmpl w:val="FDE86486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54EA1"/>
    <w:multiLevelType w:val="hybridMultilevel"/>
    <w:tmpl w:val="0F743954"/>
    <w:lvl w:ilvl="0" w:tplc="A50C69F0">
      <w:start w:val="1"/>
      <w:numFmt w:val="decimal"/>
      <w:lvlText w:val="%1."/>
      <w:lvlJc w:val="left"/>
      <w:pPr>
        <w:ind w:left="785" w:hanging="360"/>
      </w:pPr>
      <w:rPr>
        <w:rFonts w:ascii="Georgia" w:hAnsi="Georgia" w:hint="default"/>
        <w:b/>
        <w:bCs w:val="0"/>
        <w:color w:val="002060"/>
        <w:sz w:val="24"/>
        <w:szCs w:val="24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924CA"/>
    <w:multiLevelType w:val="hybridMultilevel"/>
    <w:tmpl w:val="144E75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E188E"/>
    <w:multiLevelType w:val="hybridMultilevel"/>
    <w:tmpl w:val="51B2B3CA"/>
    <w:lvl w:ilvl="0" w:tplc="B1AA777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A72E0"/>
    <w:multiLevelType w:val="hybridMultilevel"/>
    <w:tmpl w:val="76E262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B21F6"/>
    <w:multiLevelType w:val="hybridMultilevel"/>
    <w:tmpl w:val="0FAA680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2D1B04"/>
    <w:multiLevelType w:val="hybridMultilevel"/>
    <w:tmpl w:val="01380316"/>
    <w:lvl w:ilvl="0" w:tplc="7CEA971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F223D"/>
    <w:multiLevelType w:val="hybridMultilevel"/>
    <w:tmpl w:val="8F808D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E7332"/>
    <w:multiLevelType w:val="hybridMultilevel"/>
    <w:tmpl w:val="40E8661E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22341"/>
    <w:multiLevelType w:val="multilevel"/>
    <w:tmpl w:val="3700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15055A"/>
    <w:multiLevelType w:val="hybridMultilevel"/>
    <w:tmpl w:val="E7F8DCDA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1319D"/>
    <w:multiLevelType w:val="hybridMultilevel"/>
    <w:tmpl w:val="C46AB5B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32628"/>
    <w:multiLevelType w:val="hybridMultilevel"/>
    <w:tmpl w:val="91D63524"/>
    <w:lvl w:ilvl="0" w:tplc="D6BC735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pto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706DA"/>
    <w:multiLevelType w:val="hybridMultilevel"/>
    <w:tmpl w:val="35ECEB32"/>
    <w:lvl w:ilvl="0" w:tplc="FDA8AC80">
      <w:start w:val="7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65" w:hanging="360"/>
      </w:pPr>
    </w:lvl>
    <w:lvl w:ilvl="2" w:tplc="1809001B" w:tentative="1">
      <w:start w:val="1"/>
      <w:numFmt w:val="lowerRoman"/>
      <w:lvlText w:val="%3."/>
      <w:lvlJc w:val="right"/>
      <w:pPr>
        <w:ind w:left="2585" w:hanging="180"/>
      </w:pPr>
    </w:lvl>
    <w:lvl w:ilvl="3" w:tplc="1809000F" w:tentative="1">
      <w:start w:val="1"/>
      <w:numFmt w:val="decimal"/>
      <w:lvlText w:val="%4."/>
      <w:lvlJc w:val="left"/>
      <w:pPr>
        <w:ind w:left="3305" w:hanging="360"/>
      </w:pPr>
    </w:lvl>
    <w:lvl w:ilvl="4" w:tplc="18090019" w:tentative="1">
      <w:start w:val="1"/>
      <w:numFmt w:val="lowerLetter"/>
      <w:lvlText w:val="%5."/>
      <w:lvlJc w:val="left"/>
      <w:pPr>
        <w:ind w:left="4025" w:hanging="360"/>
      </w:pPr>
    </w:lvl>
    <w:lvl w:ilvl="5" w:tplc="1809001B" w:tentative="1">
      <w:start w:val="1"/>
      <w:numFmt w:val="lowerRoman"/>
      <w:lvlText w:val="%6."/>
      <w:lvlJc w:val="right"/>
      <w:pPr>
        <w:ind w:left="4745" w:hanging="180"/>
      </w:pPr>
    </w:lvl>
    <w:lvl w:ilvl="6" w:tplc="1809000F" w:tentative="1">
      <w:start w:val="1"/>
      <w:numFmt w:val="decimal"/>
      <w:lvlText w:val="%7."/>
      <w:lvlJc w:val="left"/>
      <w:pPr>
        <w:ind w:left="5465" w:hanging="360"/>
      </w:pPr>
    </w:lvl>
    <w:lvl w:ilvl="7" w:tplc="18090019" w:tentative="1">
      <w:start w:val="1"/>
      <w:numFmt w:val="lowerLetter"/>
      <w:lvlText w:val="%8."/>
      <w:lvlJc w:val="left"/>
      <w:pPr>
        <w:ind w:left="6185" w:hanging="360"/>
      </w:pPr>
    </w:lvl>
    <w:lvl w:ilvl="8" w:tplc="1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567B78D2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04353"/>
    <w:multiLevelType w:val="hybridMultilevel"/>
    <w:tmpl w:val="2E9697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87492"/>
    <w:multiLevelType w:val="hybridMultilevel"/>
    <w:tmpl w:val="686C75C0"/>
    <w:lvl w:ilvl="0" w:tplc="C86A124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pto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01164"/>
    <w:multiLevelType w:val="hybridMultilevel"/>
    <w:tmpl w:val="D826C988"/>
    <w:lvl w:ilvl="0" w:tplc="731ED902">
      <w:start w:val="1"/>
      <w:numFmt w:val="lowerRoman"/>
      <w:lvlText w:val="(%1)"/>
      <w:lvlJc w:val="left"/>
      <w:pPr>
        <w:ind w:left="1080" w:hanging="72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B394A"/>
    <w:multiLevelType w:val="hybridMultilevel"/>
    <w:tmpl w:val="11A8B6FC"/>
    <w:lvl w:ilvl="0" w:tplc="B1AA777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E3523"/>
    <w:multiLevelType w:val="hybridMultilevel"/>
    <w:tmpl w:val="81AC164C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91197">
    <w:abstractNumId w:val="6"/>
  </w:num>
  <w:num w:numId="2" w16cid:durableId="1389377920">
    <w:abstractNumId w:val="1"/>
  </w:num>
  <w:num w:numId="3" w16cid:durableId="857541220">
    <w:abstractNumId w:val="23"/>
  </w:num>
  <w:num w:numId="4" w16cid:durableId="2057004382">
    <w:abstractNumId w:val="8"/>
  </w:num>
  <w:num w:numId="5" w16cid:durableId="1973903006">
    <w:abstractNumId w:val="24"/>
  </w:num>
  <w:num w:numId="6" w16cid:durableId="13731120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0240286">
    <w:abstractNumId w:val="19"/>
  </w:num>
  <w:num w:numId="8" w16cid:durableId="725642301">
    <w:abstractNumId w:val="11"/>
  </w:num>
  <w:num w:numId="9" w16cid:durableId="1193835085">
    <w:abstractNumId w:val="13"/>
  </w:num>
  <w:num w:numId="10" w16cid:durableId="1094669969">
    <w:abstractNumId w:val="14"/>
  </w:num>
  <w:num w:numId="11" w16cid:durableId="850798837">
    <w:abstractNumId w:val="15"/>
  </w:num>
  <w:num w:numId="12" w16cid:durableId="1745646111">
    <w:abstractNumId w:val="5"/>
  </w:num>
  <w:num w:numId="13" w16cid:durableId="653411009">
    <w:abstractNumId w:val="4"/>
  </w:num>
  <w:num w:numId="14" w16cid:durableId="110131412">
    <w:abstractNumId w:val="7"/>
  </w:num>
  <w:num w:numId="15" w16cid:durableId="2006588463">
    <w:abstractNumId w:val="3"/>
  </w:num>
  <w:num w:numId="16" w16cid:durableId="179663106">
    <w:abstractNumId w:val="16"/>
  </w:num>
  <w:num w:numId="17" w16cid:durableId="27924180">
    <w:abstractNumId w:val="18"/>
  </w:num>
  <w:num w:numId="18" w16cid:durableId="1945376332">
    <w:abstractNumId w:val="10"/>
  </w:num>
  <w:num w:numId="19" w16cid:durableId="1104305886">
    <w:abstractNumId w:val="0"/>
  </w:num>
  <w:num w:numId="20" w16cid:durableId="6918054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94740468">
    <w:abstractNumId w:val="21"/>
  </w:num>
  <w:num w:numId="22" w16cid:durableId="809060576">
    <w:abstractNumId w:val="17"/>
  </w:num>
  <w:num w:numId="23" w16cid:durableId="452943771">
    <w:abstractNumId w:val="2"/>
  </w:num>
  <w:num w:numId="24" w16cid:durableId="419562647">
    <w:abstractNumId w:val="12"/>
  </w:num>
  <w:num w:numId="25" w16cid:durableId="17972613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FB5"/>
    <w:rsid w:val="00007EE0"/>
    <w:rsid w:val="00026DA8"/>
    <w:rsid w:val="00052BF5"/>
    <w:rsid w:val="00065600"/>
    <w:rsid w:val="000719A7"/>
    <w:rsid w:val="00091854"/>
    <w:rsid w:val="000968F0"/>
    <w:rsid w:val="000A27AA"/>
    <w:rsid w:val="000B4C3D"/>
    <w:rsid w:val="000C5B6D"/>
    <w:rsid w:val="000D1A28"/>
    <w:rsid w:val="000D355C"/>
    <w:rsid w:val="000D3702"/>
    <w:rsid w:val="000E65DC"/>
    <w:rsid w:val="00106C6D"/>
    <w:rsid w:val="00124E17"/>
    <w:rsid w:val="0015289B"/>
    <w:rsid w:val="001809A6"/>
    <w:rsid w:val="001B20CA"/>
    <w:rsid w:val="001C0602"/>
    <w:rsid w:val="001D3F7F"/>
    <w:rsid w:val="001E1A89"/>
    <w:rsid w:val="0025115A"/>
    <w:rsid w:val="002714CB"/>
    <w:rsid w:val="00293510"/>
    <w:rsid w:val="00297934"/>
    <w:rsid w:val="002A0D04"/>
    <w:rsid w:val="002A4687"/>
    <w:rsid w:val="002B7E6B"/>
    <w:rsid w:val="002C0917"/>
    <w:rsid w:val="002D2481"/>
    <w:rsid w:val="002E7287"/>
    <w:rsid w:val="002F5AE1"/>
    <w:rsid w:val="002F69B4"/>
    <w:rsid w:val="00310AD6"/>
    <w:rsid w:val="003127EA"/>
    <w:rsid w:val="0032295F"/>
    <w:rsid w:val="00324100"/>
    <w:rsid w:val="00330315"/>
    <w:rsid w:val="00351DEE"/>
    <w:rsid w:val="003813DA"/>
    <w:rsid w:val="00382D94"/>
    <w:rsid w:val="00390457"/>
    <w:rsid w:val="00395BE1"/>
    <w:rsid w:val="003C0DCA"/>
    <w:rsid w:val="003C6D64"/>
    <w:rsid w:val="003E03F6"/>
    <w:rsid w:val="003F1179"/>
    <w:rsid w:val="003F6BAF"/>
    <w:rsid w:val="003F72A1"/>
    <w:rsid w:val="00404E10"/>
    <w:rsid w:val="00413C58"/>
    <w:rsid w:val="00450ABA"/>
    <w:rsid w:val="00464E43"/>
    <w:rsid w:val="00465013"/>
    <w:rsid w:val="00467C75"/>
    <w:rsid w:val="00484E8A"/>
    <w:rsid w:val="004863F5"/>
    <w:rsid w:val="004C233B"/>
    <w:rsid w:val="004D3FDB"/>
    <w:rsid w:val="004F3CC2"/>
    <w:rsid w:val="00522B51"/>
    <w:rsid w:val="005279CE"/>
    <w:rsid w:val="00555950"/>
    <w:rsid w:val="005730E7"/>
    <w:rsid w:val="005871F2"/>
    <w:rsid w:val="00596382"/>
    <w:rsid w:val="005B19E3"/>
    <w:rsid w:val="005C49BF"/>
    <w:rsid w:val="005E0CC7"/>
    <w:rsid w:val="006579E5"/>
    <w:rsid w:val="0069255B"/>
    <w:rsid w:val="006961B8"/>
    <w:rsid w:val="00697A18"/>
    <w:rsid w:val="00697ACD"/>
    <w:rsid w:val="006C388A"/>
    <w:rsid w:val="006C7E30"/>
    <w:rsid w:val="006E6AC5"/>
    <w:rsid w:val="006F5792"/>
    <w:rsid w:val="00707896"/>
    <w:rsid w:val="00707AAC"/>
    <w:rsid w:val="00710048"/>
    <w:rsid w:val="00722D63"/>
    <w:rsid w:val="00776594"/>
    <w:rsid w:val="00782C5F"/>
    <w:rsid w:val="007927AE"/>
    <w:rsid w:val="00792F41"/>
    <w:rsid w:val="007B272C"/>
    <w:rsid w:val="007D7F29"/>
    <w:rsid w:val="007E2D1F"/>
    <w:rsid w:val="007F2CED"/>
    <w:rsid w:val="00800EF5"/>
    <w:rsid w:val="0080256D"/>
    <w:rsid w:val="00825DCE"/>
    <w:rsid w:val="0083417D"/>
    <w:rsid w:val="00846F24"/>
    <w:rsid w:val="00851D13"/>
    <w:rsid w:val="00860F42"/>
    <w:rsid w:val="00861040"/>
    <w:rsid w:val="008764F5"/>
    <w:rsid w:val="00876996"/>
    <w:rsid w:val="0088142F"/>
    <w:rsid w:val="008B049A"/>
    <w:rsid w:val="008B1942"/>
    <w:rsid w:val="008B25A7"/>
    <w:rsid w:val="008B3F94"/>
    <w:rsid w:val="008B43DE"/>
    <w:rsid w:val="008C0EA9"/>
    <w:rsid w:val="008C7114"/>
    <w:rsid w:val="00907663"/>
    <w:rsid w:val="009150CA"/>
    <w:rsid w:val="009251DA"/>
    <w:rsid w:val="00932EB7"/>
    <w:rsid w:val="009423CF"/>
    <w:rsid w:val="00947743"/>
    <w:rsid w:val="00953CB7"/>
    <w:rsid w:val="00961CE6"/>
    <w:rsid w:val="009620B6"/>
    <w:rsid w:val="0097152A"/>
    <w:rsid w:val="00986B02"/>
    <w:rsid w:val="009A5CDB"/>
    <w:rsid w:val="009C1719"/>
    <w:rsid w:val="009F3F53"/>
    <w:rsid w:val="00A16852"/>
    <w:rsid w:val="00A1762A"/>
    <w:rsid w:val="00A33F30"/>
    <w:rsid w:val="00A42707"/>
    <w:rsid w:val="00A629A0"/>
    <w:rsid w:val="00A6711E"/>
    <w:rsid w:val="00A75ACA"/>
    <w:rsid w:val="00A86BD2"/>
    <w:rsid w:val="00AB173D"/>
    <w:rsid w:val="00AE00C4"/>
    <w:rsid w:val="00B13974"/>
    <w:rsid w:val="00B40B71"/>
    <w:rsid w:val="00B527D8"/>
    <w:rsid w:val="00B86FAB"/>
    <w:rsid w:val="00BA00BF"/>
    <w:rsid w:val="00BB4784"/>
    <w:rsid w:val="00BB6267"/>
    <w:rsid w:val="00BE31A3"/>
    <w:rsid w:val="00BF3479"/>
    <w:rsid w:val="00C00179"/>
    <w:rsid w:val="00C02B5C"/>
    <w:rsid w:val="00C15BD0"/>
    <w:rsid w:val="00C432B9"/>
    <w:rsid w:val="00C51931"/>
    <w:rsid w:val="00C734CB"/>
    <w:rsid w:val="00C9334D"/>
    <w:rsid w:val="00D1370F"/>
    <w:rsid w:val="00D163A9"/>
    <w:rsid w:val="00D50A17"/>
    <w:rsid w:val="00D6124F"/>
    <w:rsid w:val="00D701E3"/>
    <w:rsid w:val="00DA1B94"/>
    <w:rsid w:val="00DA700F"/>
    <w:rsid w:val="00DB027D"/>
    <w:rsid w:val="00DB5981"/>
    <w:rsid w:val="00DF70DD"/>
    <w:rsid w:val="00E13214"/>
    <w:rsid w:val="00E24F5C"/>
    <w:rsid w:val="00E3382A"/>
    <w:rsid w:val="00E33965"/>
    <w:rsid w:val="00E52F48"/>
    <w:rsid w:val="00E532FC"/>
    <w:rsid w:val="00E555B3"/>
    <w:rsid w:val="00E673F9"/>
    <w:rsid w:val="00E80855"/>
    <w:rsid w:val="00E82C59"/>
    <w:rsid w:val="00E85075"/>
    <w:rsid w:val="00E85459"/>
    <w:rsid w:val="00EB51E2"/>
    <w:rsid w:val="00EB6C34"/>
    <w:rsid w:val="00EB7082"/>
    <w:rsid w:val="00ED1D74"/>
    <w:rsid w:val="00ED2203"/>
    <w:rsid w:val="00EE542E"/>
    <w:rsid w:val="00F06DFC"/>
    <w:rsid w:val="00F07458"/>
    <w:rsid w:val="00F07986"/>
    <w:rsid w:val="00F10E4E"/>
    <w:rsid w:val="00F153FE"/>
    <w:rsid w:val="00F15884"/>
    <w:rsid w:val="00F174A9"/>
    <w:rsid w:val="00F2614B"/>
    <w:rsid w:val="00F530AC"/>
    <w:rsid w:val="00F82FB5"/>
    <w:rsid w:val="00F91B94"/>
    <w:rsid w:val="00FC143E"/>
    <w:rsid w:val="00FC2449"/>
    <w:rsid w:val="00FC474F"/>
    <w:rsid w:val="00FD03AB"/>
    <w:rsid w:val="00FD5511"/>
    <w:rsid w:val="00FD5BCE"/>
    <w:rsid w:val="00FE3345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89B31F1"/>
  <w15:chartTrackingRefBased/>
  <w15:docId w15:val="{39149945-6C75-42B0-81B8-5300EB86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01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F82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FB5"/>
  </w:style>
  <w:style w:type="paragraph" w:styleId="Footer">
    <w:name w:val="footer"/>
    <w:basedOn w:val="Normal"/>
    <w:link w:val="FooterChar"/>
    <w:uiPriority w:val="99"/>
    <w:unhideWhenUsed/>
    <w:rsid w:val="00F82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FB5"/>
  </w:style>
  <w:style w:type="paragraph" w:styleId="ListParagraph">
    <w:name w:val="List Paragraph"/>
    <w:basedOn w:val="Normal"/>
    <w:uiPriority w:val="34"/>
    <w:qFormat/>
    <w:rsid w:val="00F82FB5"/>
    <w:pPr>
      <w:ind w:left="720"/>
      <w:contextualSpacing/>
    </w:pPr>
  </w:style>
  <w:style w:type="paragraph" w:customStyle="1" w:styleId="s8">
    <w:name w:val="s8"/>
    <w:basedOn w:val="Normal"/>
    <w:rsid w:val="00F82F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s11">
    <w:name w:val="s11"/>
    <w:basedOn w:val="DefaultParagraphFont"/>
    <w:rsid w:val="00F82FB5"/>
  </w:style>
  <w:style w:type="paragraph" w:customStyle="1" w:styleId="Default">
    <w:name w:val="Default"/>
    <w:rsid w:val="00F82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B2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5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5A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E00C4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D1D7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B5981"/>
    <w:rPr>
      <w:color w:val="0000FF"/>
      <w:u w:val="single"/>
    </w:rPr>
  </w:style>
  <w:style w:type="paragraph" w:styleId="Revision">
    <w:name w:val="Revision"/>
    <w:hidden/>
    <w:uiPriority w:val="99"/>
    <w:semiHidden/>
    <w:rsid w:val="008B3F94"/>
    <w:pPr>
      <w:spacing w:after="0" w:line="240" w:lineRule="auto"/>
    </w:pPr>
  </w:style>
  <w:style w:type="table" w:styleId="TableGrid">
    <w:name w:val="Table Grid"/>
    <w:basedOn w:val="TableNormal"/>
    <w:uiPriority w:val="39"/>
    <w:rsid w:val="00E82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eFileName xmlns="afcb7c78-a7ce-4f42-8936-a2e84d7e31e9">ELC022-002-2025</eDocs_eFileName>
    <nb1b8a72855341e18dd75ce464e281f2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mbbd3fafa5ab4e5eb8a6a5e099cef439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fcb7c78-a7ce-4f42-8936-a2e84d7e31e9">
      <Value>5</Value>
      <Value>4</Value>
      <Value>3</Value>
      <Value>2</Value>
      <Value>1</Value>
    </TaxCatchAll>
    <m02c691f3efa402dab5cbaa8c240a9e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2d4e5eb9-447f-4379-9f00-c9dd6f0dc470</TermId>
        </TermInfo>
        <TermInfo xmlns="http://schemas.microsoft.com/office/infopath/2007/PartnerControls">
          <TermName xmlns="http://schemas.microsoft.com/office/infopath/2007/PartnerControls">#Admin</TermName>
          <TermId xmlns="http://schemas.microsoft.com/office/infopath/2007/PartnerControls">7df0a903-6618-490c-9594-72cce1171829</TermId>
        </TermInfo>
      </Terms>
    </m02c691f3efa402dab5cbaa8c240a9e7>
    <fbaa881fc4ae443f9fdafbdd527793df xmlns="afcb7c78-a7ce-4f42-8936-a2e84d7e31e9">
      <Terms xmlns="http://schemas.microsoft.com/office/infopath/2007/PartnerControls"/>
    </fbaa881fc4ae443f9fdafbdd527793df>
    <_vti_ItemDeclaredRecord xmlns="afcb7c78-a7ce-4f42-8936-a2e84d7e31e9" xsi:nil="true"/>
    <eDocs_FileStatus xmlns="afcb7c78-a7ce-4f42-8936-a2e84d7e31e9">Live</eDocs_FileStatus>
    <h1f8bb4843d6459a8b809123185593c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022</TermName>
          <TermId xmlns="http://schemas.microsoft.com/office/infopath/2007/PartnerControls">88406a58-a915-4bbf-b269-3ae0bef46cd2</TermId>
        </TermInfo>
      </Terms>
    </h1f8bb4843d6459a8b809123185593c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275BCFBC87F33E41B47222F2167DADED" ma:contentTypeVersion="73" ma:contentTypeDescription="" ma:contentTypeScope="" ma:versionID="0f4f663ae38a66c81e1cfcc3c8f1003b">
  <xsd:schema xmlns:xsd="http://www.w3.org/2001/XMLSchema" xmlns:xs="http://www.w3.org/2001/XMLSchema" xmlns:p="http://schemas.microsoft.com/office/2006/metadata/properties" xmlns:ns2="afcb7c78-a7ce-4f42-8936-a2e84d7e31e9" targetNamespace="http://schemas.microsoft.com/office/2006/metadata/properties" ma:root="true" ma:fieldsID="e50b89015e070e98b769984b6adb6efc" ns2:_="">
    <xsd:import namespace="afcb7c78-a7ce-4f42-8936-a2e84d7e31e9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7c78-a7ce-4f42-8936-a2e84d7e31e9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868ae3e-8d9d-44d7-9f5e-e62bb1ef1f87}" ma:internalName="TaxCatchAll" ma:showField="CatchAllData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868ae3e-8d9d-44d7-9f5e-e62bb1ef1f87}" ma:internalName="TaxCatchAllLabel" ma:readOnly="true" ma:showField="CatchAllDataLabel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22|88406a58-a915-4bbf-b269-3ae0bef46cd2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643FB8-6880-4084-8AE5-F8F8BEB81C30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afcb7c78-a7ce-4f42-8936-a2e84d7e31e9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717FD2-BB48-4D6B-8009-972EE416A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0E993-D43A-4DB1-89CA-98DE0FD54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b7c78-a7ce-4f42-8936-a2e84d7e3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Muireann Ní Thuairisg (ELC)</dc:creator>
  <cp:keywords/>
  <dc:description/>
  <cp:lastModifiedBy>Muireann Ní Thuairisg (ELC)</cp:lastModifiedBy>
  <cp:revision>47</cp:revision>
  <cp:lastPrinted>2026-02-11T12:44:00Z</cp:lastPrinted>
  <dcterms:created xsi:type="dcterms:W3CDTF">2025-04-14T13:02:00Z</dcterms:created>
  <dcterms:modified xsi:type="dcterms:W3CDTF">2026-02-11T12:44:00Z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0x0101000BC94875665D404BB1351B53C41FD2C000275BCFBC87F33E41B47222F2167DADED</vt:lpwstr>
  </property>
  <property fmtid="{D5CDD505-2E9C-101B-9397-08002B2CF9AE}" pid="3" name="eDocs_SecurityClassification">
    <vt:lpwstr>5;#Unclassified|85253a02-d239-4f6c-897f-b3c1807baee2</vt:lpwstr>
  </property>
  <property fmtid="{D5CDD505-2E9C-101B-9397-08002B2CF9AE}" pid="4" name="eDocs_Series">
    <vt:lpwstr>1;#022|88406a58-a915-4bbf-b269-3ae0bef46cd2</vt:lpwstr>
  </property>
  <property fmtid="{D5CDD505-2E9C-101B-9397-08002B2CF9AE}" pid="5" name="eDocs_Year">
    <vt:lpwstr>2;#2025|f481652e-73ae-4172-8455-6b1e4f5d79af</vt:lpwstr>
  </property>
  <property fmtid="{D5CDD505-2E9C-101B-9397-08002B2CF9AE}" pid="6" name="eDocs_FileTopics">
    <vt:lpwstr>3;#Commission|2d4e5eb9-447f-4379-9f00-c9dd6f0dc470;#4;##Admin|7df0a903-6618-490c-9594-72cce1171829</vt:lpwstr>
  </property>
  <property fmtid="{D5CDD505-2E9C-101B-9397-08002B2CF9AE}" pid="7" name="eDocs_DocumentTopics">
    <vt:lpwstr/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