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47A9" w14:textId="77777777" w:rsidR="00B6569A" w:rsidRDefault="00B6569A" w:rsidP="00B6569A">
      <w:pPr>
        <w:jc w:val="center"/>
      </w:pPr>
      <w:r w:rsidRPr="00DE574C">
        <w:rPr>
          <w:noProof/>
          <w:lang w:eastAsia="en-IE"/>
        </w:rPr>
        <w:drawing>
          <wp:inline distT="0" distB="0" distL="0" distR="0" wp14:anchorId="0FFF2F4F" wp14:editId="4BC6B168">
            <wp:extent cx="3597980" cy="970251"/>
            <wp:effectExtent l="0" t="0" r="2540" b="1905"/>
            <wp:docPr id="1" name="Picture 1"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text&#10;&#10;Description automatically generated"/>
                    <pic:cNvPicPr/>
                  </pic:nvPicPr>
                  <pic:blipFill>
                    <a:blip r:embed="rId10"/>
                    <a:stretch>
                      <a:fillRect/>
                    </a:stretch>
                  </pic:blipFill>
                  <pic:spPr>
                    <a:xfrm>
                      <a:off x="0" y="0"/>
                      <a:ext cx="3799492" cy="1024592"/>
                    </a:xfrm>
                    <a:prstGeom prst="rect">
                      <a:avLst/>
                    </a:prstGeom>
                  </pic:spPr>
                </pic:pic>
              </a:graphicData>
            </a:graphic>
          </wp:inline>
        </w:drawing>
      </w:r>
    </w:p>
    <w:p w14:paraId="0BC4E6B4" w14:textId="32271DA6" w:rsidR="00B6569A" w:rsidRPr="002572EE" w:rsidRDefault="00B6569A" w:rsidP="00B6569A">
      <w:pPr>
        <w:spacing w:after="0" w:line="288" w:lineRule="auto"/>
        <w:jc w:val="center"/>
        <w:rPr>
          <w:rFonts w:ascii="Georgia" w:hAnsi="Georgia"/>
          <w:b/>
          <w:color w:val="002060"/>
          <w:sz w:val="28"/>
          <w:szCs w:val="28"/>
        </w:rPr>
      </w:pPr>
      <w:r w:rsidRPr="002572EE">
        <w:rPr>
          <w:rFonts w:ascii="Georgia" w:hAnsi="Georgia"/>
          <w:b/>
          <w:color w:val="002060"/>
          <w:sz w:val="28"/>
          <w:szCs w:val="28"/>
        </w:rPr>
        <w:t>Minutes</w:t>
      </w:r>
    </w:p>
    <w:p w14:paraId="1BD345BC" w14:textId="77777777" w:rsidR="00B6569A" w:rsidRPr="002572EE" w:rsidRDefault="00B6569A" w:rsidP="00B6569A">
      <w:pPr>
        <w:spacing w:after="0" w:line="288" w:lineRule="auto"/>
        <w:jc w:val="center"/>
        <w:rPr>
          <w:rFonts w:ascii="Georgia" w:hAnsi="Georgia"/>
          <w:b/>
          <w:color w:val="002060"/>
          <w:sz w:val="28"/>
          <w:szCs w:val="28"/>
        </w:rPr>
      </w:pPr>
    </w:p>
    <w:p w14:paraId="1326F592" w14:textId="77777777" w:rsidR="00B6569A" w:rsidRPr="002572EE" w:rsidRDefault="00B6569A" w:rsidP="00B6569A">
      <w:pPr>
        <w:spacing w:after="0" w:line="288" w:lineRule="auto"/>
        <w:jc w:val="center"/>
        <w:rPr>
          <w:rFonts w:ascii="Georgia" w:hAnsi="Georgia"/>
          <w:b/>
          <w:color w:val="002060"/>
          <w:sz w:val="28"/>
          <w:szCs w:val="28"/>
        </w:rPr>
      </w:pPr>
      <w:r w:rsidRPr="002572EE">
        <w:rPr>
          <w:rFonts w:ascii="Georgia" w:hAnsi="Georgia"/>
          <w:b/>
          <w:color w:val="002060"/>
          <w:sz w:val="28"/>
          <w:szCs w:val="28"/>
        </w:rPr>
        <w:t xml:space="preserve">Meeting of An </w:t>
      </w:r>
      <w:proofErr w:type="spellStart"/>
      <w:r w:rsidRPr="002572EE">
        <w:rPr>
          <w:rFonts w:ascii="Georgia" w:hAnsi="Georgia"/>
          <w:b/>
          <w:color w:val="002060"/>
          <w:sz w:val="28"/>
          <w:szCs w:val="28"/>
        </w:rPr>
        <w:t>Coimisiún</w:t>
      </w:r>
      <w:proofErr w:type="spellEnd"/>
      <w:r w:rsidRPr="002572EE">
        <w:rPr>
          <w:rFonts w:ascii="Georgia" w:hAnsi="Georgia"/>
          <w:b/>
          <w:color w:val="002060"/>
          <w:sz w:val="28"/>
          <w:szCs w:val="28"/>
        </w:rPr>
        <w:t xml:space="preserve"> </w:t>
      </w:r>
      <w:proofErr w:type="spellStart"/>
      <w:r w:rsidRPr="002572EE">
        <w:rPr>
          <w:rFonts w:ascii="Georgia" w:hAnsi="Georgia"/>
          <w:b/>
          <w:color w:val="002060"/>
          <w:sz w:val="28"/>
          <w:szCs w:val="28"/>
        </w:rPr>
        <w:t>Toghcháin</w:t>
      </w:r>
      <w:proofErr w:type="spellEnd"/>
    </w:p>
    <w:p w14:paraId="58A7A553" w14:textId="77777777" w:rsidR="00B6569A" w:rsidRPr="002572EE" w:rsidRDefault="00B6569A" w:rsidP="00B6569A">
      <w:pPr>
        <w:spacing w:after="0" w:line="288" w:lineRule="auto"/>
        <w:rPr>
          <w:rFonts w:ascii="Georgia" w:hAnsi="Georgia"/>
          <w:b/>
          <w:color w:val="002060"/>
          <w:sz w:val="28"/>
          <w:szCs w:val="28"/>
        </w:rPr>
      </w:pPr>
    </w:p>
    <w:p w14:paraId="327E3F57" w14:textId="77777777" w:rsidR="00B6569A" w:rsidRPr="002572EE" w:rsidRDefault="00B6569A" w:rsidP="00B6569A">
      <w:pPr>
        <w:spacing w:after="0" w:line="288" w:lineRule="auto"/>
        <w:jc w:val="center"/>
        <w:rPr>
          <w:rFonts w:ascii="Georgia" w:hAnsi="Georgia"/>
          <w:b/>
          <w:color w:val="002060"/>
          <w:sz w:val="26"/>
          <w:szCs w:val="26"/>
        </w:rPr>
      </w:pPr>
      <w:r w:rsidRPr="002572EE">
        <w:rPr>
          <w:rFonts w:ascii="Georgia" w:hAnsi="Georgia"/>
          <w:b/>
          <w:color w:val="002060"/>
          <w:sz w:val="26"/>
          <w:szCs w:val="26"/>
        </w:rPr>
        <w:t>ACT Boardroom, Dublin Castle| 8.00am – 11:</w:t>
      </w:r>
      <w:r>
        <w:rPr>
          <w:rFonts w:ascii="Georgia" w:hAnsi="Georgia"/>
          <w:b/>
          <w:color w:val="002060"/>
          <w:sz w:val="26"/>
          <w:szCs w:val="26"/>
        </w:rPr>
        <w:t>3</w:t>
      </w:r>
      <w:r w:rsidRPr="002572EE">
        <w:rPr>
          <w:rFonts w:ascii="Georgia" w:hAnsi="Georgia"/>
          <w:b/>
          <w:color w:val="002060"/>
          <w:sz w:val="26"/>
          <w:szCs w:val="26"/>
        </w:rPr>
        <w:t>0am| 11 September 2025</w:t>
      </w:r>
    </w:p>
    <w:p w14:paraId="3050AC72" w14:textId="77777777" w:rsidR="00B6569A" w:rsidRPr="002572EE" w:rsidRDefault="00B6569A" w:rsidP="00B6569A">
      <w:pPr>
        <w:spacing w:after="0" w:line="288" w:lineRule="auto"/>
        <w:rPr>
          <w:rFonts w:ascii="Georgia" w:hAnsi="Georgia"/>
          <w:b/>
          <w:color w:val="002060"/>
          <w:sz w:val="28"/>
          <w:szCs w:val="28"/>
        </w:rPr>
      </w:pPr>
    </w:p>
    <w:p w14:paraId="21F461F7" w14:textId="77777777" w:rsidR="00B6569A" w:rsidRDefault="00B6569A" w:rsidP="00B6569A">
      <w:pPr>
        <w:spacing w:after="0" w:line="288" w:lineRule="auto"/>
        <w:rPr>
          <w:rFonts w:ascii="Georgia" w:hAnsi="Georgia"/>
          <w:b/>
          <w:color w:val="002060"/>
          <w:sz w:val="24"/>
          <w:szCs w:val="24"/>
        </w:rPr>
      </w:pPr>
      <w:r w:rsidRPr="002572EE">
        <w:rPr>
          <w:rFonts w:ascii="Georgia" w:hAnsi="Georgia"/>
          <w:b/>
          <w:color w:val="002060"/>
          <w:sz w:val="24"/>
          <w:szCs w:val="24"/>
        </w:rPr>
        <w:t>Attendance</w:t>
      </w:r>
    </w:p>
    <w:p w14:paraId="375EFE53" w14:textId="77777777" w:rsidR="00B6569A" w:rsidRPr="002572EE" w:rsidRDefault="00B6569A" w:rsidP="00B6569A">
      <w:pPr>
        <w:spacing w:after="0" w:line="288" w:lineRule="auto"/>
        <w:rPr>
          <w:rFonts w:ascii="Georgia" w:hAnsi="Georgia"/>
          <w:i/>
          <w:color w:val="002060"/>
          <w:sz w:val="24"/>
          <w:szCs w:val="24"/>
        </w:rPr>
      </w:pPr>
      <w:r w:rsidRPr="002572EE">
        <w:rPr>
          <w:rFonts w:ascii="Georgia" w:hAnsi="Georgia"/>
          <w:i/>
          <w:color w:val="002060"/>
          <w:sz w:val="24"/>
          <w:szCs w:val="24"/>
        </w:rPr>
        <w:t>An Coimisiún:</w:t>
      </w:r>
    </w:p>
    <w:p w14:paraId="524F7577" w14:textId="77777777" w:rsidR="00B6569A" w:rsidRPr="002572EE" w:rsidRDefault="00B6569A" w:rsidP="00B6569A">
      <w:pPr>
        <w:spacing w:after="0" w:line="288" w:lineRule="auto"/>
        <w:rPr>
          <w:rFonts w:ascii="Georgia" w:hAnsi="Georgia"/>
          <w:color w:val="002060"/>
          <w:sz w:val="24"/>
          <w:szCs w:val="24"/>
        </w:rPr>
      </w:pPr>
      <w:r w:rsidRPr="002572EE">
        <w:rPr>
          <w:rFonts w:ascii="Georgia" w:hAnsi="Georgia"/>
          <w:color w:val="002060"/>
          <w:sz w:val="24"/>
          <w:szCs w:val="24"/>
        </w:rPr>
        <w:t xml:space="preserve">The Honourable Ms. Justice Marie Baker (Chairperson), Alex Attwood (AA), John Curran (JC), Ger Deering (GD), Prof Caroline Fennell (CF) Peter Finnegan (PF)and Maura Quinn (MQ) </w:t>
      </w:r>
    </w:p>
    <w:p w14:paraId="4D5A42BA" w14:textId="77777777" w:rsidR="00B6569A" w:rsidRPr="002572EE" w:rsidRDefault="00B6569A" w:rsidP="00B6569A">
      <w:pPr>
        <w:spacing w:after="0" w:line="288" w:lineRule="auto"/>
        <w:rPr>
          <w:rFonts w:ascii="Georgia" w:hAnsi="Georgia"/>
          <w:color w:val="002060"/>
          <w:sz w:val="24"/>
          <w:szCs w:val="24"/>
        </w:rPr>
      </w:pPr>
    </w:p>
    <w:p w14:paraId="1ABEB403" w14:textId="77777777" w:rsidR="00B6569A" w:rsidRPr="002572EE" w:rsidRDefault="00B6569A" w:rsidP="00B6569A">
      <w:pPr>
        <w:spacing w:after="0" w:line="288" w:lineRule="auto"/>
        <w:rPr>
          <w:rFonts w:ascii="Georgia" w:hAnsi="Georgia"/>
          <w:color w:val="002060"/>
          <w:sz w:val="24"/>
          <w:szCs w:val="24"/>
        </w:rPr>
      </w:pPr>
      <w:r w:rsidRPr="002572EE">
        <w:rPr>
          <w:rFonts w:ascii="Georgia" w:hAnsi="Georgia"/>
          <w:i/>
          <w:color w:val="002060"/>
          <w:sz w:val="24"/>
          <w:szCs w:val="24"/>
        </w:rPr>
        <w:t>Executive</w:t>
      </w:r>
      <w:r w:rsidRPr="002572EE">
        <w:rPr>
          <w:rFonts w:ascii="Georgia" w:hAnsi="Georgia"/>
          <w:color w:val="002060"/>
          <w:sz w:val="24"/>
          <w:szCs w:val="24"/>
        </w:rPr>
        <w:t>:</w:t>
      </w:r>
    </w:p>
    <w:p w14:paraId="210C93C9" w14:textId="77777777" w:rsidR="00B6569A" w:rsidRPr="002572EE" w:rsidRDefault="00B6569A" w:rsidP="00B6569A">
      <w:pPr>
        <w:spacing w:after="0" w:line="288" w:lineRule="auto"/>
        <w:rPr>
          <w:rFonts w:ascii="Georgia" w:hAnsi="Georgia"/>
          <w:color w:val="002060"/>
          <w:sz w:val="24"/>
          <w:szCs w:val="24"/>
        </w:rPr>
      </w:pPr>
      <w:r w:rsidRPr="002572EE">
        <w:rPr>
          <w:rFonts w:ascii="Georgia" w:hAnsi="Georgia"/>
          <w:color w:val="002060"/>
          <w:sz w:val="24"/>
          <w:szCs w:val="24"/>
        </w:rPr>
        <w:t xml:space="preserve">Art O’Leary (AOL), Diane Duggan (DD), Karen Kehily (KK), Kieran Lenihan, Dr Mary-Clare O’Sullivan (MCOS) and Muireann Ní Thuairisg, (Secretariat), Brian Dawson (BD), Catherine Lynch (CL) </w:t>
      </w:r>
    </w:p>
    <w:p w14:paraId="7A8E3E70" w14:textId="77777777" w:rsidR="00B6569A" w:rsidRPr="002572EE" w:rsidRDefault="00B6569A" w:rsidP="00B6569A">
      <w:pPr>
        <w:shd w:val="clear" w:color="auto" w:fill="FFFFFF"/>
        <w:spacing w:after="0" w:line="288" w:lineRule="auto"/>
        <w:jc w:val="center"/>
        <w:rPr>
          <w:rFonts w:ascii="Georgia" w:eastAsia="Times New Roman" w:hAnsi="Georgia" w:cs="Arial"/>
          <w:color w:val="002060"/>
          <w:sz w:val="24"/>
          <w:szCs w:val="24"/>
          <w:lang w:eastAsia="en-IE"/>
        </w:rPr>
      </w:pPr>
      <w:r w:rsidRPr="002572EE">
        <w:rPr>
          <w:rFonts w:ascii="Georgia" w:eastAsia="Times New Roman" w:hAnsi="Georgia" w:cs="Arial"/>
          <w:color w:val="002060"/>
          <w:sz w:val="24"/>
          <w:szCs w:val="24"/>
          <w:lang w:eastAsia="en-IE"/>
        </w:rPr>
        <w:t>------------------------------------</w:t>
      </w:r>
    </w:p>
    <w:p w14:paraId="3DFE4646" w14:textId="77777777" w:rsidR="00B6569A" w:rsidRPr="002572EE" w:rsidRDefault="00B6569A" w:rsidP="00B6569A">
      <w:pPr>
        <w:shd w:val="clear" w:color="auto" w:fill="FFFFFF"/>
        <w:spacing w:after="0" w:line="288" w:lineRule="auto"/>
        <w:jc w:val="center"/>
        <w:rPr>
          <w:rFonts w:ascii="Georgia" w:eastAsia="Times New Roman" w:hAnsi="Georgia" w:cs="Arial"/>
          <w:color w:val="002060"/>
          <w:sz w:val="24"/>
          <w:szCs w:val="24"/>
          <w:lang w:eastAsia="en-IE"/>
        </w:rPr>
      </w:pPr>
    </w:p>
    <w:p w14:paraId="5EDAC15F" w14:textId="77777777" w:rsidR="00B6569A" w:rsidRPr="002572EE" w:rsidRDefault="00B6569A" w:rsidP="00B6569A">
      <w:pPr>
        <w:pStyle w:val="ListParagraph"/>
        <w:numPr>
          <w:ilvl w:val="0"/>
          <w:numId w:val="1"/>
        </w:numPr>
        <w:spacing w:after="0" w:line="288" w:lineRule="auto"/>
        <w:rPr>
          <w:rFonts w:ascii="Georgia" w:hAnsi="Georgia"/>
          <w:b/>
          <w:color w:val="002060"/>
          <w:sz w:val="24"/>
          <w:szCs w:val="24"/>
        </w:rPr>
      </w:pPr>
      <w:r w:rsidRPr="002572EE">
        <w:rPr>
          <w:rFonts w:ascii="Georgia" w:hAnsi="Georgia"/>
          <w:b/>
          <w:color w:val="002060"/>
          <w:sz w:val="24"/>
          <w:szCs w:val="24"/>
        </w:rPr>
        <w:t xml:space="preserve">Draft Minutes </w:t>
      </w:r>
    </w:p>
    <w:p w14:paraId="09394078" w14:textId="77777777" w:rsidR="00B6569A" w:rsidRDefault="00B6569A" w:rsidP="00B6569A">
      <w:pPr>
        <w:spacing w:after="0" w:line="288" w:lineRule="auto"/>
        <w:rPr>
          <w:rFonts w:ascii="Georgia" w:hAnsi="Georgia"/>
          <w:color w:val="002060"/>
          <w:sz w:val="24"/>
          <w:szCs w:val="24"/>
        </w:rPr>
      </w:pPr>
    </w:p>
    <w:p w14:paraId="746ADEBB" w14:textId="77777777" w:rsidR="00B6569A" w:rsidRDefault="00B6569A" w:rsidP="00B6569A">
      <w:pPr>
        <w:spacing w:after="0" w:line="288" w:lineRule="auto"/>
        <w:rPr>
          <w:rFonts w:ascii="Georgia" w:hAnsi="Georgia"/>
          <w:color w:val="002060"/>
          <w:sz w:val="24"/>
          <w:szCs w:val="24"/>
        </w:rPr>
      </w:pPr>
      <w:r>
        <w:rPr>
          <w:rFonts w:ascii="Georgia" w:hAnsi="Georgia"/>
          <w:color w:val="002060"/>
          <w:sz w:val="24"/>
          <w:szCs w:val="24"/>
        </w:rPr>
        <w:t xml:space="preserve">The draft minutes of the meeting held on 10 July 2025 were approved. </w:t>
      </w:r>
    </w:p>
    <w:p w14:paraId="42EFB367" w14:textId="77777777" w:rsidR="00B6569A" w:rsidRPr="002572EE" w:rsidRDefault="00B6569A" w:rsidP="00B6569A">
      <w:pPr>
        <w:spacing w:after="0" w:line="288" w:lineRule="auto"/>
        <w:rPr>
          <w:rFonts w:ascii="Georgia" w:hAnsi="Georgia"/>
          <w:color w:val="002060"/>
          <w:sz w:val="24"/>
          <w:szCs w:val="24"/>
        </w:rPr>
      </w:pPr>
    </w:p>
    <w:p w14:paraId="00C25FD9" w14:textId="77777777" w:rsidR="00B6569A" w:rsidRDefault="00B6569A" w:rsidP="00B6569A">
      <w:pPr>
        <w:pStyle w:val="ListParagraph"/>
        <w:numPr>
          <w:ilvl w:val="0"/>
          <w:numId w:val="1"/>
        </w:numPr>
        <w:spacing w:after="0" w:line="288" w:lineRule="auto"/>
        <w:rPr>
          <w:rFonts w:ascii="Georgia" w:hAnsi="Georgia"/>
          <w:b/>
          <w:color w:val="002060"/>
          <w:sz w:val="24"/>
          <w:szCs w:val="24"/>
        </w:rPr>
      </w:pPr>
      <w:r w:rsidRPr="002572EE">
        <w:rPr>
          <w:rFonts w:ascii="Georgia" w:hAnsi="Georgia"/>
          <w:b/>
          <w:color w:val="002060"/>
          <w:sz w:val="24"/>
          <w:szCs w:val="24"/>
        </w:rPr>
        <w:t>Conflict of Interest</w:t>
      </w:r>
    </w:p>
    <w:p w14:paraId="3BE3AAC0" w14:textId="77777777" w:rsidR="00B6569A" w:rsidRPr="002572EE" w:rsidRDefault="00B6569A" w:rsidP="00B6569A">
      <w:pPr>
        <w:pStyle w:val="ListParagraph"/>
        <w:spacing w:after="0" w:line="288" w:lineRule="auto"/>
        <w:ind w:left="785"/>
        <w:rPr>
          <w:rFonts w:ascii="Georgia" w:hAnsi="Georgia"/>
          <w:b/>
          <w:color w:val="002060"/>
          <w:sz w:val="24"/>
          <w:szCs w:val="24"/>
        </w:rPr>
      </w:pPr>
    </w:p>
    <w:p w14:paraId="281A53F4" w14:textId="77777777" w:rsidR="00B6569A" w:rsidRPr="002572EE" w:rsidRDefault="00B6569A" w:rsidP="00B6569A">
      <w:pPr>
        <w:spacing w:after="0" w:line="288" w:lineRule="auto"/>
        <w:jc w:val="both"/>
        <w:rPr>
          <w:rFonts w:ascii="Georgia" w:hAnsi="Georgia"/>
          <w:color w:val="002060"/>
          <w:sz w:val="24"/>
          <w:szCs w:val="24"/>
        </w:rPr>
      </w:pPr>
      <w:r w:rsidRPr="00982AC7">
        <w:rPr>
          <w:rFonts w:ascii="Georgia" w:hAnsi="Georgia"/>
          <w:color w:val="002060"/>
          <w:sz w:val="24"/>
          <w:szCs w:val="24"/>
        </w:rPr>
        <w:t>There were no conflicts of interest.</w:t>
      </w:r>
      <w:r w:rsidRPr="002572EE">
        <w:rPr>
          <w:rFonts w:ascii="Georgia" w:hAnsi="Georgia"/>
          <w:color w:val="002060"/>
          <w:sz w:val="24"/>
          <w:szCs w:val="24"/>
        </w:rPr>
        <w:t xml:space="preserve"> </w:t>
      </w:r>
    </w:p>
    <w:p w14:paraId="15139288" w14:textId="77777777" w:rsidR="00B6569A" w:rsidRPr="002572EE" w:rsidRDefault="00B6569A" w:rsidP="00B6569A">
      <w:pPr>
        <w:spacing w:after="0" w:line="288" w:lineRule="auto"/>
        <w:jc w:val="both"/>
        <w:rPr>
          <w:rFonts w:ascii="Georgia" w:hAnsi="Georgia"/>
          <w:color w:val="002060"/>
          <w:sz w:val="24"/>
          <w:szCs w:val="24"/>
        </w:rPr>
      </w:pPr>
    </w:p>
    <w:p w14:paraId="2AE92B8C" w14:textId="77777777" w:rsidR="00B6569A" w:rsidRPr="002572EE" w:rsidRDefault="00B6569A" w:rsidP="00B6569A">
      <w:pPr>
        <w:pStyle w:val="NoSpacing"/>
        <w:numPr>
          <w:ilvl w:val="0"/>
          <w:numId w:val="1"/>
        </w:numPr>
        <w:rPr>
          <w:rFonts w:ascii="Georgia" w:hAnsi="Georgia"/>
          <w:b/>
          <w:bCs/>
          <w:color w:val="002060"/>
          <w:sz w:val="24"/>
          <w:szCs w:val="24"/>
        </w:rPr>
      </w:pPr>
      <w:r w:rsidRPr="002572EE">
        <w:rPr>
          <w:rFonts w:ascii="Georgia" w:hAnsi="Georgia"/>
          <w:b/>
          <w:bCs/>
          <w:color w:val="002060"/>
          <w:sz w:val="24"/>
          <w:szCs w:val="24"/>
        </w:rPr>
        <w:t xml:space="preserve">Presidential Election Campaign </w:t>
      </w:r>
    </w:p>
    <w:p w14:paraId="4E385FEB" w14:textId="77777777" w:rsidR="00B6569A" w:rsidRDefault="00B6569A" w:rsidP="00B6569A">
      <w:pPr>
        <w:pStyle w:val="NoSpacing"/>
        <w:rPr>
          <w:rFonts w:ascii="Georgia" w:hAnsi="Georgia"/>
          <w:color w:val="002060"/>
          <w:sz w:val="24"/>
          <w:szCs w:val="24"/>
        </w:rPr>
      </w:pPr>
    </w:p>
    <w:p w14:paraId="63C48DD7" w14:textId="77777777" w:rsidR="00B6569A" w:rsidRDefault="00B6569A" w:rsidP="00B6569A">
      <w:pPr>
        <w:pStyle w:val="NoSpacing"/>
        <w:rPr>
          <w:rFonts w:ascii="Georgia" w:hAnsi="Georgia"/>
          <w:color w:val="002060"/>
          <w:sz w:val="24"/>
          <w:szCs w:val="24"/>
          <w:lang w:val="en-US"/>
        </w:rPr>
      </w:pPr>
      <w:r w:rsidRPr="002572EE">
        <w:rPr>
          <w:rFonts w:ascii="Georgia" w:hAnsi="Georgia"/>
          <w:color w:val="002060"/>
          <w:sz w:val="24"/>
          <w:szCs w:val="24"/>
        </w:rPr>
        <w:t xml:space="preserve">Members </w:t>
      </w:r>
      <w:r>
        <w:rPr>
          <w:rFonts w:ascii="Georgia" w:hAnsi="Georgia"/>
          <w:color w:val="002060"/>
          <w:sz w:val="24"/>
          <w:szCs w:val="24"/>
        </w:rPr>
        <w:t>received</w:t>
      </w:r>
      <w:r w:rsidRPr="002572EE">
        <w:rPr>
          <w:rFonts w:ascii="Georgia" w:hAnsi="Georgia"/>
          <w:color w:val="002060"/>
          <w:sz w:val="24"/>
          <w:szCs w:val="24"/>
        </w:rPr>
        <w:t xml:space="preserve"> a </w:t>
      </w:r>
      <w:r>
        <w:rPr>
          <w:rFonts w:ascii="Georgia" w:hAnsi="Georgia"/>
          <w:color w:val="002060"/>
          <w:sz w:val="24"/>
          <w:szCs w:val="24"/>
        </w:rPr>
        <w:t>briefing o</w:t>
      </w:r>
      <w:r w:rsidRPr="002572EE">
        <w:rPr>
          <w:rFonts w:ascii="Georgia" w:hAnsi="Georgia"/>
          <w:color w:val="002060"/>
          <w:sz w:val="24"/>
          <w:szCs w:val="24"/>
        </w:rPr>
        <w:t xml:space="preserve">n the </w:t>
      </w:r>
      <w:r>
        <w:rPr>
          <w:rFonts w:ascii="Georgia" w:hAnsi="Georgia"/>
          <w:color w:val="002060"/>
          <w:sz w:val="24"/>
          <w:szCs w:val="24"/>
        </w:rPr>
        <w:t>p</w:t>
      </w:r>
      <w:r w:rsidRPr="002572EE">
        <w:rPr>
          <w:rFonts w:ascii="Georgia" w:hAnsi="Georgia"/>
          <w:color w:val="002060"/>
          <w:sz w:val="24"/>
          <w:szCs w:val="24"/>
        </w:rPr>
        <w:t xml:space="preserve">residential </w:t>
      </w:r>
      <w:r>
        <w:rPr>
          <w:rFonts w:ascii="Georgia" w:hAnsi="Georgia"/>
          <w:color w:val="002060"/>
          <w:sz w:val="24"/>
          <w:szCs w:val="24"/>
        </w:rPr>
        <w:t>election m</w:t>
      </w:r>
      <w:r w:rsidRPr="002572EE">
        <w:rPr>
          <w:rFonts w:ascii="Georgia" w:hAnsi="Georgia"/>
          <w:color w:val="002060"/>
          <w:sz w:val="24"/>
          <w:szCs w:val="24"/>
        </w:rPr>
        <w:t xml:space="preserve">edia </w:t>
      </w:r>
      <w:r>
        <w:rPr>
          <w:rFonts w:ascii="Georgia" w:hAnsi="Georgia"/>
          <w:color w:val="002060"/>
          <w:sz w:val="24"/>
          <w:szCs w:val="24"/>
        </w:rPr>
        <w:t>p</w:t>
      </w:r>
      <w:r w:rsidRPr="002572EE">
        <w:rPr>
          <w:rFonts w:ascii="Georgia" w:hAnsi="Georgia"/>
          <w:color w:val="002060"/>
          <w:sz w:val="24"/>
          <w:szCs w:val="24"/>
        </w:rPr>
        <w:t xml:space="preserve">lan based on </w:t>
      </w:r>
      <w:r>
        <w:rPr>
          <w:rFonts w:ascii="Georgia" w:hAnsi="Georgia"/>
          <w:color w:val="002060"/>
          <w:sz w:val="24"/>
          <w:szCs w:val="24"/>
        </w:rPr>
        <w:t xml:space="preserve">voter engagement </w:t>
      </w:r>
      <w:r w:rsidRPr="002572EE">
        <w:rPr>
          <w:rFonts w:ascii="Georgia" w:hAnsi="Georgia"/>
          <w:color w:val="002060"/>
          <w:sz w:val="24"/>
          <w:szCs w:val="24"/>
          <w:lang w:val="en-US"/>
        </w:rPr>
        <w:t>which includes visits to third level campuses</w:t>
      </w:r>
      <w:r>
        <w:rPr>
          <w:rFonts w:ascii="Georgia" w:hAnsi="Georgia"/>
          <w:color w:val="002060"/>
          <w:sz w:val="24"/>
          <w:szCs w:val="24"/>
          <w:lang w:val="en-US"/>
        </w:rPr>
        <w:t xml:space="preserve"> and schools</w:t>
      </w:r>
      <w:r w:rsidRPr="002572EE">
        <w:rPr>
          <w:rFonts w:ascii="Georgia" w:hAnsi="Georgia"/>
          <w:color w:val="002060"/>
          <w:sz w:val="24"/>
          <w:szCs w:val="24"/>
          <w:lang w:val="en-US"/>
        </w:rPr>
        <w:t xml:space="preserve">, </w:t>
      </w:r>
      <w:r>
        <w:rPr>
          <w:rFonts w:ascii="Georgia" w:hAnsi="Georgia"/>
          <w:color w:val="002060"/>
          <w:sz w:val="24"/>
          <w:szCs w:val="24"/>
          <w:lang w:val="en-US"/>
        </w:rPr>
        <w:t xml:space="preserve">the </w:t>
      </w:r>
      <w:r w:rsidRPr="002572EE">
        <w:rPr>
          <w:rFonts w:ascii="Georgia" w:hAnsi="Georgia"/>
          <w:color w:val="002060"/>
          <w:sz w:val="24"/>
          <w:szCs w:val="24"/>
          <w:lang w:val="en-US"/>
        </w:rPr>
        <w:t>National Ploughing Championships</w:t>
      </w:r>
      <w:r>
        <w:rPr>
          <w:rFonts w:ascii="Georgia" w:hAnsi="Georgia"/>
          <w:color w:val="002060"/>
          <w:sz w:val="24"/>
          <w:szCs w:val="24"/>
          <w:lang w:val="en-US"/>
        </w:rPr>
        <w:t xml:space="preserve">, street canvasses </w:t>
      </w:r>
      <w:r w:rsidRPr="002572EE">
        <w:rPr>
          <w:rFonts w:ascii="Georgia" w:hAnsi="Georgia"/>
          <w:color w:val="002060"/>
          <w:sz w:val="24"/>
          <w:szCs w:val="24"/>
          <w:lang w:val="en-US"/>
        </w:rPr>
        <w:t xml:space="preserve">and engagement with schools and </w:t>
      </w:r>
      <w:r>
        <w:rPr>
          <w:rFonts w:ascii="Georgia" w:hAnsi="Georgia"/>
          <w:color w:val="002060"/>
          <w:sz w:val="24"/>
          <w:szCs w:val="24"/>
          <w:lang w:val="en-US"/>
        </w:rPr>
        <w:t xml:space="preserve">underrepresented communities. New innovations will also be introduced as part of the </w:t>
      </w:r>
      <w:r w:rsidRPr="0001667B">
        <w:rPr>
          <w:rFonts w:ascii="Georgia" w:hAnsi="Georgia"/>
          <w:color w:val="002060"/>
          <w:sz w:val="24"/>
          <w:szCs w:val="24"/>
          <w:lang w:val="en-US"/>
        </w:rPr>
        <w:t xml:space="preserve">campaign with the </w:t>
      </w:r>
      <w:r w:rsidRPr="0001667B">
        <w:rPr>
          <w:rFonts w:ascii="Georgia" w:hAnsi="Georgia"/>
          <w:color w:val="002060"/>
          <w:sz w:val="24"/>
          <w:szCs w:val="24"/>
        </w:rPr>
        <w:t xml:space="preserve">additional element of English and Irish language </w:t>
      </w:r>
      <w:r>
        <w:rPr>
          <w:rFonts w:ascii="Georgia" w:hAnsi="Georgia"/>
          <w:color w:val="002060"/>
          <w:sz w:val="24"/>
          <w:szCs w:val="24"/>
        </w:rPr>
        <w:t>c</w:t>
      </w:r>
      <w:r w:rsidRPr="0001667B">
        <w:rPr>
          <w:rFonts w:ascii="Georgia" w:hAnsi="Georgia"/>
          <w:color w:val="002060"/>
          <w:sz w:val="24"/>
          <w:szCs w:val="24"/>
        </w:rPr>
        <w:t xml:space="preserve">ontent </w:t>
      </w:r>
      <w:r>
        <w:rPr>
          <w:rFonts w:ascii="Georgia" w:hAnsi="Georgia"/>
          <w:color w:val="002060"/>
          <w:sz w:val="24"/>
          <w:szCs w:val="24"/>
        </w:rPr>
        <w:t>p</w:t>
      </w:r>
      <w:r w:rsidRPr="0001667B">
        <w:rPr>
          <w:rFonts w:ascii="Georgia" w:hAnsi="Georgia"/>
          <w:color w:val="002060"/>
          <w:sz w:val="24"/>
          <w:szCs w:val="24"/>
        </w:rPr>
        <w:t>roducers</w:t>
      </w:r>
      <w:r>
        <w:rPr>
          <w:rFonts w:ascii="Georgia" w:hAnsi="Georgia"/>
          <w:color w:val="002060"/>
          <w:sz w:val="24"/>
          <w:szCs w:val="24"/>
        </w:rPr>
        <w:t xml:space="preserve">. </w:t>
      </w:r>
    </w:p>
    <w:p w14:paraId="06825849" w14:textId="77777777" w:rsidR="00B6569A" w:rsidRPr="002572EE" w:rsidRDefault="00B6569A" w:rsidP="00B6569A">
      <w:pPr>
        <w:pStyle w:val="NoSpacing"/>
        <w:rPr>
          <w:rFonts w:ascii="Georgia" w:hAnsi="Georgia"/>
          <w:color w:val="002060"/>
          <w:sz w:val="24"/>
          <w:szCs w:val="24"/>
        </w:rPr>
      </w:pPr>
      <w:r w:rsidRPr="002572EE">
        <w:rPr>
          <w:rFonts w:ascii="Georgia" w:hAnsi="Georgia"/>
          <w:color w:val="002060"/>
          <w:sz w:val="24"/>
          <w:szCs w:val="24"/>
          <w:lang w:val="en-US"/>
        </w:rPr>
        <w:t xml:space="preserve"> </w:t>
      </w:r>
    </w:p>
    <w:p w14:paraId="5181A091" w14:textId="77777777" w:rsidR="00B6569A" w:rsidRPr="002572EE" w:rsidRDefault="00B6569A" w:rsidP="00B6569A">
      <w:pPr>
        <w:pStyle w:val="NoSpacing"/>
        <w:rPr>
          <w:rFonts w:ascii="Georgia" w:hAnsi="Georgia"/>
          <w:color w:val="002060"/>
          <w:sz w:val="24"/>
          <w:szCs w:val="24"/>
        </w:rPr>
      </w:pPr>
      <w:r w:rsidRPr="002572EE">
        <w:rPr>
          <w:rFonts w:ascii="Georgia" w:hAnsi="Georgia"/>
          <w:color w:val="002060"/>
          <w:sz w:val="24"/>
          <w:szCs w:val="24"/>
        </w:rPr>
        <w:t xml:space="preserve">Members were also briefed on </w:t>
      </w:r>
      <w:r>
        <w:rPr>
          <w:rFonts w:ascii="Georgia" w:hAnsi="Georgia"/>
          <w:color w:val="002060"/>
          <w:sz w:val="24"/>
          <w:szCs w:val="24"/>
        </w:rPr>
        <w:t>ACT’s presence at</w:t>
      </w:r>
      <w:r w:rsidRPr="002572EE">
        <w:rPr>
          <w:rFonts w:ascii="Georgia" w:hAnsi="Georgia"/>
          <w:color w:val="002060"/>
          <w:sz w:val="24"/>
          <w:szCs w:val="24"/>
        </w:rPr>
        <w:t xml:space="preserve"> Electric Picnic, including social media metrics and highlights from the campaign</w:t>
      </w:r>
      <w:r>
        <w:rPr>
          <w:rFonts w:ascii="Georgia" w:hAnsi="Georgia"/>
          <w:color w:val="002060"/>
          <w:sz w:val="24"/>
          <w:szCs w:val="24"/>
        </w:rPr>
        <w:t xml:space="preserve">. </w:t>
      </w:r>
    </w:p>
    <w:p w14:paraId="74F9AF6B" w14:textId="77777777" w:rsidR="00B6569A" w:rsidRDefault="00B6569A" w:rsidP="00B6569A">
      <w:pPr>
        <w:spacing w:after="0" w:line="288" w:lineRule="auto"/>
        <w:jc w:val="both"/>
        <w:rPr>
          <w:rFonts w:ascii="Georgia" w:hAnsi="Georgia"/>
          <w:color w:val="002060"/>
          <w:sz w:val="24"/>
          <w:szCs w:val="24"/>
        </w:rPr>
      </w:pPr>
    </w:p>
    <w:p w14:paraId="29CB866C" w14:textId="77777777" w:rsidR="00B6569A" w:rsidRDefault="00B6569A" w:rsidP="00B6569A">
      <w:pPr>
        <w:spacing w:after="0" w:line="288" w:lineRule="auto"/>
        <w:jc w:val="both"/>
        <w:rPr>
          <w:rFonts w:ascii="Georgia" w:hAnsi="Georgia"/>
          <w:color w:val="002060"/>
          <w:sz w:val="24"/>
          <w:szCs w:val="24"/>
        </w:rPr>
      </w:pPr>
    </w:p>
    <w:p w14:paraId="7FF09C18" w14:textId="77777777" w:rsidR="00B6569A" w:rsidRDefault="00B6569A" w:rsidP="00B6569A">
      <w:pPr>
        <w:spacing w:after="0" w:line="288" w:lineRule="auto"/>
        <w:jc w:val="both"/>
        <w:rPr>
          <w:rFonts w:ascii="Georgia" w:hAnsi="Georgia"/>
          <w:color w:val="002060"/>
          <w:sz w:val="24"/>
          <w:szCs w:val="24"/>
        </w:rPr>
      </w:pPr>
    </w:p>
    <w:p w14:paraId="4CA15422" w14:textId="77777777" w:rsidR="00B6569A" w:rsidRPr="00566E1D" w:rsidRDefault="00B6569A" w:rsidP="00B6569A">
      <w:pPr>
        <w:spacing w:after="0" w:line="288" w:lineRule="auto"/>
        <w:jc w:val="both"/>
        <w:rPr>
          <w:rFonts w:ascii="Georgia" w:hAnsi="Georgia"/>
          <w:color w:val="002060"/>
          <w:sz w:val="24"/>
          <w:szCs w:val="24"/>
        </w:rPr>
      </w:pPr>
    </w:p>
    <w:p w14:paraId="6425694D" w14:textId="77777777" w:rsidR="00B6569A" w:rsidRDefault="00B6569A" w:rsidP="00B6569A">
      <w:pPr>
        <w:pStyle w:val="ListParagraph"/>
        <w:numPr>
          <w:ilvl w:val="0"/>
          <w:numId w:val="1"/>
        </w:numPr>
        <w:spacing w:after="0" w:line="360" w:lineRule="auto"/>
        <w:rPr>
          <w:rFonts w:ascii="Georgia" w:eastAsia="Times New Roman" w:hAnsi="Georgia"/>
          <w:b/>
          <w:bCs/>
          <w:iCs/>
          <w:color w:val="002060"/>
          <w:sz w:val="24"/>
          <w:szCs w:val="24"/>
        </w:rPr>
      </w:pPr>
      <w:bookmarkStart w:id="0" w:name="_Hlk210297442"/>
      <w:r w:rsidRPr="006459FA">
        <w:rPr>
          <w:rFonts w:ascii="Georgia" w:eastAsia="Times New Roman" w:hAnsi="Georgia"/>
          <w:b/>
          <w:bCs/>
          <w:iCs/>
          <w:color w:val="002060"/>
          <w:sz w:val="24"/>
          <w:szCs w:val="24"/>
        </w:rPr>
        <w:lastRenderedPageBreak/>
        <w:t xml:space="preserve">Recommendations on Ballot Paper Design </w:t>
      </w:r>
    </w:p>
    <w:bookmarkEnd w:id="0"/>
    <w:p w14:paraId="0A459DB8" w14:textId="77777777" w:rsidR="00B6569A" w:rsidRDefault="00B6569A" w:rsidP="00B6569A">
      <w:pPr>
        <w:pStyle w:val="NoSpacing"/>
        <w:rPr>
          <w:rFonts w:ascii="Georgia" w:hAnsi="Georgia"/>
          <w:color w:val="002060"/>
          <w:sz w:val="24"/>
          <w:szCs w:val="24"/>
        </w:rPr>
      </w:pPr>
    </w:p>
    <w:p w14:paraId="2BC06127" w14:textId="77777777" w:rsidR="00B6569A" w:rsidRPr="00E20064" w:rsidRDefault="00B6569A" w:rsidP="00B6569A">
      <w:pPr>
        <w:pStyle w:val="NoSpacing"/>
        <w:rPr>
          <w:rFonts w:ascii="Georgia" w:hAnsi="Georgia"/>
          <w:color w:val="002060"/>
          <w:sz w:val="24"/>
          <w:szCs w:val="24"/>
        </w:rPr>
      </w:pPr>
      <w:r w:rsidRPr="00E20064">
        <w:rPr>
          <w:rFonts w:ascii="Georgia" w:hAnsi="Georgia"/>
          <w:color w:val="002060"/>
          <w:sz w:val="24"/>
          <w:szCs w:val="24"/>
        </w:rPr>
        <w:t xml:space="preserve">A summary document was circulated to commission members with a view to assisting them come to a decision regarding their Recommendations paper on Ballot Paper Addresses. Members agreed on an approach for their recommendation paper. The final revised recommendations paper reflecting what was agreed will be circulated again to members for their review before it is submitted to the Minister for Housing, Local Government and </w:t>
      </w:r>
      <w:r>
        <w:rPr>
          <w:rFonts w:ascii="Georgia" w:hAnsi="Georgia"/>
          <w:color w:val="002060"/>
          <w:sz w:val="24"/>
          <w:szCs w:val="24"/>
        </w:rPr>
        <w:t xml:space="preserve">Heritage </w:t>
      </w:r>
      <w:r w:rsidRPr="00E20064">
        <w:rPr>
          <w:rFonts w:ascii="Georgia" w:hAnsi="Georgia"/>
          <w:color w:val="002060"/>
          <w:sz w:val="24"/>
          <w:szCs w:val="24"/>
        </w:rPr>
        <w:t>for his consideration and that of the Governmen</w:t>
      </w:r>
      <w:r w:rsidRPr="00437912">
        <w:rPr>
          <w:rFonts w:ascii="Georgia" w:hAnsi="Georgia"/>
          <w:color w:val="002060"/>
          <w:sz w:val="24"/>
          <w:szCs w:val="24"/>
        </w:rPr>
        <w:t xml:space="preserve">t. </w:t>
      </w:r>
    </w:p>
    <w:p w14:paraId="0E5BEFAF" w14:textId="77777777" w:rsidR="00B6569A" w:rsidRPr="00437912" w:rsidRDefault="00B6569A" w:rsidP="00B6569A">
      <w:pPr>
        <w:pStyle w:val="NoSpacing"/>
        <w:rPr>
          <w:rFonts w:ascii="Georgia" w:hAnsi="Georgia"/>
          <w:color w:val="002060"/>
          <w:sz w:val="24"/>
          <w:szCs w:val="24"/>
        </w:rPr>
      </w:pPr>
    </w:p>
    <w:p w14:paraId="7806D03B" w14:textId="77777777" w:rsidR="00B6569A" w:rsidRDefault="00B6569A" w:rsidP="00B6569A">
      <w:pPr>
        <w:pStyle w:val="NoSpacing"/>
        <w:rPr>
          <w:rFonts w:ascii="Georgia" w:hAnsi="Georgia"/>
          <w:color w:val="002060"/>
          <w:sz w:val="24"/>
          <w:szCs w:val="24"/>
        </w:rPr>
      </w:pPr>
    </w:p>
    <w:p w14:paraId="386F6876" w14:textId="77777777" w:rsidR="00B6569A" w:rsidRPr="0013553C" w:rsidRDefault="00B6569A" w:rsidP="00B6569A">
      <w:pPr>
        <w:pStyle w:val="ListParagraph"/>
        <w:numPr>
          <w:ilvl w:val="0"/>
          <w:numId w:val="1"/>
        </w:numPr>
        <w:spacing w:after="0" w:line="288" w:lineRule="auto"/>
        <w:rPr>
          <w:rFonts w:ascii="Georgia" w:hAnsi="Georgia"/>
          <w:color w:val="002060"/>
          <w:sz w:val="24"/>
          <w:szCs w:val="24"/>
          <w:shd w:val="clear" w:color="auto" w:fill="FFFFFF"/>
          <w:lang w:eastAsia="en-IE"/>
        </w:rPr>
      </w:pPr>
      <w:r w:rsidRPr="0013553C">
        <w:rPr>
          <w:rFonts w:ascii="Georgia" w:hAnsi="Georgia"/>
          <w:b/>
          <w:bCs/>
          <w:color w:val="002060"/>
          <w:sz w:val="24"/>
          <w:szCs w:val="24"/>
          <w:shd w:val="clear" w:color="auto" w:fill="FFFFFF"/>
          <w:lang w:eastAsia="en-IE"/>
        </w:rPr>
        <w:t>Local Government Task Force</w:t>
      </w:r>
    </w:p>
    <w:p w14:paraId="2507489E" w14:textId="77777777" w:rsidR="00B6569A" w:rsidRDefault="00B6569A" w:rsidP="00B6569A">
      <w:pPr>
        <w:spacing w:after="0" w:line="288" w:lineRule="auto"/>
        <w:rPr>
          <w:rFonts w:ascii="Georgia" w:hAnsi="Georgia"/>
          <w:color w:val="002060"/>
          <w:sz w:val="24"/>
          <w:szCs w:val="24"/>
          <w:shd w:val="clear" w:color="auto" w:fill="FFFFFF"/>
          <w:lang w:eastAsia="en-IE"/>
        </w:rPr>
      </w:pPr>
    </w:p>
    <w:p w14:paraId="23798F65" w14:textId="77777777" w:rsidR="00B6569A" w:rsidRDefault="00B6569A" w:rsidP="00B6569A">
      <w:pPr>
        <w:spacing w:after="0" w:line="240" w:lineRule="auto"/>
        <w:rPr>
          <w:rFonts w:ascii="Georgia" w:hAnsi="Georgia"/>
          <w:color w:val="002060"/>
          <w:sz w:val="24"/>
          <w:szCs w:val="24"/>
          <w:shd w:val="clear" w:color="auto" w:fill="FFFFFF"/>
          <w:lang w:eastAsia="en-IE"/>
        </w:rPr>
      </w:pPr>
      <w:r>
        <w:rPr>
          <w:rFonts w:ascii="Georgia" w:hAnsi="Georgia"/>
          <w:color w:val="002060"/>
          <w:sz w:val="24"/>
          <w:szCs w:val="24"/>
          <w:shd w:val="clear" w:color="auto" w:fill="FFFFFF"/>
          <w:lang w:eastAsia="en-IE"/>
        </w:rPr>
        <w:t>The</w:t>
      </w:r>
      <w:r w:rsidRPr="0013553C">
        <w:rPr>
          <w:rFonts w:ascii="Georgia" w:hAnsi="Georgia"/>
          <w:color w:val="002060"/>
          <w:sz w:val="24"/>
          <w:szCs w:val="24"/>
          <w:shd w:val="clear" w:color="auto" w:fill="FFFFFF"/>
          <w:lang w:eastAsia="en-IE"/>
        </w:rPr>
        <w:t xml:space="preserve"> Local Government Task Force</w:t>
      </w:r>
      <w:r>
        <w:rPr>
          <w:rFonts w:ascii="Georgia" w:hAnsi="Georgia"/>
          <w:color w:val="002060"/>
          <w:sz w:val="24"/>
          <w:szCs w:val="24"/>
          <w:shd w:val="clear" w:color="auto" w:fill="FFFFFF"/>
          <w:lang w:eastAsia="en-IE"/>
        </w:rPr>
        <w:t xml:space="preserve"> has requested An Coimisiún to engage in their t</w:t>
      </w:r>
      <w:r w:rsidRPr="0013553C">
        <w:rPr>
          <w:rFonts w:ascii="Georgia" w:hAnsi="Georgia"/>
          <w:color w:val="002060"/>
          <w:sz w:val="24"/>
          <w:szCs w:val="24"/>
          <w:shd w:val="clear" w:color="auto" w:fill="FFFFFF"/>
          <w:lang w:eastAsia="en-IE"/>
        </w:rPr>
        <w:t>argeted stakeholder consultation proces</w:t>
      </w:r>
      <w:r>
        <w:rPr>
          <w:rFonts w:ascii="Georgia" w:hAnsi="Georgia"/>
          <w:color w:val="002060"/>
          <w:sz w:val="24"/>
          <w:szCs w:val="24"/>
          <w:shd w:val="clear" w:color="auto" w:fill="FFFFFF"/>
          <w:lang w:eastAsia="en-IE"/>
        </w:rPr>
        <w:t xml:space="preserve">s. Members discussed a draft paper setting out the issues which come within the scope </w:t>
      </w:r>
      <w:r w:rsidRPr="0013553C">
        <w:rPr>
          <w:rFonts w:ascii="Georgia" w:hAnsi="Georgia"/>
          <w:color w:val="002060"/>
          <w:sz w:val="24"/>
          <w:szCs w:val="24"/>
          <w:shd w:val="clear" w:color="auto" w:fill="FFFFFF"/>
          <w:lang w:eastAsia="en-IE"/>
        </w:rPr>
        <w:t>of the An Coimisiún’s functions</w:t>
      </w:r>
      <w:r>
        <w:rPr>
          <w:rFonts w:ascii="Georgia" w:hAnsi="Georgia"/>
          <w:color w:val="002060"/>
          <w:sz w:val="24"/>
          <w:szCs w:val="24"/>
          <w:shd w:val="clear" w:color="auto" w:fill="FFFFFF"/>
          <w:lang w:eastAsia="en-IE"/>
        </w:rPr>
        <w:t xml:space="preserve">. A response will be prepared for the Task Force, incorporating members’ comments and recommendations and submitted to the Task Force. </w:t>
      </w:r>
    </w:p>
    <w:p w14:paraId="097EDFCD" w14:textId="77777777" w:rsidR="00B6569A" w:rsidRDefault="00B6569A" w:rsidP="00B6569A">
      <w:pPr>
        <w:spacing w:after="0" w:line="288" w:lineRule="auto"/>
        <w:rPr>
          <w:rFonts w:ascii="Georgia" w:hAnsi="Georgia"/>
          <w:color w:val="002060"/>
          <w:sz w:val="24"/>
          <w:szCs w:val="24"/>
          <w:shd w:val="clear" w:color="auto" w:fill="FFFFFF"/>
          <w:lang w:eastAsia="en-IE"/>
        </w:rPr>
      </w:pPr>
    </w:p>
    <w:p w14:paraId="635C613C" w14:textId="77777777" w:rsidR="00B6569A" w:rsidRPr="008531B8" w:rsidRDefault="00B6569A" w:rsidP="00B6569A">
      <w:pPr>
        <w:pStyle w:val="ListParagraph"/>
        <w:numPr>
          <w:ilvl w:val="0"/>
          <w:numId w:val="1"/>
        </w:numPr>
        <w:spacing w:after="0" w:line="288" w:lineRule="auto"/>
        <w:rPr>
          <w:rFonts w:ascii="Georgia" w:hAnsi="Georgia"/>
          <w:b/>
          <w:bCs/>
          <w:color w:val="002060"/>
          <w:sz w:val="24"/>
          <w:szCs w:val="24"/>
          <w:shd w:val="clear" w:color="auto" w:fill="FFFFFF"/>
          <w:lang w:eastAsia="en-IE"/>
        </w:rPr>
      </w:pPr>
      <w:r w:rsidRPr="008531B8">
        <w:rPr>
          <w:rFonts w:ascii="Georgia" w:hAnsi="Georgia"/>
          <w:b/>
          <w:bCs/>
          <w:color w:val="002060"/>
          <w:sz w:val="24"/>
          <w:szCs w:val="24"/>
          <w:shd w:val="clear" w:color="auto" w:fill="FFFFFF"/>
          <w:lang w:eastAsia="en-IE"/>
        </w:rPr>
        <w:t xml:space="preserve">Political Advertising </w:t>
      </w:r>
    </w:p>
    <w:p w14:paraId="6A0B299D" w14:textId="77777777" w:rsidR="00B6569A" w:rsidRDefault="00B6569A" w:rsidP="00B6569A">
      <w:pPr>
        <w:pStyle w:val="NoSpacing"/>
        <w:rPr>
          <w:rFonts w:ascii="Georgia" w:hAnsi="Georgia"/>
          <w:color w:val="002060"/>
          <w:sz w:val="24"/>
          <w:szCs w:val="24"/>
        </w:rPr>
      </w:pPr>
    </w:p>
    <w:p w14:paraId="49485EAD" w14:textId="77777777" w:rsidR="00B6569A" w:rsidRDefault="00B6569A" w:rsidP="00B6569A">
      <w:pPr>
        <w:pStyle w:val="NoSpacing"/>
        <w:rPr>
          <w:rFonts w:ascii="Georgia" w:hAnsi="Georgia"/>
          <w:color w:val="002060"/>
          <w:sz w:val="24"/>
          <w:szCs w:val="24"/>
        </w:rPr>
      </w:pPr>
      <w:r>
        <w:rPr>
          <w:rFonts w:ascii="Georgia" w:hAnsi="Georgia"/>
          <w:color w:val="002060"/>
          <w:sz w:val="24"/>
          <w:szCs w:val="24"/>
        </w:rPr>
        <w:t>Members discussed the implementation of the new EU regulations on the transparency and targeting of p</w:t>
      </w:r>
      <w:r w:rsidRPr="008531B8">
        <w:rPr>
          <w:rFonts w:ascii="Georgia" w:hAnsi="Georgia"/>
          <w:color w:val="002060"/>
          <w:sz w:val="24"/>
          <w:szCs w:val="24"/>
        </w:rPr>
        <w:t xml:space="preserve">olitical </w:t>
      </w:r>
      <w:r>
        <w:rPr>
          <w:rFonts w:ascii="Georgia" w:hAnsi="Georgia"/>
          <w:color w:val="002060"/>
          <w:sz w:val="24"/>
          <w:szCs w:val="24"/>
        </w:rPr>
        <w:t>a</w:t>
      </w:r>
      <w:r w:rsidRPr="008531B8">
        <w:rPr>
          <w:rFonts w:ascii="Georgia" w:hAnsi="Georgia"/>
          <w:color w:val="002060"/>
          <w:sz w:val="24"/>
          <w:szCs w:val="24"/>
        </w:rPr>
        <w:t>dvertising</w:t>
      </w:r>
      <w:r>
        <w:rPr>
          <w:rFonts w:ascii="Georgia" w:hAnsi="Georgia"/>
          <w:color w:val="002060"/>
          <w:sz w:val="24"/>
          <w:szCs w:val="24"/>
        </w:rPr>
        <w:t xml:space="preserve"> and the plans put in place by the Executive to manage this process. </w:t>
      </w:r>
    </w:p>
    <w:p w14:paraId="7864E93D" w14:textId="77777777" w:rsidR="00B6569A" w:rsidRDefault="00B6569A" w:rsidP="00B6569A">
      <w:pPr>
        <w:pStyle w:val="NoSpacing"/>
        <w:rPr>
          <w:rFonts w:ascii="Georgia" w:hAnsi="Georgia"/>
          <w:color w:val="002060"/>
          <w:sz w:val="24"/>
          <w:szCs w:val="24"/>
        </w:rPr>
      </w:pPr>
    </w:p>
    <w:p w14:paraId="5254B38F" w14:textId="77777777" w:rsidR="00B6569A" w:rsidRDefault="00B6569A" w:rsidP="00B6569A">
      <w:pPr>
        <w:pStyle w:val="NoSpacing"/>
        <w:rPr>
          <w:rFonts w:ascii="Georgia" w:hAnsi="Georgia"/>
          <w:color w:val="002060"/>
          <w:sz w:val="24"/>
          <w:szCs w:val="24"/>
        </w:rPr>
      </w:pPr>
      <w:r>
        <w:rPr>
          <w:rFonts w:ascii="Georgia" w:hAnsi="Georgia"/>
          <w:color w:val="002060"/>
          <w:sz w:val="24"/>
          <w:szCs w:val="24"/>
        </w:rPr>
        <w:t>The r</w:t>
      </w:r>
      <w:r w:rsidRPr="006907FE">
        <w:rPr>
          <w:rFonts w:ascii="Georgia" w:hAnsi="Georgia"/>
          <w:color w:val="002060"/>
          <w:sz w:val="24"/>
          <w:szCs w:val="24"/>
        </w:rPr>
        <w:t xml:space="preserve">elated </w:t>
      </w:r>
      <w:r>
        <w:rPr>
          <w:rFonts w:ascii="Georgia" w:hAnsi="Georgia"/>
          <w:color w:val="002060"/>
          <w:sz w:val="24"/>
          <w:szCs w:val="24"/>
        </w:rPr>
        <w:t>d</w:t>
      </w:r>
      <w:r w:rsidRPr="006907FE">
        <w:rPr>
          <w:rFonts w:ascii="Georgia" w:hAnsi="Georgia"/>
          <w:color w:val="002060"/>
          <w:sz w:val="24"/>
          <w:szCs w:val="24"/>
        </w:rPr>
        <w:t xml:space="preserve">elegation </w:t>
      </w:r>
      <w:r>
        <w:rPr>
          <w:rFonts w:ascii="Georgia" w:hAnsi="Georgia"/>
          <w:color w:val="002060"/>
          <w:sz w:val="24"/>
          <w:szCs w:val="24"/>
        </w:rPr>
        <w:t>o</w:t>
      </w:r>
      <w:r w:rsidRPr="006907FE">
        <w:rPr>
          <w:rFonts w:ascii="Georgia" w:hAnsi="Georgia"/>
          <w:color w:val="002060"/>
          <w:sz w:val="24"/>
          <w:szCs w:val="24"/>
        </w:rPr>
        <w:t>rder from</w:t>
      </w:r>
      <w:r>
        <w:rPr>
          <w:rFonts w:ascii="Georgia" w:hAnsi="Georgia"/>
          <w:color w:val="002060"/>
          <w:sz w:val="24"/>
          <w:szCs w:val="24"/>
        </w:rPr>
        <w:t xml:space="preserve"> An Coimisiún</w:t>
      </w:r>
      <w:r w:rsidRPr="006907FE">
        <w:rPr>
          <w:rFonts w:ascii="Georgia" w:hAnsi="Georgia"/>
          <w:color w:val="002060"/>
          <w:sz w:val="24"/>
          <w:szCs w:val="24"/>
        </w:rPr>
        <w:t xml:space="preserve"> Commission to the Executive</w:t>
      </w:r>
      <w:r>
        <w:rPr>
          <w:rFonts w:ascii="Georgia" w:hAnsi="Georgia"/>
          <w:color w:val="002060"/>
          <w:sz w:val="24"/>
          <w:szCs w:val="24"/>
        </w:rPr>
        <w:t xml:space="preserve"> was approved and a sub-committee will be formed in accordance with </w:t>
      </w:r>
      <w:r w:rsidRPr="00E27B1A">
        <w:rPr>
          <w:rFonts w:ascii="Georgia" w:hAnsi="Georgia"/>
          <w:color w:val="002060"/>
          <w:sz w:val="24"/>
          <w:szCs w:val="24"/>
        </w:rPr>
        <w:t>Section 15 of the Electoral Reform Act 2022</w:t>
      </w:r>
      <w:r>
        <w:rPr>
          <w:rFonts w:ascii="Georgia" w:hAnsi="Georgia"/>
          <w:color w:val="002060"/>
          <w:sz w:val="24"/>
          <w:szCs w:val="24"/>
        </w:rPr>
        <w:t xml:space="preserve">. </w:t>
      </w:r>
      <w:bookmarkStart w:id="1" w:name="_Hlk199325530"/>
    </w:p>
    <w:p w14:paraId="16794C18" w14:textId="77777777" w:rsidR="00B6569A" w:rsidRDefault="00B6569A" w:rsidP="00B6569A">
      <w:pPr>
        <w:pStyle w:val="NoSpacing"/>
        <w:rPr>
          <w:rFonts w:ascii="Georgia" w:hAnsi="Georgia"/>
          <w:color w:val="002060"/>
          <w:sz w:val="24"/>
          <w:szCs w:val="24"/>
        </w:rPr>
      </w:pPr>
    </w:p>
    <w:p w14:paraId="4668F1B6" w14:textId="77777777" w:rsidR="00B6569A" w:rsidRPr="007A705C" w:rsidRDefault="00B6569A" w:rsidP="00B6569A">
      <w:pPr>
        <w:pStyle w:val="NoSpacing"/>
        <w:numPr>
          <w:ilvl w:val="0"/>
          <w:numId w:val="1"/>
        </w:numPr>
        <w:rPr>
          <w:rFonts w:ascii="Georgia" w:hAnsi="Georgia"/>
          <w:b/>
          <w:bCs/>
          <w:color w:val="002060"/>
          <w:sz w:val="24"/>
          <w:szCs w:val="24"/>
        </w:rPr>
      </w:pPr>
      <w:r w:rsidRPr="007A705C">
        <w:rPr>
          <w:rFonts w:ascii="Georgia" w:hAnsi="Georgia"/>
          <w:b/>
          <w:bCs/>
          <w:color w:val="002060"/>
          <w:sz w:val="24"/>
          <w:szCs w:val="24"/>
        </w:rPr>
        <w:t>Propose new Chair of Audit and Risk Committee</w:t>
      </w:r>
    </w:p>
    <w:p w14:paraId="430DA769" w14:textId="77777777" w:rsidR="00B6569A" w:rsidRDefault="00B6569A" w:rsidP="00B6569A">
      <w:pPr>
        <w:pStyle w:val="NoSpacing"/>
        <w:ind w:left="425"/>
        <w:rPr>
          <w:rFonts w:ascii="Georgia" w:hAnsi="Georgia"/>
          <w:color w:val="002060"/>
          <w:sz w:val="24"/>
          <w:szCs w:val="24"/>
        </w:rPr>
      </w:pPr>
    </w:p>
    <w:p w14:paraId="7DDC4E3E" w14:textId="77777777" w:rsidR="00B6569A" w:rsidRDefault="00B6569A" w:rsidP="00B6569A">
      <w:pPr>
        <w:pStyle w:val="NoSpacing"/>
        <w:rPr>
          <w:rFonts w:ascii="Georgia" w:hAnsi="Georgia"/>
          <w:color w:val="002060"/>
          <w:sz w:val="24"/>
          <w:szCs w:val="24"/>
        </w:rPr>
      </w:pPr>
      <w:r>
        <w:rPr>
          <w:rFonts w:ascii="Georgia" w:hAnsi="Georgia"/>
          <w:color w:val="002060"/>
          <w:sz w:val="24"/>
          <w:szCs w:val="24"/>
        </w:rPr>
        <w:t xml:space="preserve">Due to the retirement of the Chairperson of the Audit and Risk Committee, nomination for a new Chair was put forward and approved by the members. </w:t>
      </w:r>
    </w:p>
    <w:p w14:paraId="07B29E55" w14:textId="77777777" w:rsidR="00B6569A" w:rsidRPr="007A705C" w:rsidRDefault="00B6569A" w:rsidP="00B6569A">
      <w:pPr>
        <w:pStyle w:val="NoSpacing"/>
        <w:ind w:left="425"/>
        <w:rPr>
          <w:rFonts w:ascii="Georgia" w:hAnsi="Georgia"/>
          <w:color w:val="002060"/>
          <w:sz w:val="24"/>
          <w:szCs w:val="24"/>
        </w:rPr>
      </w:pPr>
    </w:p>
    <w:p w14:paraId="6A70D574" w14:textId="77777777" w:rsidR="00B6569A" w:rsidRPr="007A705C" w:rsidRDefault="00B6569A" w:rsidP="00B6569A">
      <w:pPr>
        <w:pStyle w:val="ListParagraph"/>
        <w:numPr>
          <w:ilvl w:val="0"/>
          <w:numId w:val="1"/>
        </w:numPr>
        <w:spacing w:after="0" w:line="288" w:lineRule="auto"/>
        <w:rPr>
          <w:rFonts w:ascii="Georgia" w:hAnsi="Georgia"/>
          <w:b/>
          <w:color w:val="002060"/>
          <w:sz w:val="24"/>
          <w:szCs w:val="24"/>
        </w:rPr>
      </w:pPr>
      <w:r>
        <w:rPr>
          <w:rFonts w:ascii="Georgia" w:hAnsi="Georgia"/>
          <w:b/>
          <w:color w:val="002060"/>
          <w:sz w:val="24"/>
          <w:szCs w:val="24"/>
        </w:rPr>
        <w:t xml:space="preserve">Any Other Business </w:t>
      </w:r>
    </w:p>
    <w:p w14:paraId="05B9B449" w14:textId="77777777" w:rsidR="00B6569A" w:rsidRDefault="00B6569A" w:rsidP="00B6569A">
      <w:pPr>
        <w:spacing w:after="0" w:line="288" w:lineRule="auto"/>
        <w:jc w:val="both"/>
        <w:rPr>
          <w:rFonts w:ascii="Georgia" w:hAnsi="Georgia"/>
          <w:color w:val="002060"/>
          <w:sz w:val="24"/>
          <w:szCs w:val="24"/>
        </w:rPr>
      </w:pPr>
    </w:p>
    <w:p w14:paraId="404612A3" w14:textId="77777777" w:rsidR="00B6569A" w:rsidRDefault="00B6569A" w:rsidP="00B6569A">
      <w:pPr>
        <w:spacing w:after="0" w:line="288" w:lineRule="auto"/>
        <w:rPr>
          <w:rFonts w:ascii="Georgia" w:hAnsi="Georgia"/>
          <w:color w:val="002060"/>
          <w:sz w:val="24"/>
          <w:szCs w:val="24"/>
        </w:rPr>
      </w:pPr>
      <w:r>
        <w:rPr>
          <w:rFonts w:ascii="Georgia" w:hAnsi="Georgia"/>
          <w:color w:val="002060"/>
          <w:sz w:val="24"/>
          <w:szCs w:val="24"/>
        </w:rPr>
        <w:t xml:space="preserve">It was noted members are welcome to participate in the Post-Electoral Events Review planned for the presidential election. </w:t>
      </w:r>
    </w:p>
    <w:p w14:paraId="5B45C0F1" w14:textId="77777777" w:rsidR="00B6569A" w:rsidRDefault="00B6569A" w:rsidP="00B6569A">
      <w:pPr>
        <w:spacing w:after="0" w:line="288" w:lineRule="auto"/>
        <w:rPr>
          <w:rFonts w:ascii="Georgia" w:hAnsi="Georgia"/>
          <w:color w:val="002060"/>
          <w:sz w:val="24"/>
          <w:szCs w:val="24"/>
        </w:rPr>
      </w:pPr>
    </w:p>
    <w:p w14:paraId="1E07D391" w14:textId="77777777" w:rsidR="00B6569A" w:rsidRDefault="00B6569A" w:rsidP="00B6569A">
      <w:pPr>
        <w:pStyle w:val="ListParagraph"/>
        <w:numPr>
          <w:ilvl w:val="0"/>
          <w:numId w:val="1"/>
        </w:numPr>
        <w:rPr>
          <w:rFonts w:ascii="Georgia" w:hAnsi="Georgia"/>
          <w:b/>
          <w:color w:val="002060"/>
          <w:sz w:val="24"/>
          <w:szCs w:val="24"/>
        </w:rPr>
      </w:pPr>
      <w:r w:rsidRPr="007B4D78">
        <w:rPr>
          <w:rFonts w:ascii="Georgia" w:hAnsi="Georgia"/>
          <w:b/>
          <w:color w:val="002060"/>
          <w:sz w:val="24"/>
          <w:szCs w:val="24"/>
        </w:rPr>
        <w:t xml:space="preserve">Appeal </w:t>
      </w:r>
    </w:p>
    <w:p w14:paraId="2D4C1860" w14:textId="77777777" w:rsidR="00B6569A" w:rsidRPr="007B4D78" w:rsidRDefault="00B6569A" w:rsidP="00B6569A">
      <w:pPr>
        <w:pStyle w:val="ListParagraph"/>
        <w:ind w:left="785"/>
        <w:rPr>
          <w:rFonts w:ascii="Georgia" w:hAnsi="Georgia"/>
          <w:b/>
          <w:color w:val="002060"/>
          <w:sz w:val="24"/>
          <w:szCs w:val="24"/>
        </w:rPr>
      </w:pPr>
    </w:p>
    <w:p w14:paraId="5B4FE547" w14:textId="77777777" w:rsidR="00B6569A" w:rsidRDefault="00B6569A" w:rsidP="00B6569A">
      <w:pPr>
        <w:pStyle w:val="ListParagraph"/>
        <w:ind w:left="0"/>
        <w:rPr>
          <w:rFonts w:ascii="Georgia" w:hAnsi="Georgia"/>
          <w:bCs/>
          <w:color w:val="002060"/>
          <w:sz w:val="24"/>
          <w:szCs w:val="24"/>
        </w:rPr>
      </w:pPr>
      <w:r>
        <w:rPr>
          <w:rFonts w:ascii="Georgia" w:hAnsi="Georgia"/>
          <w:bCs/>
          <w:color w:val="002060"/>
          <w:sz w:val="24"/>
          <w:szCs w:val="24"/>
        </w:rPr>
        <w:t>The appeal was considered.  The Commission came to a consensus decision on the appeal and agreed that the decision and its reasons will be circulated to the parties by Friday 19</w:t>
      </w:r>
      <w:r w:rsidRPr="00F54F4C">
        <w:rPr>
          <w:rFonts w:ascii="Georgia" w:hAnsi="Georgia"/>
          <w:bCs/>
          <w:color w:val="002060"/>
          <w:sz w:val="24"/>
          <w:szCs w:val="24"/>
          <w:vertAlign w:val="superscript"/>
        </w:rPr>
        <w:t>th</w:t>
      </w:r>
      <w:r>
        <w:rPr>
          <w:rFonts w:ascii="Georgia" w:hAnsi="Georgia"/>
          <w:bCs/>
          <w:color w:val="002060"/>
          <w:sz w:val="24"/>
          <w:szCs w:val="24"/>
        </w:rPr>
        <w:t xml:space="preserve"> September 2025.</w:t>
      </w:r>
    </w:p>
    <w:p w14:paraId="231BBCCC" w14:textId="77777777" w:rsidR="00B6569A" w:rsidRDefault="00B6569A" w:rsidP="00B6569A">
      <w:pPr>
        <w:pStyle w:val="ListParagraph"/>
        <w:rPr>
          <w:rFonts w:ascii="Georgia" w:hAnsi="Georgia"/>
          <w:bCs/>
          <w:color w:val="002060"/>
          <w:sz w:val="24"/>
          <w:szCs w:val="24"/>
        </w:rPr>
      </w:pPr>
    </w:p>
    <w:p w14:paraId="7A269614" w14:textId="77777777" w:rsidR="00B6569A" w:rsidRPr="0008703A" w:rsidRDefault="00B6569A" w:rsidP="00B6569A">
      <w:pPr>
        <w:pStyle w:val="ListParagraph"/>
        <w:rPr>
          <w:rFonts w:ascii="Georgia" w:hAnsi="Georgia"/>
          <w:bCs/>
          <w:color w:val="002060"/>
          <w:sz w:val="24"/>
          <w:szCs w:val="24"/>
        </w:rPr>
      </w:pPr>
    </w:p>
    <w:p w14:paraId="35587168" w14:textId="77777777" w:rsidR="00B6569A" w:rsidRPr="0008703A" w:rsidRDefault="00B6569A" w:rsidP="00B6569A">
      <w:pPr>
        <w:pStyle w:val="ListParagraph"/>
        <w:spacing w:after="0" w:line="288" w:lineRule="auto"/>
        <w:ind w:left="785"/>
        <w:rPr>
          <w:rFonts w:ascii="Georgia" w:hAnsi="Georgia"/>
          <w:bCs/>
          <w:color w:val="002060"/>
          <w:sz w:val="24"/>
          <w:szCs w:val="24"/>
        </w:rPr>
      </w:pPr>
    </w:p>
    <w:bookmarkEnd w:id="1"/>
    <w:p w14:paraId="1FC3ADEA" w14:textId="77777777" w:rsidR="0053571F" w:rsidRDefault="0053571F"/>
    <w:sectPr w:rsidR="0053571F" w:rsidSect="00B6569A">
      <w:headerReference w:type="default" r:id="rId11"/>
      <w:footerReference w:type="default" r:id="rId12"/>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6C08" w14:textId="77777777" w:rsidR="00817BB5" w:rsidRDefault="00817BB5">
      <w:pPr>
        <w:spacing w:after="0" w:line="240" w:lineRule="auto"/>
      </w:pPr>
      <w:r>
        <w:separator/>
      </w:r>
    </w:p>
  </w:endnote>
  <w:endnote w:type="continuationSeparator" w:id="0">
    <w:p w14:paraId="31A6F062" w14:textId="77777777" w:rsidR="00817BB5" w:rsidRDefault="0081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0757"/>
      <w:docPartObj>
        <w:docPartGallery w:val="Page Numbers (Bottom of Page)"/>
        <w:docPartUnique/>
      </w:docPartObj>
    </w:sdtPr>
    <w:sdtEndPr>
      <w:rPr>
        <w:noProof/>
      </w:rPr>
    </w:sdtEndPr>
    <w:sdtContent>
      <w:p w14:paraId="587AE110" w14:textId="77777777" w:rsidR="00B6569A" w:rsidRDefault="00B6569A">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EABC" w14:textId="77777777" w:rsidR="00817BB5" w:rsidRDefault="00817BB5">
      <w:pPr>
        <w:spacing w:after="0" w:line="240" w:lineRule="auto"/>
      </w:pPr>
      <w:r>
        <w:separator/>
      </w:r>
    </w:p>
  </w:footnote>
  <w:footnote w:type="continuationSeparator" w:id="0">
    <w:p w14:paraId="1396C375" w14:textId="77777777" w:rsidR="00817BB5" w:rsidRDefault="0081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DCAF" w14:textId="24642D35" w:rsidR="00B6569A" w:rsidRDefault="00B65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EA1"/>
    <w:multiLevelType w:val="hybridMultilevel"/>
    <w:tmpl w:val="7BA4A15E"/>
    <w:lvl w:ilvl="0" w:tplc="A50C69F0">
      <w:start w:val="1"/>
      <w:numFmt w:val="decimal"/>
      <w:lvlText w:val="%1."/>
      <w:lvlJc w:val="left"/>
      <w:pPr>
        <w:ind w:left="785" w:hanging="360"/>
      </w:pPr>
      <w:rPr>
        <w:rFonts w:ascii="Georgia" w:hAnsi="Georgia" w:hint="default"/>
        <w:b/>
        <w:bCs w:val="0"/>
        <w:color w:val="002060"/>
        <w:sz w:val="24"/>
        <w:szCs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18A72E0"/>
    <w:multiLevelType w:val="hybridMultilevel"/>
    <w:tmpl w:val="76E262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0F223D"/>
    <w:multiLevelType w:val="hybridMultilevel"/>
    <w:tmpl w:val="67D26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00191197">
    <w:abstractNumId w:val="0"/>
  </w:num>
  <w:num w:numId="2" w16cid:durableId="419562647">
    <w:abstractNumId w:val="2"/>
  </w:num>
  <w:num w:numId="3" w16cid:durableId="179726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9A"/>
    <w:rsid w:val="00107C9A"/>
    <w:rsid w:val="00311F42"/>
    <w:rsid w:val="00357D13"/>
    <w:rsid w:val="00371F80"/>
    <w:rsid w:val="0053571F"/>
    <w:rsid w:val="00817BB5"/>
    <w:rsid w:val="00A7458F"/>
    <w:rsid w:val="00B6569A"/>
    <w:rsid w:val="00F34C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7BB5"/>
  <w15:chartTrackingRefBased/>
  <w15:docId w15:val="{707F8BE5-C179-4A9F-9759-031B9960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9A"/>
    <w:pPr>
      <w:spacing w:line="256" w:lineRule="auto"/>
    </w:pPr>
    <w:rPr>
      <w:kern w:val="0"/>
      <w14:ligatures w14:val="none"/>
    </w:rPr>
  </w:style>
  <w:style w:type="paragraph" w:styleId="Heading1">
    <w:name w:val="heading 1"/>
    <w:basedOn w:val="Normal"/>
    <w:next w:val="Normal"/>
    <w:link w:val="Heading1Char"/>
    <w:uiPriority w:val="9"/>
    <w:qFormat/>
    <w:rsid w:val="00B656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656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656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56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56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5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6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656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656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56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56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5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69A"/>
    <w:rPr>
      <w:rFonts w:eastAsiaTheme="majorEastAsia" w:cstheme="majorBidi"/>
      <w:color w:val="272727" w:themeColor="text1" w:themeTint="D8"/>
    </w:rPr>
  </w:style>
  <w:style w:type="paragraph" w:styleId="Title">
    <w:name w:val="Title"/>
    <w:basedOn w:val="Normal"/>
    <w:next w:val="Normal"/>
    <w:link w:val="TitleChar"/>
    <w:uiPriority w:val="10"/>
    <w:qFormat/>
    <w:rsid w:val="00B65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69A"/>
    <w:pPr>
      <w:spacing w:before="160"/>
      <w:jc w:val="center"/>
    </w:pPr>
    <w:rPr>
      <w:i/>
      <w:iCs/>
      <w:color w:val="404040" w:themeColor="text1" w:themeTint="BF"/>
    </w:rPr>
  </w:style>
  <w:style w:type="character" w:customStyle="1" w:styleId="QuoteChar">
    <w:name w:val="Quote Char"/>
    <w:basedOn w:val="DefaultParagraphFont"/>
    <w:link w:val="Quote"/>
    <w:uiPriority w:val="29"/>
    <w:rsid w:val="00B6569A"/>
    <w:rPr>
      <w:i/>
      <w:iCs/>
      <w:color w:val="404040" w:themeColor="text1" w:themeTint="BF"/>
    </w:rPr>
  </w:style>
  <w:style w:type="paragraph" w:styleId="ListParagraph">
    <w:name w:val="List Paragraph"/>
    <w:basedOn w:val="Normal"/>
    <w:uiPriority w:val="34"/>
    <w:qFormat/>
    <w:rsid w:val="00B6569A"/>
    <w:pPr>
      <w:ind w:left="720"/>
      <w:contextualSpacing/>
    </w:pPr>
  </w:style>
  <w:style w:type="character" w:styleId="IntenseEmphasis">
    <w:name w:val="Intense Emphasis"/>
    <w:basedOn w:val="DefaultParagraphFont"/>
    <w:uiPriority w:val="21"/>
    <w:qFormat/>
    <w:rsid w:val="00B6569A"/>
    <w:rPr>
      <w:i/>
      <w:iCs/>
      <w:color w:val="2E74B5" w:themeColor="accent1" w:themeShade="BF"/>
    </w:rPr>
  </w:style>
  <w:style w:type="paragraph" w:styleId="IntenseQuote">
    <w:name w:val="Intense Quote"/>
    <w:basedOn w:val="Normal"/>
    <w:next w:val="Normal"/>
    <w:link w:val="IntenseQuoteChar"/>
    <w:uiPriority w:val="30"/>
    <w:qFormat/>
    <w:rsid w:val="00B656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569A"/>
    <w:rPr>
      <w:i/>
      <w:iCs/>
      <w:color w:val="2E74B5" w:themeColor="accent1" w:themeShade="BF"/>
    </w:rPr>
  </w:style>
  <w:style w:type="character" w:styleId="IntenseReference">
    <w:name w:val="Intense Reference"/>
    <w:basedOn w:val="DefaultParagraphFont"/>
    <w:uiPriority w:val="32"/>
    <w:qFormat/>
    <w:rsid w:val="00B6569A"/>
    <w:rPr>
      <w:b/>
      <w:bCs/>
      <w:smallCaps/>
      <w:color w:val="2E74B5" w:themeColor="accent1" w:themeShade="BF"/>
      <w:spacing w:val="5"/>
    </w:rPr>
  </w:style>
  <w:style w:type="paragraph" w:styleId="Header">
    <w:name w:val="header"/>
    <w:basedOn w:val="Normal"/>
    <w:link w:val="HeaderChar"/>
    <w:uiPriority w:val="99"/>
    <w:unhideWhenUsed/>
    <w:rsid w:val="00B65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69A"/>
    <w:rPr>
      <w:kern w:val="0"/>
      <w14:ligatures w14:val="none"/>
    </w:rPr>
  </w:style>
  <w:style w:type="paragraph" w:styleId="Footer">
    <w:name w:val="footer"/>
    <w:basedOn w:val="Normal"/>
    <w:link w:val="FooterChar"/>
    <w:uiPriority w:val="99"/>
    <w:unhideWhenUsed/>
    <w:rsid w:val="00B65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69A"/>
    <w:rPr>
      <w:kern w:val="0"/>
      <w14:ligatures w14:val="none"/>
    </w:rPr>
  </w:style>
  <w:style w:type="table" w:styleId="TableGrid">
    <w:name w:val="Table Grid"/>
    <w:basedOn w:val="TableNormal"/>
    <w:uiPriority w:val="39"/>
    <w:rsid w:val="00B656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569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eFileName xmlns="afcb7c78-a7ce-4f42-8936-a2e84d7e31e9">ELC022-002-2025</eDocs_eFileName>
    <nb1b8a72855341e18dd75ce464e281f2 xmlns="afcb7c78-a7ce-4f42-8936-a2e84d7e31e9">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mbbd3fafa5ab4e5eb8a6a5e099cef439 xmlns="afcb7c78-a7ce-4f42-8936-a2e84d7e31e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fcb7c78-a7ce-4f42-8936-a2e84d7e31e9">
      <Value>5</Value>
      <Value>4</Value>
      <Value>3</Value>
      <Value>2</Value>
      <Value>1</Value>
    </TaxCatchAll>
    <m02c691f3efa402dab5cbaa8c240a9e7 xmlns="afcb7c78-a7ce-4f42-8936-a2e84d7e31e9">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2d4e5eb9-447f-4379-9f00-c9dd6f0dc470</TermId>
        </TermInfo>
        <TermInfo xmlns="http://schemas.microsoft.com/office/infopath/2007/PartnerControls">
          <TermName xmlns="http://schemas.microsoft.com/office/infopath/2007/PartnerControls">#Admin</TermName>
          <TermId xmlns="http://schemas.microsoft.com/office/infopath/2007/PartnerControls">7df0a903-6618-490c-9594-72cce1171829</TermId>
        </TermInfo>
      </Terms>
    </m02c691f3efa402dab5cbaa8c240a9e7>
    <fbaa881fc4ae443f9fdafbdd527793df xmlns="afcb7c78-a7ce-4f42-8936-a2e84d7e31e9">
      <Terms xmlns="http://schemas.microsoft.com/office/infopath/2007/PartnerControls"/>
    </fbaa881fc4ae443f9fdafbdd527793df>
    <_vti_ItemDeclaredRecord xmlns="afcb7c78-a7ce-4f42-8936-a2e84d7e31e9" xsi:nil="true"/>
    <eDocs_FileStatus xmlns="afcb7c78-a7ce-4f42-8936-a2e84d7e31e9">Live</eDocs_FileStatus>
    <h1f8bb4843d6459a8b809123185593c7 xmlns="afcb7c78-a7ce-4f42-8936-a2e84d7e31e9">
      <Terms xmlns="http://schemas.microsoft.com/office/infopath/2007/PartnerControls">
        <TermInfo xmlns="http://schemas.microsoft.com/office/infopath/2007/PartnerControls">
          <TermName xmlns="http://schemas.microsoft.com/office/infopath/2007/PartnerControls">022</TermName>
          <TermId xmlns="http://schemas.microsoft.com/office/infopath/2007/PartnerControls">88406a58-a915-4bbf-b269-3ae0bef46cd2</TermId>
        </TermInfo>
      </Terms>
    </h1f8bb4843d6459a8b809123185593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275BCFBC87F33E41B47222F2167DADED" ma:contentTypeVersion="73" ma:contentTypeDescription="" ma:contentTypeScope="" ma:versionID="0f4f663ae38a66c81e1cfcc3c8f1003b">
  <xsd:schema xmlns:xsd="http://www.w3.org/2001/XMLSchema" xmlns:xs="http://www.w3.org/2001/XMLSchema" xmlns:p="http://schemas.microsoft.com/office/2006/metadata/properties" xmlns:ns2="afcb7c78-a7ce-4f42-8936-a2e84d7e31e9" targetNamespace="http://schemas.microsoft.com/office/2006/metadata/properties" ma:root="true" ma:fieldsID="e50b89015e070e98b769984b6adb6efc" ns2:_="">
    <xsd:import namespace="afcb7c78-a7ce-4f42-8936-a2e84d7e31e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7c78-a7ce-4f42-8936-a2e84d7e31e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868ae3e-8d9d-44d7-9f5e-e62bb1ef1f87}" ma:internalName="TaxCatchAll" ma:showField="CatchAllData" ma:web="afcb7c78-a7ce-4f42-8936-a2e84d7e31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68ae3e-8d9d-44d7-9f5e-e62bb1ef1f87}" ma:internalName="TaxCatchAllLabel" ma:readOnly="true" ma:showField="CatchAllDataLabel" ma:web="afcb7c78-a7ce-4f42-8936-a2e84d7e31e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2|88406a58-a915-4bbf-b269-3ae0bef46cd2"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B92F0-00D4-4B17-8A12-B8C2272DAA3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fcb7c78-a7ce-4f42-8936-a2e84d7e31e9"/>
    <ds:schemaRef ds:uri="http://www.w3.org/XML/1998/namespace"/>
  </ds:schemaRefs>
</ds:datastoreItem>
</file>

<file path=customXml/itemProps2.xml><?xml version="1.0" encoding="utf-8"?>
<ds:datastoreItem xmlns:ds="http://schemas.openxmlformats.org/officeDocument/2006/customXml" ds:itemID="{F73D2A3D-706E-4197-AE2F-E9E35A2EDED6}">
  <ds:schemaRefs>
    <ds:schemaRef ds:uri="http://schemas.microsoft.com/sharepoint/v3/contenttype/forms"/>
  </ds:schemaRefs>
</ds:datastoreItem>
</file>

<file path=customXml/itemProps3.xml><?xml version="1.0" encoding="utf-8"?>
<ds:datastoreItem xmlns:ds="http://schemas.openxmlformats.org/officeDocument/2006/customXml" ds:itemID="{DD569BD3-5DD6-4D10-9D91-4A90DC833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7c78-a7ce-4f42-8936-a2e84d7e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Company>BTS Desktop</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 (ELC)</dc:creator>
  <cp:keywords/>
  <dc:description/>
  <cp:lastModifiedBy>Muireann Ní Thuairisg (ELC)</cp:lastModifiedBy>
  <cp:revision>2</cp:revision>
  <dcterms:created xsi:type="dcterms:W3CDTF">2025-11-28T10:07:00Z</dcterms:created>
  <dcterms:modified xsi:type="dcterms:W3CDTF">2026-02-11T12:41:00Z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0x0101000BC94875665D404BB1351B53C41FD2C000275BCFBC87F33E41B47222F2167DADED</vt:lpwstr>
  </property>
  <property fmtid="{D5CDD505-2E9C-101B-9397-08002B2CF9AE}" pid="3" name="eDocs_FileTopics">
    <vt:lpwstr>3;#Commission|2d4e5eb9-447f-4379-9f00-c9dd6f0dc470;#4;##Admin|7df0a903-6618-490c-9594-72cce1171829</vt:lpwstr>
  </property>
  <property fmtid="{D5CDD505-2E9C-101B-9397-08002B2CF9AE}" pid="4" name="eDocs_SecurityClassification">
    <vt:lpwstr>5;#Unclassified|85253a02-d239-4f6c-897f-b3c1807baee2</vt:lpwstr>
  </property>
  <property fmtid="{D5CDD505-2E9C-101B-9397-08002B2CF9AE}" pid="5" name="eDocs_Series">
    <vt:lpwstr>1;#022|88406a58-a915-4bbf-b269-3ae0bef46cd2</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