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3B82" w14:textId="77777777" w:rsidR="00791AEA" w:rsidRPr="00D27652" w:rsidRDefault="00791AEA" w:rsidP="00791AEA">
      <w:pPr>
        <w:jc w:val="center"/>
        <w:rPr>
          <w:rFonts w:ascii="Times New Roman" w:hAnsi="Times New Roman" w:cs="Times New Roman"/>
          <w:b/>
          <w:sz w:val="28"/>
          <w:szCs w:val="28"/>
        </w:rPr>
      </w:pPr>
      <w:r w:rsidRPr="00D27652">
        <w:rPr>
          <w:rFonts w:ascii="Times New Roman" w:hAnsi="Times New Roman" w:cs="Times New Roman"/>
          <w:b/>
          <w:sz w:val="28"/>
          <w:szCs w:val="28"/>
        </w:rPr>
        <w:t xml:space="preserve">Note of Research Advisory Group meeting  </w:t>
      </w:r>
    </w:p>
    <w:p w14:paraId="4E7EAE30" w14:textId="77777777" w:rsidR="00791AEA" w:rsidRPr="00D27652" w:rsidRDefault="00791AEA" w:rsidP="00791AEA">
      <w:pPr>
        <w:jc w:val="center"/>
        <w:rPr>
          <w:rFonts w:ascii="Times New Roman" w:hAnsi="Times New Roman" w:cs="Times New Roman"/>
          <w:bCs/>
          <w:sz w:val="28"/>
          <w:szCs w:val="28"/>
        </w:rPr>
      </w:pPr>
      <w:r w:rsidRPr="00D27652">
        <w:rPr>
          <w:rFonts w:ascii="Times New Roman" w:hAnsi="Times New Roman" w:cs="Times New Roman"/>
          <w:bCs/>
          <w:sz w:val="28"/>
          <w:szCs w:val="28"/>
        </w:rPr>
        <w:t>11:00 – 13:00, Friday 23</w:t>
      </w:r>
      <w:r w:rsidRPr="00D27652">
        <w:rPr>
          <w:rFonts w:ascii="Times New Roman" w:hAnsi="Times New Roman" w:cs="Times New Roman"/>
          <w:bCs/>
          <w:sz w:val="28"/>
          <w:szCs w:val="28"/>
          <w:vertAlign w:val="superscript"/>
        </w:rPr>
        <w:t>rd</w:t>
      </w:r>
      <w:r w:rsidRPr="00D27652">
        <w:rPr>
          <w:rFonts w:ascii="Times New Roman" w:hAnsi="Times New Roman" w:cs="Times New Roman"/>
          <w:bCs/>
          <w:sz w:val="28"/>
          <w:szCs w:val="28"/>
        </w:rPr>
        <w:t xml:space="preserve"> March 2025</w:t>
      </w:r>
    </w:p>
    <w:p w14:paraId="6CED379C" w14:textId="77777777" w:rsidR="00791AEA" w:rsidRPr="00D27652" w:rsidRDefault="00791AEA" w:rsidP="00791AEA">
      <w:pPr>
        <w:spacing w:line="360" w:lineRule="auto"/>
        <w:jc w:val="both"/>
        <w:rPr>
          <w:rFonts w:ascii="Times New Roman" w:hAnsi="Times New Roman" w:cs="Times New Roman"/>
          <w:b/>
        </w:rPr>
      </w:pPr>
      <w:r w:rsidRPr="00D27652">
        <w:rPr>
          <w:rFonts w:ascii="Times New Roman" w:hAnsi="Times New Roman" w:cs="Times New Roman"/>
          <w:b/>
        </w:rPr>
        <w:t>Present:</w:t>
      </w:r>
    </w:p>
    <w:p w14:paraId="637B4325" w14:textId="77777777" w:rsidR="00791AEA" w:rsidRPr="00D27652" w:rsidRDefault="00791AEA" w:rsidP="00791AEA">
      <w:pPr>
        <w:spacing w:line="276" w:lineRule="auto"/>
        <w:jc w:val="both"/>
        <w:rPr>
          <w:rFonts w:ascii="Times New Roman" w:hAnsi="Times New Roman" w:cs="Times New Roman"/>
        </w:rPr>
      </w:pPr>
      <w:r w:rsidRPr="00D27652">
        <w:rPr>
          <w:rFonts w:ascii="Times New Roman" w:hAnsi="Times New Roman" w:cs="Times New Roman"/>
        </w:rPr>
        <w:t>Prof. Emerita Caroline Fennell (Chair), Dr. Pauline Cullen, Prof. David Farrell, Prof. David Kenny, Brian Killoran (Online), Adam Lambe, Orla O’Connor, Dr. Paul Redmond (Online), Niklas Wilhelmsson (Online).</w:t>
      </w:r>
    </w:p>
    <w:p w14:paraId="0ACBDCCE" w14:textId="77777777" w:rsidR="00791AEA" w:rsidRPr="00D27652" w:rsidRDefault="00791AEA" w:rsidP="00791AEA">
      <w:pPr>
        <w:spacing w:line="276" w:lineRule="auto"/>
        <w:jc w:val="both"/>
        <w:rPr>
          <w:rFonts w:ascii="Times New Roman" w:hAnsi="Times New Roman" w:cs="Times New Roman"/>
          <w:u w:val="single"/>
        </w:rPr>
      </w:pPr>
      <w:r w:rsidRPr="00D27652">
        <w:rPr>
          <w:rFonts w:ascii="Times New Roman" w:hAnsi="Times New Roman" w:cs="Times New Roman"/>
          <w:u w:val="single"/>
        </w:rPr>
        <w:t>Secretariat</w:t>
      </w:r>
    </w:p>
    <w:p w14:paraId="49E26FB3" w14:textId="77777777" w:rsidR="00791AEA" w:rsidRPr="00D27652" w:rsidRDefault="00791AEA" w:rsidP="00791AEA">
      <w:pPr>
        <w:spacing w:line="276" w:lineRule="auto"/>
        <w:jc w:val="both"/>
        <w:rPr>
          <w:rFonts w:ascii="Times New Roman" w:hAnsi="Times New Roman" w:cs="Times New Roman"/>
          <w:u w:val="single"/>
        </w:rPr>
      </w:pPr>
      <w:r w:rsidRPr="00D27652">
        <w:rPr>
          <w:rFonts w:ascii="Times New Roman" w:hAnsi="Times New Roman" w:cs="Times New Roman"/>
        </w:rPr>
        <w:t>Dr. Mary-Clare O’Sullivan, Dr. Catherine Lynch, Dr. Adam Whittle, Hugh Burgess, Ciara O’Riordan, Anthony Trindle.</w:t>
      </w:r>
    </w:p>
    <w:p w14:paraId="0EE40DF5" w14:textId="77777777" w:rsidR="00791AEA" w:rsidRPr="00D27652" w:rsidRDefault="00791AEA" w:rsidP="00791AEA">
      <w:pPr>
        <w:spacing w:line="360" w:lineRule="auto"/>
        <w:rPr>
          <w:rFonts w:ascii="Times New Roman" w:hAnsi="Times New Roman" w:cs="Times New Roman"/>
          <w:b/>
        </w:rPr>
      </w:pPr>
      <w:r w:rsidRPr="00D27652">
        <w:rPr>
          <w:rFonts w:ascii="Times New Roman" w:hAnsi="Times New Roman" w:cs="Times New Roman"/>
          <w:b/>
        </w:rPr>
        <w:t>Apologies:</w:t>
      </w:r>
    </w:p>
    <w:p w14:paraId="5DF82101" w14:textId="77777777" w:rsidR="00791AEA" w:rsidRPr="00D27652" w:rsidRDefault="00791AEA" w:rsidP="00791AEA">
      <w:pPr>
        <w:spacing w:line="360" w:lineRule="auto"/>
        <w:rPr>
          <w:rFonts w:ascii="Times New Roman" w:hAnsi="Times New Roman" w:cs="Times New Roman"/>
        </w:rPr>
      </w:pPr>
      <w:r w:rsidRPr="00D27652">
        <w:rPr>
          <w:rFonts w:ascii="Times New Roman" w:hAnsi="Times New Roman" w:cs="Times New Roman"/>
        </w:rPr>
        <w:t>Prof. Kate Dommett, Dr. Iris Elliot, Dr. Patricia McCarthy, Dr. Brigid Quilligan.</w:t>
      </w:r>
    </w:p>
    <w:p w14:paraId="13171BA0" w14:textId="77777777" w:rsidR="00791AEA" w:rsidRPr="00D27652" w:rsidRDefault="00791AEA" w:rsidP="00791AEA">
      <w:pPr>
        <w:pStyle w:val="ListParagraph"/>
        <w:numPr>
          <w:ilvl w:val="0"/>
          <w:numId w:val="1"/>
        </w:numPr>
        <w:tabs>
          <w:tab w:val="left" w:pos="567"/>
        </w:tabs>
        <w:spacing w:line="360" w:lineRule="auto"/>
        <w:ind w:left="284" w:hanging="284"/>
        <w:rPr>
          <w:rFonts w:ascii="Times New Roman" w:hAnsi="Times New Roman" w:cs="Times New Roman"/>
          <w:b/>
          <w:sz w:val="24"/>
          <w:szCs w:val="24"/>
        </w:rPr>
      </w:pPr>
      <w:r w:rsidRPr="00D27652">
        <w:rPr>
          <w:rFonts w:ascii="Times New Roman" w:hAnsi="Times New Roman" w:cs="Times New Roman"/>
          <w:b/>
          <w:sz w:val="24"/>
          <w:szCs w:val="24"/>
        </w:rPr>
        <w:t>Minutes of previous meeting and matters arising</w:t>
      </w:r>
    </w:p>
    <w:p w14:paraId="788B910E" w14:textId="77777777" w:rsidR="00791AEA" w:rsidRPr="00D27652" w:rsidRDefault="00791AEA" w:rsidP="00791AEA">
      <w:pPr>
        <w:tabs>
          <w:tab w:val="left" w:pos="567"/>
        </w:tabs>
        <w:spacing w:line="360" w:lineRule="auto"/>
        <w:rPr>
          <w:rFonts w:ascii="Times New Roman" w:hAnsi="Times New Roman" w:cs="Times New Roman"/>
          <w:sz w:val="24"/>
          <w:szCs w:val="24"/>
        </w:rPr>
      </w:pPr>
      <w:r w:rsidRPr="00D27652">
        <w:rPr>
          <w:rFonts w:ascii="Times New Roman" w:hAnsi="Times New Roman" w:cs="Times New Roman"/>
          <w:sz w:val="24"/>
          <w:szCs w:val="24"/>
        </w:rPr>
        <w:t>The minutes of the previous meeting on Monday, 9</w:t>
      </w:r>
      <w:r w:rsidRPr="00D27652">
        <w:rPr>
          <w:rFonts w:ascii="Times New Roman" w:hAnsi="Times New Roman" w:cs="Times New Roman"/>
          <w:sz w:val="24"/>
          <w:szCs w:val="24"/>
          <w:vertAlign w:val="superscript"/>
        </w:rPr>
        <w:t>th</w:t>
      </w:r>
      <w:r w:rsidRPr="00D27652">
        <w:rPr>
          <w:rFonts w:ascii="Times New Roman" w:hAnsi="Times New Roman" w:cs="Times New Roman"/>
          <w:sz w:val="24"/>
          <w:szCs w:val="24"/>
        </w:rPr>
        <w:t xml:space="preserve"> December 2024 were agreed without amendment. </w:t>
      </w:r>
    </w:p>
    <w:p w14:paraId="103A42F9" w14:textId="2EED4A2F" w:rsidR="00791AEA" w:rsidRPr="00D27652" w:rsidRDefault="00791AEA" w:rsidP="00791AEA">
      <w:pPr>
        <w:tabs>
          <w:tab w:val="left" w:pos="567"/>
        </w:tabs>
        <w:spacing w:line="360" w:lineRule="auto"/>
        <w:rPr>
          <w:rFonts w:ascii="Times New Roman" w:hAnsi="Times New Roman" w:cs="Times New Roman"/>
          <w:sz w:val="24"/>
          <w:szCs w:val="24"/>
        </w:rPr>
      </w:pPr>
      <w:r w:rsidRPr="00D27652">
        <w:rPr>
          <w:rFonts w:ascii="Times New Roman" w:hAnsi="Times New Roman" w:cs="Times New Roman"/>
          <w:sz w:val="24"/>
          <w:szCs w:val="24"/>
        </w:rPr>
        <w:t>The Chair provided the following update to members under matters arising:</w:t>
      </w:r>
    </w:p>
    <w:p w14:paraId="08540005" w14:textId="77777777" w:rsidR="00791AEA" w:rsidRPr="00D27652" w:rsidRDefault="00791AEA" w:rsidP="00791AEA">
      <w:pPr>
        <w:pStyle w:val="ListParagraph"/>
        <w:numPr>
          <w:ilvl w:val="0"/>
          <w:numId w:val="8"/>
        </w:numPr>
        <w:spacing w:after="120" w:line="360" w:lineRule="auto"/>
        <w:ind w:left="284" w:hanging="284"/>
        <w:contextualSpacing w:val="0"/>
        <w:jc w:val="both"/>
        <w:rPr>
          <w:rFonts w:ascii="Times New Roman" w:hAnsi="Times New Roman" w:cs="Times New Roman"/>
          <w:bCs/>
          <w:sz w:val="24"/>
          <w:szCs w:val="24"/>
        </w:rPr>
      </w:pPr>
      <w:r w:rsidRPr="00D27652">
        <w:rPr>
          <w:rFonts w:ascii="Times New Roman" w:hAnsi="Times New Roman" w:cs="Times New Roman"/>
          <w:bCs/>
          <w:sz w:val="24"/>
          <w:szCs w:val="24"/>
        </w:rPr>
        <w:t>The Electoral Commission had noted the Research Ethics and Integrity policy at its meeting of 13</w:t>
      </w:r>
      <w:r w:rsidRPr="00D27652">
        <w:rPr>
          <w:rFonts w:ascii="Times New Roman" w:hAnsi="Times New Roman" w:cs="Times New Roman"/>
          <w:bCs/>
          <w:sz w:val="24"/>
          <w:szCs w:val="24"/>
          <w:vertAlign w:val="superscript"/>
        </w:rPr>
        <w:t>th</w:t>
      </w:r>
      <w:r w:rsidRPr="00D27652">
        <w:rPr>
          <w:rFonts w:ascii="Times New Roman" w:hAnsi="Times New Roman" w:cs="Times New Roman"/>
          <w:bCs/>
          <w:sz w:val="24"/>
          <w:szCs w:val="24"/>
        </w:rPr>
        <w:t xml:space="preserve"> February. It was circulated to RAG members subsequently for their records.</w:t>
      </w:r>
    </w:p>
    <w:p w14:paraId="199161D6" w14:textId="2A9C865A" w:rsidR="00791AEA" w:rsidRPr="00D27652" w:rsidRDefault="00791AEA" w:rsidP="00791AEA">
      <w:pPr>
        <w:pStyle w:val="ListParagraph"/>
        <w:numPr>
          <w:ilvl w:val="0"/>
          <w:numId w:val="8"/>
        </w:numPr>
        <w:spacing w:after="120" w:line="360" w:lineRule="auto"/>
        <w:ind w:left="284" w:hanging="284"/>
        <w:contextualSpacing w:val="0"/>
        <w:jc w:val="both"/>
        <w:rPr>
          <w:rFonts w:ascii="Times New Roman" w:hAnsi="Times New Roman" w:cs="Times New Roman"/>
          <w:bCs/>
          <w:sz w:val="24"/>
          <w:szCs w:val="24"/>
        </w:rPr>
      </w:pPr>
      <w:r w:rsidRPr="00D27652">
        <w:rPr>
          <w:rFonts w:ascii="Times New Roman" w:hAnsi="Times New Roman" w:cs="Times New Roman"/>
          <w:bCs/>
          <w:sz w:val="24"/>
          <w:szCs w:val="24"/>
        </w:rPr>
        <w:t>The General Research call for blue skies research will be advanced later in the year reflecting the sequencing of other priorities and governance and capacity considerations</w:t>
      </w:r>
      <w:r>
        <w:rPr>
          <w:rFonts w:ascii="Times New Roman" w:hAnsi="Times New Roman" w:cs="Times New Roman"/>
          <w:bCs/>
          <w:sz w:val="24"/>
          <w:szCs w:val="24"/>
        </w:rPr>
        <w:t>.</w:t>
      </w:r>
      <w:r w:rsidRPr="00D27652">
        <w:rPr>
          <w:rFonts w:ascii="Times New Roman" w:hAnsi="Times New Roman" w:cs="Times New Roman"/>
          <w:bCs/>
          <w:sz w:val="24"/>
          <w:szCs w:val="24"/>
        </w:rPr>
        <w:t xml:space="preserve"> </w:t>
      </w:r>
    </w:p>
    <w:p w14:paraId="7963140C" w14:textId="77777777" w:rsidR="00791AEA" w:rsidRPr="00D27652" w:rsidRDefault="00791AEA" w:rsidP="00791AEA">
      <w:pPr>
        <w:pStyle w:val="ListParagraph"/>
        <w:numPr>
          <w:ilvl w:val="0"/>
          <w:numId w:val="8"/>
        </w:numPr>
        <w:spacing w:after="120" w:line="360" w:lineRule="auto"/>
        <w:ind w:left="284" w:hanging="284"/>
        <w:contextualSpacing w:val="0"/>
        <w:jc w:val="both"/>
        <w:rPr>
          <w:rFonts w:ascii="Times New Roman" w:hAnsi="Times New Roman" w:cs="Times New Roman"/>
          <w:bCs/>
          <w:sz w:val="24"/>
          <w:szCs w:val="24"/>
        </w:rPr>
      </w:pPr>
      <w:r w:rsidRPr="00D27652">
        <w:rPr>
          <w:rFonts w:ascii="Times New Roman" w:hAnsi="Times New Roman" w:cs="Times New Roman"/>
          <w:bCs/>
          <w:sz w:val="24"/>
          <w:szCs w:val="24"/>
        </w:rPr>
        <w:t>Following the discussion of capacity issues of the team at the last meeting and reflecting the RAG view that increased staff resources should be considered, various channels to recruit additional staff and researchers were being progressed.</w:t>
      </w:r>
    </w:p>
    <w:p w14:paraId="6905113C" w14:textId="77777777" w:rsidR="00791AEA" w:rsidRPr="00D27652" w:rsidRDefault="00791AEA" w:rsidP="00791AEA">
      <w:pPr>
        <w:pStyle w:val="ListParagraph"/>
        <w:numPr>
          <w:ilvl w:val="0"/>
          <w:numId w:val="8"/>
        </w:numPr>
        <w:spacing w:after="120" w:line="360" w:lineRule="auto"/>
        <w:ind w:left="284" w:hanging="284"/>
        <w:contextualSpacing w:val="0"/>
        <w:jc w:val="both"/>
        <w:rPr>
          <w:rFonts w:ascii="Times New Roman" w:hAnsi="Times New Roman" w:cs="Times New Roman"/>
          <w:bCs/>
          <w:sz w:val="24"/>
          <w:szCs w:val="24"/>
        </w:rPr>
      </w:pPr>
      <w:r w:rsidRPr="00D27652">
        <w:rPr>
          <w:rFonts w:ascii="Times New Roman" w:hAnsi="Times New Roman" w:cs="Times New Roman"/>
          <w:bCs/>
          <w:sz w:val="24"/>
          <w:szCs w:val="24"/>
        </w:rPr>
        <w:t xml:space="preserve">Constitutional/legal advice: regarding research where constitutional change might be required it has been decided </w:t>
      </w:r>
      <w:proofErr w:type="gramStart"/>
      <w:r w:rsidRPr="00D27652">
        <w:rPr>
          <w:rFonts w:ascii="Times New Roman" w:hAnsi="Times New Roman" w:cs="Times New Roman"/>
          <w:bCs/>
          <w:sz w:val="24"/>
          <w:szCs w:val="24"/>
        </w:rPr>
        <w:t>in light of</w:t>
      </w:r>
      <w:proofErr w:type="gramEnd"/>
      <w:r w:rsidRPr="00D27652">
        <w:rPr>
          <w:rFonts w:ascii="Times New Roman" w:hAnsi="Times New Roman" w:cs="Times New Roman"/>
          <w:bCs/>
          <w:sz w:val="24"/>
          <w:szCs w:val="24"/>
        </w:rPr>
        <w:t xml:space="preserve"> Electoral Commission’s referendum information function, that any commissioned or internal research should only ask for identification and analysis of options or potentially evidence related to </w:t>
      </w:r>
      <w:proofErr w:type="gramStart"/>
      <w:r w:rsidRPr="00D27652">
        <w:rPr>
          <w:rFonts w:ascii="Times New Roman" w:hAnsi="Times New Roman" w:cs="Times New Roman"/>
          <w:bCs/>
          <w:sz w:val="24"/>
          <w:szCs w:val="24"/>
        </w:rPr>
        <w:t>particular options</w:t>
      </w:r>
      <w:proofErr w:type="gramEnd"/>
      <w:r w:rsidRPr="00D27652">
        <w:rPr>
          <w:rFonts w:ascii="Times New Roman" w:hAnsi="Times New Roman" w:cs="Times New Roman"/>
          <w:bCs/>
          <w:sz w:val="24"/>
          <w:szCs w:val="24"/>
        </w:rPr>
        <w:t>, rather than recommendations or conclusions. This is relevant to work being undertaken to advance ‘reducing the voting age’ research.</w:t>
      </w:r>
    </w:p>
    <w:p w14:paraId="027314D3" w14:textId="77777777" w:rsidR="00791AEA" w:rsidRPr="00D27652" w:rsidRDefault="00791AEA" w:rsidP="00791AEA">
      <w:pPr>
        <w:tabs>
          <w:tab w:val="left" w:pos="567"/>
        </w:tabs>
        <w:spacing w:line="276" w:lineRule="auto"/>
        <w:rPr>
          <w:rFonts w:ascii="Times New Roman" w:hAnsi="Times New Roman" w:cs="Times New Roman"/>
          <w:sz w:val="24"/>
          <w:szCs w:val="24"/>
        </w:rPr>
      </w:pPr>
    </w:p>
    <w:p w14:paraId="13F296F5" w14:textId="77777777" w:rsidR="00791AEA" w:rsidRPr="00D27652" w:rsidRDefault="00791AEA" w:rsidP="00791AEA">
      <w:pPr>
        <w:pStyle w:val="ListParagraph"/>
        <w:numPr>
          <w:ilvl w:val="0"/>
          <w:numId w:val="1"/>
        </w:numPr>
        <w:tabs>
          <w:tab w:val="left" w:pos="284"/>
        </w:tabs>
        <w:spacing w:line="360" w:lineRule="auto"/>
        <w:ind w:hanging="720"/>
        <w:rPr>
          <w:rFonts w:ascii="Times New Roman" w:hAnsi="Times New Roman" w:cs="Times New Roman"/>
          <w:b/>
          <w:sz w:val="24"/>
          <w:szCs w:val="24"/>
        </w:rPr>
      </w:pPr>
      <w:r w:rsidRPr="00D27652">
        <w:rPr>
          <w:rFonts w:ascii="Times New Roman" w:hAnsi="Times New Roman" w:cs="Times New Roman"/>
          <w:b/>
          <w:sz w:val="24"/>
          <w:szCs w:val="24"/>
        </w:rPr>
        <w:lastRenderedPageBreak/>
        <w:t>Conflicts of interest</w:t>
      </w:r>
    </w:p>
    <w:p w14:paraId="0BC2F79E" w14:textId="51A21607" w:rsidR="00791AEA" w:rsidRPr="00791AEA" w:rsidRDefault="00791AEA" w:rsidP="00791AEA">
      <w:pPr>
        <w:spacing w:after="120" w:line="360" w:lineRule="auto"/>
        <w:jc w:val="both"/>
        <w:rPr>
          <w:rFonts w:ascii="Times New Roman" w:hAnsi="Times New Roman" w:cs="Times New Roman"/>
          <w:bCs/>
          <w:sz w:val="24"/>
          <w:szCs w:val="24"/>
        </w:rPr>
      </w:pPr>
      <w:r w:rsidRPr="00D27652">
        <w:rPr>
          <w:rFonts w:ascii="Times New Roman" w:hAnsi="Times New Roman" w:cs="Times New Roman"/>
          <w:sz w:val="24"/>
          <w:szCs w:val="24"/>
        </w:rPr>
        <w:t xml:space="preserve">No conflicts of interest were declared. The Chair informed the meeting that a potential </w:t>
      </w:r>
      <w:r w:rsidRPr="00D27652">
        <w:rPr>
          <w:rFonts w:ascii="Times New Roman" w:hAnsi="Times New Roman" w:cs="Times New Roman"/>
          <w:bCs/>
          <w:sz w:val="24"/>
          <w:szCs w:val="24"/>
        </w:rPr>
        <w:t xml:space="preserve">partnership with Taighde </w:t>
      </w:r>
      <w:r>
        <w:rPr>
          <w:rFonts w:ascii="Times New Roman" w:hAnsi="Times New Roman" w:cs="Times New Roman"/>
          <w:bCs/>
          <w:sz w:val="24"/>
          <w:szCs w:val="24"/>
        </w:rPr>
        <w:t>É</w:t>
      </w:r>
      <w:r w:rsidRPr="00D27652">
        <w:rPr>
          <w:rFonts w:ascii="Times New Roman" w:hAnsi="Times New Roman" w:cs="Times New Roman"/>
          <w:bCs/>
          <w:sz w:val="24"/>
          <w:szCs w:val="24"/>
        </w:rPr>
        <w:t xml:space="preserve">ireann on one if its research calls was being explored, but that further detail would not be provided to RAG </w:t>
      </w:r>
      <w:proofErr w:type="gramStart"/>
      <w:r w:rsidRPr="00D27652">
        <w:rPr>
          <w:rFonts w:ascii="Times New Roman" w:hAnsi="Times New Roman" w:cs="Times New Roman"/>
          <w:bCs/>
          <w:sz w:val="24"/>
          <w:szCs w:val="24"/>
        </w:rPr>
        <w:t>in order to</w:t>
      </w:r>
      <w:proofErr w:type="gramEnd"/>
      <w:r w:rsidRPr="00D27652">
        <w:rPr>
          <w:rFonts w:ascii="Times New Roman" w:hAnsi="Times New Roman" w:cs="Times New Roman"/>
          <w:bCs/>
          <w:sz w:val="24"/>
          <w:szCs w:val="24"/>
        </w:rPr>
        <w:t xml:space="preserve"> avoid any future potential or perceived conflict for any members.</w:t>
      </w:r>
    </w:p>
    <w:p w14:paraId="7CC86D95" w14:textId="439C9CDB" w:rsidR="00791AEA" w:rsidRPr="00D27652" w:rsidRDefault="00791AEA" w:rsidP="00791AEA">
      <w:pPr>
        <w:tabs>
          <w:tab w:val="left" w:pos="567"/>
        </w:tabs>
        <w:spacing w:line="360" w:lineRule="auto"/>
        <w:rPr>
          <w:rFonts w:ascii="Times New Roman" w:hAnsi="Times New Roman" w:cs="Times New Roman"/>
          <w:b/>
          <w:bCs/>
          <w:sz w:val="24"/>
          <w:szCs w:val="24"/>
        </w:rPr>
      </w:pPr>
      <w:r w:rsidRPr="00D27652">
        <w:rPr>
          <w:rFonts w:ascii="Times New Roman" w:hAnsi="Times New Roman" w:cs="Times New Roman"/>
          <w:b/>
          <w:bCs/>
          <w:sz w:val="24"/>
          <w:szCs w:val="24"/>
        </w:rPr>
        <w:t>3(</w:t>
      </w:r>
      <w:proofErr w:type="spellStart"/>
      <w:r w:rsidRPr="00D27652">
        <w:rPr>
          <w:rFonts w:ascii="Times New Roman" w:hAnsi="Times New Roman" w:cs="Times New Roman"/>
          <w:b/>
          <w:bCs/>
          <w:sz w:val="24"/>
          <w:szCs w:val="24"/>
        </w:rPr>
        <w:t>i</w:t>
      </w:r>
      <w:proofErr w:type="spellEnd"/>
      <w:r w:rsidRPr="00D27652">
        <w:rPr>
          <w:rFonts w:ascii="Times New Roman" w:hAnsi="Times New Roman" w:cs="Times New Roman"/>
          <w:b/>
          <w:bCs/>
          <w:sz w:val="24"/>
          <w:szCs w:val="24"/>
        </w:rPr>
        <w:t xml:space="preserve">) Ballot paper address </w:t>
      </w:r>
    </w:p>
    <w:p w14:paraId="0777869E" w14:textId="6043C650" w:rsidR="00791AEA" w:rsidRPr="00D27652" w:rsidRDefault="00791AEA" w:rsidP="00791AEA">
      <w:pPr>
        <w:spacing w:after="120" w:line="360" w:lineRule="auto"/>
        <w:jc w:val="both"/>
        <w:rPr>
          <w:rFonts w:ascii="Times New Roman" w:hAnsi="Times New Roman" w:cs="Times New Roman"/>
          <w:sz w:val="24"/>
          <w:szCs w:val="24"/>
        </w:rPr>
      </w:pPr>
      <w:r w:rsidRPr="00D27652">
        <w:rPr>
          <w:rFonts w:ascii="Times New Roman" w:hAnsi="Times New Roman" w:cs="Times New Roman"/>
          <w:sz w:val="24"/>
          <w:szCs w:val="24"/>
        </w:rPr>
        <w:t xml:space="preserve">A draft of the ballot paper address research paper had been circulated for discussion and was introduced by Dr. Catherine Lynch, the lead researcher. The paper included some questions to guide the discussion. Members generally welcomed the progress on the research paper and made </w:t>
      </w:r>
      <w:proofErr w:type="gramStart"/>
      <w:r w:rsidRPr="00D27652">
        <w:rPr>
          <w:rFonts w:ascii="Times New Roman" w:hAnsi="Times New Roman" w:cs="Times New Roman"/>
          <w:sz w:val="24"/>
          <w:szCs w:val="24"/>
        </w:rPr>
        <w:t>a number of</w:t>
      </w:r>
      <w:proofErr w:type="gramEnd"/>
      <w:r w:rsidRPr="00D27652">
        <w:rPr>
          <w:rFonts w:ascii="Times New Roman" w:hAnsi="Times New Roman" w:cs="Times New Roman"/>
          <w:sz w:val="24"/>
          <w:szCs w:val="24"/>
        </w:rPr>
        <w:t xml:space="preserve"> suggestions/ comments, both </w:t>
      </w:r>
      <w:proofErr w:type="gramStart"/>
      <w:r w:rsidRPr="00D27652">
        <w:rPr>
          <w:rFonts w:ascii="Times New Roman" w:hAnsi="Times New Roman" w:cs="Times New Roman"/>
          <w:sz w:val="24"/>
          <w:szCs w:val="24"/>
        </w:rPr>
        <w:t>with regard to</w:t>
      </w:r>
      <w:proofErr w:type="gramEnd"/>
      <w:r w:rsidRPr="00D27652">
        <w:rPr>
          <w:rFonts w:ascii="Times New Roman" w:hAnsi="Times New Roman" w:cs="Times New Roman"/>
          <w:sz w:val="24"/>
          <w:szCs w:val="24"/>
        </w:rPr>
        <w:t xml:space="preserve"> the approach to the research and the recommendations made:</w:t>
      </w:r>
    </w:p>
    <w:p w14:paraId="77C26447" w14:textId="77777777" w:rsidR="00791AEA" w:rsidRPr="00D27652" w:rsidRDefault="00791AEA" w:rsidP="00791AEA">
      <w:pPr>
        <w:pStyle w:val="ListParagraph"/>
        <w:numPr>
          <w:ilvl w:val="0"/>
          <w:numId w:val="2"/>
        </w:numPr>
        <w:tabs>
          <w:tab w:val="left" w:pos="567"/>
        </w:tabs>
        <w:spacing w:after="120" w:line="360" w:lineRule="auto"/>
        <w:ind w:left="284" w:hanging="284"/>
        <w:jc w:val="both"/>
        <w:rPr>
          <w:rFonts w:ascii="Times New Roman" w:hAnsi="Times New Roman" w:cs="Times New Roman"/>
          <w:sz w:val="24"/>
          <w:szCs w:val="24"/>
        </w:rPr>
      </w:pPr>
      <w:r w:rsidRPr="00D27652">
        <w:rPr>
          <w:rFonts w:ascii="Times New Roman" w:hAnsi="Times New Roman" w:cs="Times New Roman"/>
          <w:sz w:val="24"/>
          <w:szCs w:val="24"/>
        </w:rPr>
        <w:t>There was general support for the approach including the principles identified in the paper, but it was suggested there would be merit in simplifying the language where possible.</w:t>
      </w:r>
    </w:p>
    <w:p w14:paraId="778DFB84" w14:textId="77777777" w:rsidR="00791AEA" w:rsidRPr="00D27652" w:rsidRDefault="00791AEA" w:rsidP="00791AEA">
      <w:pPr>
        <w:pStyle w:val="ListParagraph"/>
        <w:numPr>
          <w:ilvl w:val="0"/>
          <w:numId w:val="2"/>
        </w:numPr>
        <w:tabs>
          <w:tab w:val="left" w:pos="567"/>
        </w:tabs>
        <w:spacing w:after="120" w:line="360" w:lineRule="auto"/>
        <w:ind w:left="284" w:hanging="284"/>
        <w:jc w:val="both"/>
        <w:rPr>
          <w:rFonts w:ascii="Times New Roman" w:hAnsi="Times New Roman" w:cs="Times New Roman"/>
          <w:sz w:val="24"/>
          <w:szCs w:val="24"/>
        </w:rPr>
      </w:pPr>
      <w:r w:rsidRPr="00D27652">
        <w:rPr>
          <w:rFonts w:ascii="Times New Roman" w:hAnsi="Times New Roman" w:cs="Times New Roman"/>
          <w:sz w:val="24"/>
          <w:szCs w:val="24"/>
        </w:rPr>
        <w:t>The wording related to the issue of violence, intimidation and threats against candidates needed to be strengthened.</w:t>
      </w:r>
    </w:p>
    <w:p w14:paraId="1CF6DD62" w14:textId="77777777" w:rsidR="00791AEA" w:rsidRPr="00D27652" w:rsidRDefault="00791AEA" w:rsidP="00791AEA">
      <w:pPr>
        <w:pStyle w:val="ListParagraph"/>
        <w:numPr>
          <w:ilvl w:val="0"/>
          <w:numId w:val="2"/>
        </w:numPr>
        <w:tabs>
          <w:tab w:val="left" w:pos="567"/>
        </w:tabs>
        <w:spacing w:after="120" w:line="360" w:lineRule="auto"/>
        <w:ind w:left="284" w:hanging="284"/>
        <w:jc w:val="both"/>
        <w:rPr>
          <w:rFonts w:ascii="Times New Roman" w:hAnsi="Times New Roman" w:cs="Times New Roman"/>
          <w:sz w:val="24"/>
          <w:szCs w:val="24"/>
        </w:rPr>
      </w:pPr>
      <w:r w:rsidRPr="00D27652">
        <w:rPr>
          <w:rFonts w:ascii="Times New Roman" w:hAnsi="Times New Roman" w:cs="Times New Roman"/>
          <w:sz w:val="24"/>
          <w:szCs w:val="24"/>
        </w:rPr>
        <w:t>The paper should also note the differing impacts and situations of candidates depending on their backgrounds and personal situations. For example, certain groups (e.g. women, migrants) are more subject to threats, intimidation and violence and others may also have more limited options in terms of address. The situation of potential candidates experiencing homelessness would also need to be reflected in any potential reforms. It was also suggested that there might also be different perspectives within groups on this for example some candidates from a migrant background might wish to</w:t>
      </w:r>
      <w:r w:rsidRPr="00D27652">
        <w:rPr>
          <w:rFonts w:ascii="Times New Roman" w:hAnsi="Times New Roman" w:cs="Times New Roman"/>
          <w:sz w:val="24"/>
          <w:szCs w:val="24"/>
          <w:u w:val="single"/>
        </w:rPr>
        <w:t xml:space="preserve"> </w:t>
      </w:r>
      <w:r w:rsidRPr="00D27652">
        <w:rPr>
          <w:rFonts w:ascii="Times New Roman" w:hAnsi="Times New Roman" w:cs="Times New Roman"/>
          <w:sz w:val="24"/>
          <w:szCs w:val="24"/>
        </w:rPr>
        <w:t xml:space="preserve">include an address on the ballot paper to demonstrate their local links while for others, safety and security concerns might dominate. </w:t>
      </w:r>
    </w:p>
    <w:p w14:paraId="4597B7C4" w14:textId="77777777" w:rsidR="00791AEA" w:rsidRPr="00D27652" w:rsidRDefault="00791AEA" w:rsidP="00791AEA">
      <w:pPr>
        <w:pStyle w:val="ListParagraph"/>
        <w:numPr>
          <w:ilvl w:val="0"/>
          <w:numId w:val="2"/>
        </w:numPr>
        <w:tabs>
          <w:tab w:val="left" w:pos="567"/>
        </w:tabs>
        <w:spacing w:after="120" w:line="360" w:lineRule="auto"/>
        <w:ind w:left="284" w:hanging="284"/>
        <w:jc w:val="both"/>
        <w:rPr>
          <w:rFonts w:ascii="Times New Roman" w:hAnsi="Times New Roman" w:cs="Times New Roman"/>
          <w:sz w:val="24"/>
          <w:szCs w:val="24"/>
        </w:rPr>
      </w:pPr>
      <w:r w:rsidRPr="00D27652">
        <w:rPr>
          <w:rFonts w:ascii="Times New Roman" w:hAnsi="Times New Roman" w:cs="Times New Roman"/>
          <w:sz w:val="24"/>
          <w:szCs w:val="24"/>
        </w:rPr>
        <w:t xml:space="preserve">It was noted that there are different international practices in this regard. For </w:t>
      </w:r>
      <w:proofErr w:type="gramStart"/>
      <w:r w:rsidRPr="00D27652">
        <w:rPr>
          <w:rFonts w:ascii="Times New Roman" w:hAnsi="Times New Roman" w:cs="Times New Roman"/>
          <w:sz w:val="24"/>
          <w:szCs w:val="24"/>
        </w:rPr>
        <w:t>example,  in</w:t>
      </w:r>
      <w:proofErr w:type="gramEnd"/>
      <w:r w:rsidRPr="00D27652">
        <w:rPr>
          <w:rFonts w:ascii="Times New Roman" w:hAnsi="Times New Roman" w:cs="Times New Roman"/>
          <w:sz w:val="24"/>
          <w:szCs w:val="24"/>
        </w:rPr>
        <w:t xml:space="preserve"> Finland the ballot paper lists the candidate and their occupation only. The UK experience of reform in this area was also noted.</w:t>
      </w:r>
    </w:p>
    <w:p w14:paraId="6871B8C3" w14:textId="77777777" w:rsidR="00791AEA" w:rsidRDefault="00791AEA" w:rsidP="00791AEA">
      <w:pPr>
        <w:pStyle w:val="ListParagraph"/>
        <w:numPr>
          <w:ilvl w:val="0"/>
          <w:numId w:val="2"/>
        </w:numPr>
        <w:tabs>
          <w:tab w:val="left" w:pos="567"/>
        </w:tabs>
        <w:spacing w:after="120" w:line="360" w:lineRule="auto"/>
        <w:ind w:left="284" w:hanging="284"/>
        <w:jc w:val="both"/>
        <w:rPr>
          <w:rFonts w:ascii="Times New Roman" w:hAnsi="Times New Roman" w:cs="Times New Roman"/>
          <w:sz w:val="24"/>
          <w:szCs w:val="24"/>
        </w:rPr>
      </w:pPr>
      <w:r w:rsidRPr="00D27652">
        <w:rPr>
          <w:rFonts w:ascii="Times New Roman" w:hAnsi="Times New Roman" w:cs="Times New Roman"/>
          <w:sz w:val="24"/>
          <w:szCs w:val="24"/>
        </w:rPr>
        <w:t xml:space="preserve">There was some discussion of the recommendations with different views being expressed. These included the suggestion that it would be preferable to limit the address option to the agreed format of the Local Electoral Area (LEA) only so that everyone would be operating on a level playing field. This would avoid those who did not wish to provide their full </w:t>
      </w:r>
      <w:r w:rsidRPr="00D27652">
        <w:rPr>
          <w:rFonts w:ascii="Times New Roman" w:hAnsi="Times New Roman" w:cs="Times New Roman"/>
          <w:sz w:val="24"/>
          <w:szCs w:val="24"/>
        </w:rPr>
        <w:lastRenderedPageBreak/>
        <w:t>address due to fears of threats and violence being at a disadvantage compared with those who were comfortable providing a full address. Others considered it was not appropriate to preclude those who wished to provide their full address from doing so. It was also questioned whether the ballot paper is the appropriate means of communicating local links and it was suggested there were other potential channels for this such as campaign material and leaflets.</w:t>
      </w:r>
    </w:p>
    <w:p w14:paraId="223C2483" w14:textId="77777777" w:rsidR="00791AEA" w:rsidRPr="00D27652" w:rsidRDefault="00791AEA" w:rsidP="00791AEA">
      <w:pPr>
        <w:pStyle w:val="ListParagraph"/>
        <w:tabs>
          <w:tab w:val="left" w:pos="567"/>
        </w:tabs>
        <w:spacing w:after="120" w:line="360" w:lineRule="auto"/>
        <w:ind w:left="284"/>
        <w:jc w:val="both"/>
        <w:rPr>
          <w:rFonts w:ascii="Times New Roman" w:hAnsi="Times New Roman" w:cs="Times New Roman"/>
          <w:sz w:val="24"/>
          <w:szCs w:val="24"/>
        </w:rPr>
      </w:pPr>
    </w:p>
    <w:p w14:paraId="603A3BE5" w14:textId="5233FC22" w:rsidR="00791AEA" w:rsidRDefault="00791AEA" w:rsidP="00791AEA">
      <w:pPr>
        <w:tabs>
          <w:tab w:val="left" w:pos="567"/>
        </w:tabs>
        <w:spacing w:after="120" w:line="360" w:lineRule="auto"/>
        <w:rPr>
          <w:rFonts w:ascii="Times New Roman" w:hAnsi="Times New Roman" w:cs="Times New Roman"/>
          <w:sz w:val="24"/>
          <w:szCs w:val="24"/>
        </w:rPr>
      </w:pPr>
      <w:r w:rsidRPr="00D27652">
        <w:rPr>
          <w:rFonts w:ascii="Times New Roman" w:hAnsi="Times New Roman" w:cs="Times New Roman"/>
          <w:sz w:val="24"/>
          <w:szCs w:val="24"/>
        </w:rPr>
        <w:t xml:space="preserve">It was agreed the commentary would be considered in developing future drafts of the paper to go to the Electoral Commission. </w:t>
      </w:r>
    </w:p>
    <w:p w14:paraId="6839E080" w14:textId="77777777" w:rsidR="00791AEA" w:rsidRPr="00D27652" w:rsidRDefault="00791AEA" w:rsidP="00791AEA">
      <w:pPr>
        <w:tabs>
          <w:tab w:val="left" w:pos="567"/>
        </w:tabs>
        <w:spacing w:after="120" w:line="360" w:lineRule="auto"/>
        <w:rPr>
          <w:rFonts w:ascii="Times New Roman" w:hAnsi="Times New Roman" w:cs="Times New Roman"/>
          <w:sz w:val="24"/>
          <w:szCs w:val="24"/>
        </w:rPr>
      </w:pPr>
    </w:p>
    <w:p w14:paraId="0A7F0E3E" w14:textId="77777777" w:rsidR="00791AEA" w:rsidRPr="00D27652" w:rsidRDefault="00791AEA" w:rsidP="00791AEA">
      <w:pPr>
        <w:tabs>
          <w:tab w:val="left" w:pos="567"/>
        </w:tabs>
        <w:spacing w:line="360" w:lineRule="auto"/>
        <w:rPr>
          <w:rFonts w:ascii="Times New Roman" w:hAnsi="Times New Roman" w:cs="Times New Roman"/>
          <w:b/>
          <w:bCs/>
          <w:sz w:val="24"/>
          <w:szCs w:val="24"/>
        </w:rPr>
      </w:pPr>
      <w:r w:rsidRPr="00D27652">
        <w:rPr>
          <w:rFonts w:ascii="Times New Roman" w:hAnsi="Times New Roman" w:cs="Times New Roman"/>
          <w:b/>
          <w:bCs/>
          <w:sz w:val="24"/>
          <w:szCs w:val="24"/>
        </w:rPr>
        <w:t>3(ii) Meta-</w:t>
      </w:r>
      <w:proofErr w:type="gramStart"/>
      <w:r w:rsidRPr="00D27652">
        <w:rPr>
          <w:rFonts w:ascii="Times New Roman" w:hAnsi="Times New Roman" w:cs="Times New Roman"/>
          <w:b/>
          <w:bCs/>
          <w:sz w:val="24"/>
          <w:szCs w:val="24"/>
        </w:rPr>
        <w:t>analysis</w:t>
      </w:r>
      <w:proofErr w:type="gramEnd"/>
    </w:p>
    <w:p w14:paraId="25FB3EDF" w14:textId="6BAB8A80" w:rsidR="00791AEA" w:rsidRPr="00D27652" w:rsidRDefault="00791AEA" w:rsidP="00791AEA">
      <w:pPr>
        <w:tabs>
          <w:tab w:val="left" w:pos="567"/>
        </w:tabs>
        <w:spacing w:after="120" w:line="360" w:lineRule="auto"/>
        <w:jc w:val="both"/>
        <w:rPr>
          <w:rFonts w:ascii="Times New Roman" w:hAnsi="Times New Roman" w:cs="Times New Roman"/>
          <w:sz w:val="24"/>
          <w:szCs w:val="24"/>
        </w:rPr>
      </w:pPr>
      <w:r w:rsidRPr="00D27652">
        <w:rPr>
          <w:rFonts w:ascii="Times New Roman" w:hAnsi="Times New Roman" w:cs="Times New Roman"/>
          <w:sz w:val="24"/>
          <w:szCs w:val="24"/>
        </w:rPr>
        <w:t>A substantive paper had been circulated and discussed at the previous meeting in December. A paper which summarised the following progress had been circulated:</w:t>
      </w:r>
    </w:p>
    <w:p w14:paraId="34C19F8F" w14:textId="77777777" w:rsidR="00791AEA" w:rsidRPr="00D27652" w:rsidRDefault="00791AEA" w:rsidP="00791AEA">
      <w:pPr>
        <w:pStyle w:val="NormalWeb"/>
        <w:numPr>
          <w:ilvl w:val="0"/>
          <w:numId w:val="3"/>
        </w:numPr>
        <w:spacing w:before="0" w:beforeAutospacing="0" w:afterLines="120" w:after="288" w:afterAutospacing="0" w:line="360" w:lineRule="auto"/>
        <w:ind w:left="714" w:hanging="357"/>
        <w:contextualSpacing/>
        <w:jc w:val="both"/>
        <w:rPr>
          <w:color w:val="000000"/>
        </w:rPr>
      </w:pPr>
      <w:r w:rsidRPr="00D27652">
        <w:rPr>
          <w:color w:val="000000"/>
        </w:rPr>
        <w:t xml:space="preserve">A short literature review had been undertaken to identify the factors found to explain turnout at elections in Ireland. This signalled the importance of ‘socio-economic’ and ‘friends and neighbours </w:t>
      </w:r>
      <w:proofErr w:type="gramStart"/>
      <w:r w:rsidRPr="00D27652">
        <w:rPr>
          <w:color w:val="000000"/>
        </w:rPr>
        <w:t>variables’</w:t>
      </w:r>
      <w:proofErr w:type="gramEnd"/>
      <w:r w:rsidRPr="00D27652">
        <w:rPr>
          <w:color w:val="000000"/>
        </w:rPr>
        <w:t xml:space="preserve"> and the paper proposes that the analysis of turnout by the groups identified should reflect this.</w:t>
      </w:r>
    </w:p>
    <w:p w14:paraId="0312FC2E" w14:textId="77777777" w:rsidR="00791AEA" w:rsidRPr="00D27652" w:rsidRDefault="00791AEA" w:rsidP="00791AEA">
      <w:pPr>
        <w:pStyle w:val="NormalWeb"/>
        <w:numPr>
          <w:ilvl w:val="0"/>
          <w:numId w:val="3"/>
        </w:numPr>
        <w:spacing w:before="0" w:beforeAutospacing="0" w:afterLines="120" w:after="288" w:afterAutospacing="0" w:line="360" w:lineRule="auto"/>
        <w:ind w:left="714" w:hanging="357"/>
        <w:contextualSpacing/>
        <w:jc w:val="both"/>
        <w:rPr>
          <w:color w:val="000000"/>
        </w:rPr>
      </w:pPr>
      <w:r w:rsidRPr="00D27652">
        <w:rPr>
          <w:color w:val="000000"/>
        </w:rPr>
        <w:t>The literature review also confirmed that there is a gap in empirical information on turnout patterns at Irish elections and that this would be addressed in a follow-on project summarised in the update paper.</w:t>
      </w:r>
    </w:p>
    <w:p w14:paraId="0A613247" w14:textId="77777777" w:rsidR="00791AEA" w:rsidRPr="00D27652" w:rsidRDefault="00791AEA" w:rsidP="00791AEA">
      <w:pPr>
        <w:pStyle w:val="NormalWeb"/>
        <w:numPr>
          <w:ilvl w:val="0"/>
          <w:numId w:val="3"/>
        </w:numPr>
        <w:spacing w:before="0" w:beforeAutospacing="0" w:afterLines="120" w:after="288" w:afterAutospacing="0" w:line="360" w:lineRule="auto"/>
        <w:ind w:left="714" w:hanging="357"/>
        <w:contextualSpacing/>
        <w:jc w:val="both"/>
        <w:rPr>
          <w:color w:val="000000"/>
        </w:rPr>
      </w:pPr>
      <w:r w:rsidRPr="00D27652">
        <w:rPr>
          <w:color w:val="000000"/>
        </w:rPr>
        <w:t xml:space="preserve">The review to date also shows a disparity </w:t>
      </w:r>
      <w:r w:rsidRPr="00D27652">
        <w:rPr>
          <w:bCs/>
          <w:color w:val="000000" w:themeColor="text1"/>
        </w:rPr>
        <w:t>in data availability across the different identified groups.  It has been possible to prepare detailed working papers on some groups (disability and youth) which are currently being considered and refined internally. They will feed into a single paper as agreed at the last meeting, but there may also be merit in publishing some discrete papers on groups under this strand where the data allows.</w:t>
      </w:r>
    </w:p>
    <w:p w14:paraId="1F574100" w14:textId="51DAF2A0" w:rsidR="00791AEA" w:rsidRDefault="00791AEA" w:rsidP="00791AEA">
      <w:pPr>
        <w:pStyle w:val="NormalWeb"/>
        <w:numPr>
          <w:ilvl w:val="0"/>
          <w:numId w:val="3"/>
        </w:numPr>
        <w:spacing w:before="0" w:beforeAutospacing="0" w:afterLines="120" w:after="288" w:afterAutospacing="0" w:line="360" w:lineRule="auto"/>
        <w:ind w:left="714" w:hanging="357"/>
        <w:contextualSpacing/>
        <w:jc w:val="both"/>
        <w:rPr>
          <w:color w:val="000000"/>
        </w:rPr>
      </w:pPr>
      <w:r w:rsidRPr="00D27652">
        <w:rPr>
          <w:color w:val="000000"/>
        </w:rPr>
        <w:t>The possibility of specific research to explore voting and political engagement patterns of the traveller community and people experiencing homelessness will be explored further as data on these groups was found to be particularly limited.</w:t>
      </w:r>
    </w:p>
    <w:p w14:paraId="52149041" w14:textId="77777777" w:rsidR="00791AEA" w:rsidRPr="00791AEA" w:rsidRDefault="00791AEA" w:rsidP="00791AEA">
      <w:pPr>
        <w:pStyle w:val="NormalWeb"/>
        <w:spacing w:before="0" w:beforeAutospacing="0" w:afterLines="120" w:after="288" w:afterAutospacing="0" w:line="360" w:lineRule="auto"/>
        <w:ind w:left="714"/>
        <w:contextualSpacing/>
        <w:jc w:val="both"/>
        <w:rPr>
          <w:color w:val="000000"/>
        </w:rPr>
      </w:pPr>
    </w:p>
    <w:p w14:paraId="65105910" w14:textId="0F66893C" w:rsidR="00791AEA" w:rsidRPr="00D27652" w:rsidRDefault="00791AEA" w:rsidP="00791AEA">
      <w:pPr>
        <w:pStyle w:val="NormalWeb"/>
        <w:spacing w:before="0" w:beforeAutospacing="0" w:afterLines="120" w:after="288" w:afterAutospacing="0" w:line="360" w:lineRule="auto"/>
        <w:jc w:val="both"/>
        <w:rPr>
          <w:color w:val="000000"/>
        </w:rPr>
      </w:pPr>
      <w:r w:rsidRPr="00D27652">
        <w:rPr>
          <w:color w:val="000000"/>
        </w:rPr>
        <w:lastRenderedPageBreak/>
        <w:t>The meeting noted the progress made, generally endorsed the approach outlined and made the following comments/ suggestions:</w:t>
      </w:r>
    </w:p>
    <w:p w14:paraId="5BF76E80" w14:textId="77777777" w:rsidR="00791AEA" w:rsidRPr="00D27652" w:rsidRDefault="00791AEA" w:rsidP="00791AEA">
      <w:pPr>
        <w:pStyle w:val="NormalWeb"/>
        <w:numPr>
          <w:ilvl w:val="0"/>
          <w:numId w:val="4"/>
        </w:numPr>
        <w:spacing w:before="0" w:beforeAutospacing="0" w:afterLines="150" w:after="360" w:afterAutospacing="0" w:line="360" w:lineRule="auto"/>
        <w:ind w:left="714" w:hanging="357"/>
        <w:contextualSpacing/>
        <w:jc w:val="both"/>
        <w:rPr>
          <w:color w:val="000000"/>
        </w:rPr>
      </w:pPr>
      <w:r w:rsidRPr="00D27652">
        <w:rPr>
          <w:color w:val="000000"/>
        </w:rPr>
        <w:t>While it is the term used in the Research Strategy the direction of this research has moved from a meta-analysis to more of a systematic review and future iterations of this research should reflect this.</w:t>
      </w:r>
    </w:p>
    <w:p w14:paraId="3E571485" w14:textId="77777777" w:rsidR="00791AEA" w:rsidRPr="00D27652" w:rsidRDefault="00791AEA" w:rsidP="00791AEA">
      <w:pPr>
        <w:pStyle w:val="NormalWeb"/>
        <w:numPr>
          <w:ilvl w:val="0"/>
          <w:numId w:val="4"/>
        </w:numPr>
        <w:spacing w:before="0" w:beforeAutospacing="0" w:afterLines="150" w:after="360" w:afterAutospacing="0" w:line="360" w:lineRule="auto"/>
        <w:ind w:left="714" w:hanging="357"/>
        <w:contextualSpacing/>
        <w:jc w:val="both"/>
        <w:rPr>
          <w:color w:val="000000"/>
        </w:rPr>
      </w:pPr>
      <w:r w:rsidRPr="00D27652">
        <w:rPr>
          <w:color w:val="000000"/>
        </w:rPr>
        <w:t xml:space="preserve">There needs to be further consideration of how an intersectional methodology can be reflected in the research, while at the same time allowing for sufficient conclusions and potential policy actions regarding the </w:t>
      </w:r>
      <w:proofErr w:type="gramStart"/>
      <w:r w:rsidRPr="00D27652">
        <w:rPr>
          <w:color w:val="000000"/>
        </w:rPr>
        <w:t>particular socio-economic</w:t>
      </w:r>
      <w:proofErr w:type="gramEnd"/>
      <w:r w:rsidRPr="00D27652">
        <w:rPr>
          <w:color w:val="000000"/>
        </w:rPr>
        <w:t xml:space="preserve"> variables identified in the Research Programme. It was suggested that NGO’s and other advocacy organisations could be a source of additional data and that there can be valuable insights from </w:t>
      </w:r>
      <w:r w:rsidRPr="00D27652">
        <w:t xml:space="preserve">qualitative, intersectional data even where it relates to a small sample size as it can give rich detailed information on the experience of </w:t>
      </w:r>
      <w:proofErr w:type="gramStart"/>
      <w:r w:rsidRPr="00D27652">
        <w:t>particular cohorts</w:t>
      </w:r>
      <w:proofErr w:type="gramEnd"/>
      <w:r w:rsidRPr="00D27652">
        <w:rPr>
          <w:color w:val="000000"/>
        </w:rPr>
        <w:t xml:space="preserve">. Specifically </w:t>
      </w:r>
      <w:r w:rsidRPr="00D27652">
        <w:t xml:space="preserve">on political participation from the migrant community it was noted that the Immigrant Council of Ireland (ICI) research primarily centres on candidacy and employs multiple methods of engagement including in-depth interviews and questionnaires. </w:t>
      </w:r>
    </w:p>
    <w:p w14:paraId="2DBAFB00" w14:textId="77777777" w:rsidR="00791AEA" w:rsidRPr="00D27652" w:rsidRDefault="00791AEA" w:rsidP="00791AEA">
      <w:pPr>
        <w:pStyle w:val="NormalWeb"/>
        <w:numPr>
          <w:ilvl w:val="0"/>
          <w:numId w:val="4"/>
        </w:numPr>
        <w:spacing w:before="0" w:beforeAutospacing="0" w:afterLines="150" w:after="360" w:afterAutospacing="0" w:line="360" w:lineRule="auto"/>
        <w:ind w:left="714" w:hanging="357"/>
        <w:contextualSpacing/>
        <w:jc w:val="both"/>
        <w:rPr>
          <w:color w:val="000000"/>
        </w:rPr>
      </w:pPr>
      <w:r w:rsidRPr="00D27652">
        <w:t xml:space="preserve">From an international perspective it was noted that, for example, research on migrant political participation in Finland is supplemented by indicators of social and economic integration as these are often correlated with political participation. This interdisciplinary framework is embedded in Finland’s approach to data indicators and statistics. </w:t>
      </w:r>
    </w:p>
    <w:p w14:paraId="793BE9D1" w14:textId="77777777" w:rsidR="00791AEA" w:rsidRPr="00D27652" w:rsidRDefault="00791AEA" w:rsidP="00791AEA">
      <w:pPr>
        <w:tabs>
          <w:tab w:val="left" w:pos="567"/>
        </w:tabs>
        <w:spacing w:line="360" w:lineRule="auto"/>
        <w:rPr>
          <w:rFonts w:ascii="Times New Roman" w:hAnsi="Times New Roman" w:cs="Times New Roman"/>
          <w:b/>
          <w:bCs/>
          <w:sz w:val="24"/>
          <w:szCs w:val="24"/>
        </w:rPr>
      </w:pPr>
      <w:r w:rsidRPr="00D27652">
        <w:rPr>
          <w:rFonts w:ascii="Times New Roman" w:hAnsi="Times New Roman" w:cs="Times New Roman"/>
          <w:b/>
          <w:bCs/>
          <w:sz w:val="24"/>
          <w:szCs w:val="24"/>
        </w:rPr>
        <w:t>4(</w:t>
      </w:r>
      <w:proofErr w:type="spellStart"/>
      <w:r w:rsidRPr="00D27652">
        <w:rPr>
          <w:rFonts w:ascii="Times New Roman" w:hAnsi="Times New Roman" w:cs="Times New Roman"/>
          <w:b/>
          <w:bCs/>
          <w:sz w:val="24"/>
          <w:szCs w:val="24"/>
        </w:rPr>
        <w:t>i</w:t>
      </w:r>
      <w:proofErr w:type="spellEnd"/>
      <w:r w:rsidRPr="00D27652">
        <w:rPr>
          <w:rFonts w:ascii="Times New Roman" w:hAnsi="Times New Roman" w:cs="Times New Roman"/>
          <w:b/>
          <w:bCs/>
          <w:sz w:val="24"/>
          <w:szCs w:val="24"/>
        </w:rPr>
        <w:t>) Research Programme</w:t>
      </w:r>
    </w:p>
    <w:p w14:paraId="0A85E752" w14:textId="77777777" w:rsidR="00791AEA" w:rsidRPr="00D27652" w:rsidRDefault="00791AEA" w:rsidP="00791AEA">
      <w:pPr>
        <w:tabs>
          <w:tab w:val="left" w:pos="567"/>
        </w:tabs>
        <w:spacing w:after="120" w:line="360" w:lineRule="auto"/>
        <w:contextualSpacing/>
        <w:rPr>
          <w:rFonts w:ascii="Times New Roman" w:hAnsi="Times New Roman" w:cs="Times New Roman"/>
          <w:sz w:val="24"/>
          <w:szCs w:val="24"/>
        </w:rPr>
      </w:pPr>
      <w:r w:rsidRPr="00D27652">
        <w:rPr>
          <w:rFonts w:ascii="Times New Roman" w:hAnsi="Times New Roman" w:cs="Times New Roman"/>
          <w:sz w:val="24"/>
          <w:szCs w:val="24"/>
        </w:rPr>
        <w:t>The meeting was updated as follows:</w:t>
      </w:r>
    </w:p>
    <w:p w14:paraId="4E07F9F3" w14:textId="2943D704" w:rsidR="00791AEA" w:rsidRPr="00D27652" w:rsidRDefault="00791AEA" w:rsidP="00791AEA">
      <w:pPr>
        <w:pStyle w:val="ListParagraph"/>
        <w:numPr>
          <w:ilvl w:val="0"/>
          <w:numId w:val="7"/>
        </w:numPr>
        <w:tabs>
          <w:tab w:val="left" w:pos="567"/>
        </w:tabs>
        <w:spacing w:after="120" w:line="360" w:lineRule="auto"/>
        <w:jc w:val="both"/>
        <w:rPr>
          <w:rFonts w:ascii="Times New Roman" w:hAnsi="Times New Roman" w:cs="Times New Roman"/>
          <w:b/>
          <w:bCs/>
          <w:sz w:val="24"/>
          <w:szCs w:val="24"/>
        </w:rPr>
      </w:pPr>
      <w:r w:rsidRPr="00D276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27652">
        <w:rPr>
          <w:rFonts w:ascii="Times New Roman" w:hAnsi="Times New Roman" w:cs="Times New Roman"/>
          <w:sz w:val="24"/>
          <w:szCs w:val="24"/>
          <w:u w:val="single"/>
        </w:rPr>
        <w:t>NEDS:</w:t>
      </w:r>
      <w:r w:rsidRPr="00D27652">
        <w:rPr>
          <w:rFonts w:ascii="Times New Roman" w:hAnsi="Times New Roman" w:cs="Times New Roman"/>
          <w:b/>
          <w:bCs/>
          <w:sz w:val="24"/>
          <w:szCs w:val="24"/>
        </w:rPr>
        <w:t xml:space="preserve"> </w:t>
      </w:r>
      <w:r w:rsidRPr="00D27652">
        <w:rPr>
          <w:rFonts w:ascii="Times New Roman" w:hAnsi="Times New Roman" w:cs="Times New Roman"/>
          <w:bCs/>
          <w:sz w:val="24"/>
          <w:szCs w:val="24"/>
        </w:rPr>
        <w:t>Data collection for the General Election NEDS was completed on schedule at the end of February. The approach taken was random probabilistic sample using Pobal data with survey administered face to face. There is also a data boost with the same survey administered to an online panel. The data is currently being coded and analysed and will be launched at an event in Dublin on 22 May to which all the RAG will be invited. Views will also be sought at that event on the approach to the Presidential election NEDS and the NEDS project longer term.</w:t>
      </w:r>
    </w:p>
    <w:p w14:paraId="230CABDB" w14:textId="689E6592" w:rsidR="00791AEA" w:rsidRPr="00D27652" w:rsidRDefault="00791AEA" w:rsidP="00791AEA">
      <w:pPr>
        <w:pStyle w:val="ListParagraph"/>
        <w:numPr>
          <w:ilvl w:val="0"/>
          <w:numId w:val="7"/>
        </w:numPr>
        <w:tabs>
          <w:tab w:val="left" w:pos="567"/>
        </w:tabs>
        <w:spacing w:after="120" w:line="360" w:lineRule="auto"/>
        <w:jc w:val="both"/>
        <w:rPr>
          <w:rFonts w:ascii="Times New Roman" w:hAnsi="Times New Roman" w:cs="Times New Roman"/>
          <w:b/>
          <w:bCs/>
          <w:sz w:val="24"/>
          <w:szCs w:val="24"/>
        </w:rPr>
      </w:pPr>
      <w:r w:rsidRPr="00D27652">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t xml:space="preserve">  </w:t>
      </w:r>
      <w:r w:rsidRPr="00D27652">
        <w:rPr>
          <w:rFonts w:ascii="Times New Roman" w:hAnsi="Times New Roman" w:cs="Times New Roman"/>
          <w:color w:val="000000"/>
          <w:sz w:val="24"/>
          <w:szCs w:val="24"/>
          <w:u w:val="single"/>
        </w:rPr>
        <w:t>Postering:</w:t>
      </w:r>
      <w:r w:rsidRPr="00D27652">
        <w:rPr>
          <w:rFonts w:ascii="Times New Roman" w:hAnsi="Times New Roman" w:cs="Times New Roman"/>
          <w:color w:val="000000"/>
          <w:sz w:val="24"/>
          <w:szCs w:val="24"/>
        </w:rPr>
        <w:t xml:space="preserve"> An Coimisiún published an R</w:t>
      </w:r>
      <w:r>
        <w:rPr>
          <w:rFonts w:ascii="Times New Roman" w:hAnsi="Times New Roman" w:cs="Times New Roman"/>
          <w:color w:val="000000"/>
          <w:sz w:val="24"/>
          <w:szCs w:val="24"/>
        </w:rPr>
        <w:t>F</w:t>
      </w:r>
      <w:r w:rsidRPr="00D27652">
        <w:rPr>
          <w:rFonts w:ascii="Times New Roman" w:hAnsi="Times New Roman" w:cs="Times New Roman"/>
          <w:color w:val="000000"/>
          <w:sz w:val="24"/>
          <w:szCs w:val="24"/>
        </w:rPr>
        <w:t>Q for external researchers to conduct this research in November 2024. After evaluation by a panel, including a representative from the EPA, the contract was awarded to a research team from Dublin City University. As previously agreed by the Research Advisory Group, peer review is being delivered through an Advisory Committee including an international member. The Committee held its inaugural meeting in-person with the researchers on 3 March and had a positive discussion. A second in-person meeting is planned for the mid-point of the project. A public consultation on the topic went live the previous day and it was agreed that a link would be sent to all members. The project will be completed within a year.</w:t>
      </w:r>
    </w:p>
    <w:p w14:paraId="3829BC76" w14:textId="1C08DC77" w:rsidR="00791AEA" w:rsidRPr="00D27652" w:rsidRDefault="00791AEA" w:rsidP="00791AEA">
      <w:pPr>
        <w:pStyle w:val="ListParagraph"/>
        <w:numPr>
          <w:ilvl w:val="0"/>
          <w:numId w:val="7"/>
        </w:numPr>
        <w:tabs>
          <w:tab w:val="left" w:pos="567"/>
        </w:tabs>
        <w:spacing w:after="120" w:line="360" w:lineRule="auto"/>
        <w:jc w:val="both"/>
        <w:rPr>
          <w:rFonts w:ascii="Times New Roman" w:hAnsi="Times New Roman" w:cs="Times New Roman"/>
          <w:b/>
          <w:bCs/>
          <w:sz w:val="24"/>
          <w:szCs w:val="24"/>
        </w:rPr>
      </w:pPr>
      <w:r w:rsidRPr="00791AEA">
        <w:rPr>
          <w:rFonts w:ascii="Times New Roman" w:hAnsi="Times New Roman" w:cs="Times New Roman"/>
          <w:bCs/>
          <w:sz w:val="24"/>
          <w:szCs w:val="24"/>
        </w:rPr>
        <w:t xml:space="preserve">   </w:t>
      </w:r>
      <w:r w:rsidRPr="00D27652">
        <w:rPr>
          <w:rFonts w:ascii="Times New Roman" w:hAnsi="Times New Roman" w:cs="Times New Roman"/>
          <w:bCs/>
          <w:sz w:val="24"/>
          <w:szCs w:val="24"/>
          <w:u w:val="single"/>
        </w:rPr>
        <w:t>Research Partnerships:</w:t>
      </w:r>
      <w:r w:rsidRPr="00D27652">
        <w:rPr>
          <w:rFonts w:ascii="Times New Roman" w:hAnsi="Times New Roman" w:cs="Times New Roman"/>
          <w:bCs/>
          <w:i/>
          <w:iCs/>
          <w:sz w:val="24"/>
          <w:szCs w:val="24"/>
        </w:rPr>
        <w:t xml:space="preserve"> </w:t>
      </w:r>
      <w:r w:rsidRPr="00D27652">
        <w:rPr>
          <w:rFonts w:ascii="Times New Roman" w:hAnsi="Times New Roman" w:cs="Times New Roman"/>
          <w:color w:val="000000"/>
          <w:sz w:val="24"/>
          <w:szCs w:val="24"/>
        </w:rPr>
        <w:t>A paper was circulated explaining that there is ongoing engagement with Research Ireland regarding participation on 3 of its schemes- no detail was provided on one of these as noted under Agenda Item 2. The others are the Public Sector Fellowships and the Enterprise Partnership Scheme (Postdoctoral). Consideration is being given to the suitability of these schemes in terms of their timing, timescale for delivery and their scope. The Group will be kept updated on developments as appropriate.</w:t>
      </w:r>
      <w:r w:rsidRPr="00D27652">
        <w:rPr>
          <w:rFonts w:ascii="Times New Roman" w:hAnsi="Times New Roman" w:cs="Times New Roman"/>
          <w:sz w:val="24"/>
          <w:szCs w:val="24"/>
        </w:rPr>
        <w:t xml:space="preserve"> In addition, An Coimisiún is partnering with the CSO to include some questions in the OECD Public Trust Survey.</w:t>
      </w:r>
    </w:p>
    <w:p w14:paraId="342FD4C8" w14:textId="77777777" w:rsidR="00791AEA" w:rsidRPr="00D27652" w:rsidRDefault="00791AEA" w:rsidP="00791AEA">
      <w:pPr>
        <w:pStyle w:val="ListParagraph"/>
        <w:spacing w:after="120" w:line="360" w:lineRule="auto"/>
        <w:ind w:left="1080"/>
        <w:contextualSpacing w:val="0"/>
        <w:jc w:val="both"/>
        <w:rPr>
          <w:rFonts w:ascii="Times New Roman" w:hAnsi="Times New Roman" w:cs="Times New Roman"/>
          <w:sz w:val="24"/>
          <w:szCs w:val="24"/>
        </w:rPr>
      </w:pPr>
    </w:p>
    <w:p w14:paraId="2A02D54C" w14:textId="77777777" w:rsidR="00791AEA" w:rsidRPr="00D27652" w:rsidRDefault="00791AEA" w:rsidP="00791AEA">
      <w:pPr>
        <w:spacing w:after="120" w:line="360" w:lineRule="auto"/>
        <w:jc w:val="both"/>
        <w:rPr>
          <w:rFonts w:ascii="Times New Roman" w:hAnsi="Times New Roman" w:cs="Times New Roman"/>
          <w:b/>
          <w:sz w:val="24"/>
          <w:szCs w:val="24"/>
        </w:rPr>
      </w:pPr>
      <w:r w:rsidRPr="00D27652">
        <w:rPr>
          <w:rFonts w:ascii="Times New Roman" w:hAnsi="Times New Roman" w:cs="Times New Roman"/>
          <w:b/>
          <w:sz w:val="24"/>
          <w:szCs w:val="24"/>
        </w:rPr>
        <w:t>5. Education &amp; public engagement strategy update</w:t>
      </w:r>
    </w:p>
    <w:p w14:paraId="49BD99E1" w14:textId="77777777" w:rsidR="00791AEA" w:rsidRPr="00D27652" w:rsidRDefault="00791AEA" w:rsidP="00791AEA">
      <w:pPr>
        <w:pStyle w:val="ListParagraph"/>
        <w:numPr>
          <w:ilvl w:val="0"/>
          <w:numId w:val="5"/>
        </w:numPr>
        <w:spacing w:after="120" w:line="360" w:lineRule="auto"/>
        <w:ind w:left="709" w:hanging="283"/>
        <w:jc w:val="both"/>
        <w:rPr>
          <w:rFonts w:ascii="Times New Roman" w:hAnsi="Times New Roman" w:cs="Times New Roman"/>
          <w:bCs/>
          <w:sz w:val="24"/>
          <w:szCs w:val="24"/>
        </w:rPr>
      </w:pPr>
      <w:r w:rsidRPr="00D27652">
        <w:rPr>
          <w:rFonts w:ascii="Times New Roman" w:hAnsi="Times New Roman" w:cs="Times New Roman"/>
          <w:bCs/>
          <w:sz w:val="24"/>
          <w:szCs w:val="24"/>
        </w:rPr>
        <w:t>Sarah Keaveney from the Commissions’ Education and Public Engagement team made a short presentation to members on the public consultation held on the Electoral Commission’s Education and Public Engagement Strategy which has just been completed.</w:t>
      </w:r>
    </w:p>
    <w:p w14:paraId="09C51B57" w14:textId="77777777" w:rsidR="00791AEA" w:rsidRPr="00D27652" w:rsidRDefault="00791AEA" w:rsidP="00791AEA">
      <w:pPr>
        <w:pStyle w:val="ListParagraph"/>
        <w:numPr>
          <w:ilvl w:val="0"/>
          <w:numId w:val="5"/>
        </w:numPr>
        <w:spacing w:after="120" w:line="360" w:lineRule="auto"/>
        <w:ind w:left="709" w:hanging="283"/>
        <w:jc w:val="both"/>
        <w:rPr>
          <w:rFonts w:ascii="Times New Roman" w:hAnsi="Times New Roman" w:cs="Times New Roman"/>
          <w:bCs/>
          <w:sz w:val="24"/>
          <w:szCs w:val="24"/>
        </w:rPr>
      </w:pPr>
      <w:r w:rsidRPr="00D27652">
        <w:rPr>
          <w:rFonts w:ascii="Times New Roman" w:hAnsi="Times New Roman" w:cs="Times New Roman"/>
          <w:bCs/>
          <w:sz w:val="24"/>
          <w:szCs w:val="24"/>
        </w:rPr>
        <w:t xml:space="preserve">It was noted that the project is not being driven from the research </w:t>
      </w:r>
      <w:proofErr w:type="gramStart"/>
      <w:r w:rsidRPr="00D27652">
        <w:rPr>
          <w:rFonts w:ascii="Times New Roman" w:hAnsi="Times New Roman" w:cs="Times New Roman"/>
          <w:bCs/>
          <w:sz w:val="24"/>
          <w:szCs w:val="24"/>
        </w:rPr>
        <w:t>unit</w:t>
      </w:r>
      <w:proofErr w:type="gramEnd"/>
      <w:r w:rsidRPr="00D27652">
        <w:rPr>
          <w:rFonts w:ascii="Times New Roman" w:hAnsi="Times New Roman" w:cs="Times New Roman"/>
          <w:bCs/>
          <w:sz w:val="24"/>
          <w:szCs w:val="24"/>
        </w:rPr>
        <w:t xml:space="preserve"> but the research will feed into and be informed by the work on the Strategy.</w:t>
      </w:r>
    </w:p>
    <w:p w14:paraId="69B6A0D6" w14:textId="77777777" w:rsidR="00791AEA" w:rsidRPr="00D27652" w:rsidRDefault="00791AEA" w:rsidP="00791AEA">
      <w:pPr>
        <w:pStyle w:val="ListParagraph"/>
        <w:spacing w:after="120" w:line="240" w:lineRule="auto"/>
        <w:ind w:left="709"/>
        <w:rPr>
          <w:rFonts w:ascii="Times New Roman" w:hAnsi="Times New Roman" w:cs="Times New Roman"/>
          <w:bCs/>
          <w:sz w:val="24"/>
          <w:szCs w:val="24"/>
        </w:rPr>
      </w:pPr>
    </w:p>
    <w:p w14:paraId="1E450F7B" w14:textId="77777777" w:rsidR="00791AEA" w:rsidRPr="00D27652" w:rsidRDefault="00791AEA" w:rsidP="00791AEA">
      <w:pPr>
        <w:pStyle w:val="ListParagraph"/>
        <w:spacing w:after="120" w:line="240" w:lineRule="auto"/>
        <w:ind w:left="709"/>
        <w:rPr>
          <w:rFonts w:ascii="Times New Roman" w:hAnsi="Times New Roman" w:cs="Times New Roman"/>
          <w:bCs/>
          <w:sz w:val="24"/>
          <w:szCs w:val="24"/>
        </w:rPr>
      </w:pPr>
    </w:p>
    <w:p w14:paraId="5A6F9E13" w14:textId="77777777" w:rsidR="00791AEA" w:rsidRDefault="00791AEA" w:rsidP="00791AEA">
      <w:pPr>
        <w:pStyle w:val="ListParagraph"/>
        <w:numPr>
          <w:ilvl w:val="0"/>
          <w:numId w:val="9"/>
        </w:numPr>
        <w:spacing w:after="120" w:line="240" w:lineRule="auto"/>
        <w:ind w:left="284" w:hanging="284"/>
        <w:rPr>
          <w:rFonts w:ascii="Times New Roman" w:hAnsi="Times New Roman" w:cs="Times New Roman"/>
          <w:b/>
          <w:sz w:val="24"/>
          <w:szCs w:val="24"/>
        </w:rPr>
      </w:pPr>
      <w:r w:rsidRPr="00D27652">
        <w:rPr>
          <w:rFonts w:ascii="Times New Roman" w:hAnsi="Times New Roman" w:cs="Times New Roman"/>
          <w:b/>
          <w:sz w:val="24"/>
          <w:szCs w:val="24"/>
        </w:rPr>
        <w:t>AOB</w:t>
      </w:r>
    </w:p>
    <w:p w14:paraId="2F98C2A3" w14:textId="77777777" w:rsidR="00791AEA" w:rsidRPr="00D27652" w:rsidRDefault="00791AEA" w:rsidP="00791AEA">
      <w:pPr>
        <w:pStyle w:val="ListParagraph"/>
        <w:spacing w:after="120" w:line="240" w:lineRule="auto"/>
        <w:ind w:left="284"/>
        <w:rPr>
          <w:rFonts w:ascii="Times New Roman" w:hAnsi="Times New Roman" w:cs="Times New Roman"/>
          <w:b/>
          <w:sz w:val="24"/>
          <w:szCs w:val="24"/>
        </w:rPr>
      </w:pPr>
    </w:p>
    <w:p w14:paraId="7DC62E83" w14:textId="77777777" w:rsidR="00791AEA" w:rsidRDefault="00791AEA" w:rsidP="00791AEA">
      <w:pPr>
        <w:pStyle w:val="ListParagraph"/>
        <w:numPr>
          <w:ilvl w:val="0"/>
          <w:numId w:val="6"/>
        </w:numPr>
        <w:spacing w:after="120" w:line="360" w:lineRule="auto"/>
        <w:ind w:left="709" w:hanging="283"/>
        <w:contextualSpacing w:val="0"/>
        <w:jc w:val="both"/>
        <w:rPr>
          <w:rFonts w:ascii="Times New Roman" w:hAnsi="Times New Roman" w:cs="Times New Roman"/>
          <w:bCs/>
          <w:sz w:val="24"/>
          <w:szCs w:val="24"/>
        </w:rPr>
      </w:pPr>
      <w:r w:rsidRPr="00D27652">
        <w:rPr>
          <w:rFonts w:ascii="Times New Roman" w:hAnsi="Times New Roman" w:cs="Times New Roman"/>
          <w:bCs/>
          <w:sz w:val="24"/>
          <w:szCs w:val="24"/>
        </w:rPr>
        <w:t>It was proposed that the Group might next meet in person in the afternoon of Wednesday 10 September and that they would be invited to participate in the May NEDS event.</w:t>
      </w:r>
    </w:p>
    <w:p w14:paraId="11E2280F" w14:textId="1B6E9E93" w:rsidR="00791AEA" w:rsidRPr="00791AEA" w:rsidRDefault="00791AEA" w:rsidP="00791AEA">
      <w:pPr>
        <w:pStyle w:val="ListParagraph"/>
        <w:numPr>
          <w:ilvl w:val="0"/>
          <w:numId w:val="6"/>
        </w:numPr>
        <w:spacing w:after="120" w:line="360" w:lineRule="auto"/>
        <w:ind w:left="709" w:hanging="283"/>
        <w:contextualSpacing w:val="0"/>
        <w:jc w:val="both"/>
        <w:rPr>
          <w:rFonts w:ascii="Times New Roman" w:hAnsi="Times New Roman" w:cs="Times New Roman"/>
          <w:bCs/>
          <w:sz w:val="24"/>
          <w:szCs w:val="24"/>
        </w:rPr>
      </w:pPr>
      <w:r w:rsidRPr="00791AEA">
        <w:rPr>
          <w:rFonts w:ascii="Times New Roman" w:hAnsi="Times New Roman" w:cs="Times New Roman"/>
          <w:bCs/>
          <w:sz w:val="24"/>
          <w:szCs w:val="24"/>
        </w:rPr>
        <w:lastRenderedPageBreak/>
        <w:t>Consideration would be given as to whether a short online meeting was needed before September depending on developments with the research pipeline.</w:t>
      </w:r>
      <w:bookmarkStart w:id="0" w:name="_Hlk195696180"/>
    </w:p>
    <w:bookmarkEnd w:id="0"/>
    <w:p w14:paraId="67067D0E" w14:textId="77777777" w:rsidR="0045377F" w:rsidRDefault="0045377F"/>
    <w:sectPr w:rsidR="0045377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7F9DB" w14:textId="77777777" w:rsidR="00693E92" w:rsidRDefault="00693E92" w:rsidP="00791AEA">
      <w:pPr>
        <w:spacing w:after="0" w:line="240" w:lineRule="auto"/>
      </w:pPr>
      <w:r>
        <w:separator/>
      </w:r>
    </w:p>
  </w:endnote>
  <w:endnote w:type="continuationSeparator" w:id="0">
    <w:p w14:paraId="3783FA02" w14:textId="77777777" w:rsidR="00693E92" w:rsidRDefault="00693E92" w:rsidP="00791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265842"/>
      <w:docPartObj>
        <w:docPartGallery w:val="Page Numbers (Bottom of Page)"/>
        <w:docPartUnique/>
      </w:docPartObj>
    </w:sdtPr>
    <w:sdtEndPr>
      <w:rPr>
        <w:rFonts w:ascii="Times New Roman" w:hAnsi="Times New Roman" w:cs="Times New Roman"/>
      </w:rPr>
    </w:sdtEndPr>
    <w:sdtContent>
      <w:p w14:paraId="28F993D3" w14:textId="70BB04BE" w:rsidR="000C2764" w:rsidRPr="000C2764" w:rsidRDefault="000C2764">
        <w:pPr>
          <w:pStyle w:val="Footer"/>
          <w:jc w:val="right"/>
          <w:rPr>
            <w:rFonts w:ascii="Times New Roman" w:hAnsi="Times New Roman" w:cs="Times New Roman"/>
          </w:rPr>
        </w:pPr>
        <w:r w:rsidRPr="000C2764">
          <w:rPr>
            <w:rFonts w:ascii="Times New Roman" w:hAnsi="Times New Roman" w:cs="Times New Roman"/>
          </w:rPr>
          <w:fldChar w:fldCharType="begin"/>
        </w:r>
        <w:r w:rsidRPr="000C2764">
          <w:rPr>
            <w:rFonts w:ascii="Times New Roman" w:hAnsi="Times New Roman" w:cs="Times New Roman"/>
          </w:rPr>
          <w:instrText>PAGE   \* MERGEFORMAT</w:instrText>
        </w:r>
        <w:r w:rsidRPr="000C2764">
          <w:rPr>
            <w:rFonts w:ascii="Times New Roman" w:hAnsi="Times New Roman" w:cs="Times New Roman"/>
          </w:rPr>
          <w:fldChar w:fldCharType="separate"/>
        </w:r>
        <w:r w:rsidRPr="000C2764">
          <w:rPr>
            <w:rFonts w:ascii="Times New Roman" w:hAnsi="Times New Roman" w:cs="Times New Roman"/>
            <w:lang w:val="en-GB"/>
          </w:rPr>
          <w:t>2</w:t>
        </w:r>
        <w:r w:rsidRPr="000C2764">
          <w:rPr>
            <w:rFonts w:ascii="Times New Roman" w:hAnsi="Times New Roman" w:cs="Times New Roman"/>
          </w:rPr>
          <w:fldChar w:fldCharType="end"/>
        </w:r>
      </w:p>
    </w:sdtContent>
  </w:sdt>
  <w:p w14:paraId="1CA90884" w14:textId="77777777" w:rsidR="000C2764" w:rsidRDefault="000C2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411D" w14:textId="77777777" w:rsidR="00693E92" w:rsidRDefault="00693E92" w:rsidP="00791AEA">
      <w:pPr>
        <w:spacing w:after="0" w:line="240" w:lineRule="auto"/>
      </w:pPr>
      <w:r>
        <w:separator/>
      </w:r>
    </w:p>
  </w:footnote>
  <w:footnote w:type="continuationSeparator" w:id="0">
    <w:p w14:paraId="226D5B14" w14:textId="77777777" w:rsidR="00693E92" w:rsidRDefault="00693E92" w:rsidP="00791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2DA6" w14:textId="0796332E" w:rsidR="00791AEA" w:rsidRDefault="00791AEA" w:rsidP="00791AEA">
    <w:pPr>
      <w:pStyle w:val="Header"/>
      <w:jc w:val="center"/>
    </w:pPr>
    <w:r>
      <w:rPr>
        <w:noProof/>
        <w:lang w:eastAsia="en-IE"/>
      </w:rPr>
      <w:drawing>
        <wp:inline distT="0" distB="0" distL="0" distR="0" wp14:anchorId="28360FD4" wp14:editId="1858E438">
          <wp:extent cx="2725420" cy="688975"/>
          <wp:effectExtent l="0" t="0" r="0" b="0"/>
          <wp:docPr id="6" name="Picture 6" descr="A blue and yellow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6" name="Picture 6" descr="A blue and yellow text on a black background&#10;&#10;AI-generated content may be incorrec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AD2"/>
    <w:multiLevelType w:val="hybridMultilevel"/>
    <w:tmpl w:val="D89C7316"/>
    <w:lvl w:ilvl="0" w:tplc="1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92089F"/>
    <w:multiLevelType w:val="hybridMultilevel"/>
    <w:tmpl w:val="C2826F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A975B6"/>
    <w:multiLevelType w:val="hybridMultilevel"/>
    <w:tmpl w:val="A79A61A6"/>
    <w:lvl w:ilvl="0" w:tplc="1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49F27E4"/>
    <w:multiLevelType w:val="hybridMultilevel"/>
    <w:tmpl w:val="AEA211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8F20972"/>
    <w:multiLevelType w:val="hybridMultilevel"/>
    <w:tmpl w:val="7E620F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FF94135"/>
    <w:multiLevelType w:val="hybridMultilevel"/>
    <w:tmpl w:val="52562B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4947766"/>
    <w:multiLevelType w:val="hybridMultilevel"/>
    <w:tmpl w:val="51360B0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5677D43"/>
    <w:multiLevelType w:val="hybridMultilevel"/>
    <w:tmpl w:val="8B20E5B6"/>
    <w:lvl w:ilvl="0" w:tplc="4CAE48F2">
      <w:start w:val="2"/>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D06A39"/>
    <w:multiLevelType w:val="hybridMultilevel"/>
    <w:tmpl w:val="A0649B2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742676652">
    <w:abstractNumId w:val="4"/>
  </w:num>
  <w:num w:numId="2" w16cid:durableId="493842163">
    <w:abstractNumId w:val="3"/>
  </w:num>
  <w:num w:numId="3" w16cid:durableId="659696848">
    <w:abstractNumId w:val="7"/>
  </w:num>
  <w:num w:numId="4" w16cid:durableId="1460684272">
    <w:abstractNumId w:val="5"/>
  </w:num>
  <w:num w:numId="5" w16cid:durableId="1082335617">
    <w:abstractNumId w:val="8"/>
  </w:num>
  <w:num w:numId="6" w16cid:durableId="1475567391">
    <w:abstractNumId w:val="0"/>
  </w:num>
  <w:num w:numId="7" w16cid:durableId="1210190097">
    <w:abstractNumId w:val="1"/>
  </w:num>
  <w:num w:numId="8" w16cid:durableId="1334457934">
    <w:abstractNumId w:val="2"/>
  </w:num>
  <w:num w:numId="9" w16cid:durableId="1195384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EA"/>
    <w:rsid w:val="000C2764"/>
    <w:rsid w:val="001A0A61"/>
    <w:rsid w:val="003A27F9"/>
    <w:rsid w:val="0045377F"/>
    <w:rsid w:val="00693E92"/>
    <w:rsid w:val="00757A8A"/>
    <w:rsid w:val="00791AEA"/>
    <w:rsid w:val="00B56C29"/>
    <w:rsid w:val="00B7053B"/>
    <w:rsid w:val="00B7272B"/>
    <w:rsid w:val="00BE35A0"/>
    <w:rsid w:val="00CE48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E050"/>
  <w15:chartTrackingRefBased/>
  <w15:docId w15:val="{67A7A96F-DBF9-4336-8009-6C2BD36C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AEA"/>
    <w:pPr>
      <w:spacing w:line="256" w:lineRule="auto"/>
    </w:pPr>
    <w:rPr>
      <w:kern w:val="0"/>
      <w:sz w:val="22"/>
      <w:szCs w:val="22"/>
      <w14:ligatures w14:val="none"/>
    </w:rPr>
  </w:style>
  <w:style w:type="paragraph" w:styleId="Heading1">
    <w:name w:val="heading 1"/>
    <w:basedOn w:val="Normal"/>
    <w:next w:val="Normal"/>
    <w:link w:val="Heading1Char"/>
    <w:uiPriority w:val="9"/>
    <w:qFormat/>
    <w:rsid w:val="00791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AEA"/>
    <w:rPr>
      <w:rFonts w:eastAsiaTheme="majorEastAsia" w:cstheme="majorBidi"/>
      <w:color w:val="272727" w:themeColor="text1" w:themeTint="D8"/>
    </w:rPr>
  </w:style>
  <w:style w:type="paragraph" w:styleId="Title">
    <w:name w:val="Title"/>
    <w:basedOn w:val="Normal"/>
    <w:next w:val="Normal"/>
    <w:link w:val="TitleChar"/>
    <w:uiPriority w:val="10"/>
    <w:qFormat/>
    <w:rsid w:val="00791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AEA"/>
    <w:pPr>
      <w:spacing w:before="160"/>
      <w:jc w:val="center"/>
    </w:pPr>
    <w:rPr>
      <w:i/>
      <w:iCs/>
      <w:color w:val="404040" w:themeColor="text1" w:themeTint="BF"/>
    </w:rPr>
  </w:style>
  <w:style w:type="character" w:customStyle="1" w:styleId="QuoteChar">
    <w:name w:val="Quote Char"/>
    <w:basedOn w:val="DefaultParagraphFont"/>
    <w:link w:val="Quote"/>
    <w:uiPriority w:val="29"/>
    <w:rsid w:val="00791AEA"/>
    <w:rPr>
      <w:i/>
      <w:iCs/>
      <w:color w:val="404040" w:themeColor="text1" w:themeTint="BF"/>
    </w:rPr>
  </w:style>
  <w:style w:type="paragraph" w:styleId="ListParagraph">
    <w:name w:val="List Paragraph"/>
    <w:basedOn w:val="Normal"/>
    <w:uiPriority w:val="34"/>
    <w:qFormat/>
    <w:rsid w:val="00791AEA"/>
    <w:pPr>
      <w:ind w:left="720"/>
      <w:contextualSpacing/>
    </w:pPr>
  </w:style>
  <w:style w:type="character" w:styleId="IntenseEmphasis">
    <w:name w:val="Intense Emphasis"/>
    <w:basedOn w:val="DefaultParagraphFont"/>
    <w:uiPriority w:val="21"/>
    <w:qFormat/>
    <w:rsid w:val="00791AEA"/>
    <w:rPr>
      <w:i/>
      <w:iCs/>
      <w:color w:val="0F4761" w:themeColor="accent1" w:themeShade="BF"/>
    </w:rPr>
  </w:style>
  <w:style w:type="paragraph" w:styleId="IntenseQuote">
    <w:name w:val="Intense Quote"/>
    <w:basedOn w:val="Normal"/>
    <w:next w:val="Normal"/>
    <w:link w:val="IntenseQuoteChar"/>
    <w:uiPriority w:val="30"/>
    <w:qFormat/>
    <w:rsid w:val="00791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AEA"/>
    <w:rPr>
      <w:i/>
      <w:iCs/>
      <w:color w:val="0F4761" w:themeColor="accent1" w:themeShade="BF"/>
    </w:rPr>
  </w:style>
  <w:style w:type="character" w:styleId="IntenseReference">
    <w:name w:val="Intense Reference"/>
    <w:basedOn w:val="DefaultParagraphFont"/>
    <w:uiPriority w:val="32"/>
    <w:qFormat/>
    <w:rsid w:val="00791AEA"/>
    <w:rPr>
      <w:b/>
      <w:bCs/>
      <w:smallCaps/>
      <w:color w:val="0F4761" w:themeColor="accent1" w:themeShade="BF"/>
      <w:spacing w:val="5"/>
    </w:rPr>
  </w:style>
  <w:style w:type="paragraph" w:styleId="NormalWeb">
    <w:name w:val="Normal (Web)"/>
    <w:basedOn w:val="Normal"/>
    <w:uiPriority w:val="99"/>
    <w:unhideWhenUsed/>
    <w:rsid w:val="00791A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791AEA"/>
    <w:rPr>
      <w:sz w:val="16"/>
      <w:szCs w:val="16"/>
    </w:rPr>
  </w:style>
  <w:style w:type="paragraph" w:styleId="CommentText">
    <w:name w:val="annotation text"/>
    <w:basedOn w:val="Normal"/>
    <w:link w:val="CommentTextChar"/>
    <w:uiPriority w:val="99"/>
    <w:unhideWhenUsed/>
    <w:rsid w:val="00791AEA"/>
    <w:pPr>
      <w:spacing w:line="240" w:lineRule="auto"/>
    </w:pPr>
    <w:rPr>
      <w:sz w:val="20"/>
      <w:szCs w:val="20"/>
    </w:rPr>
  </w:style>
  <w:style w:type="character" w:customStyle="1" w:styleId="CommentTextChar">
    <w:name w:val="Comment Text Char"/>
    <w:basedOn w:val="DefaultParagraphFont"/>
    <w:link w:val="CommentText"/>
    <w:uiPriority w:val="99"/>
    <w:rsid w:val="00791AEA"/>
    <w:rPr>
      <w:kern w:val="0"/>
      <w:sz w:val="20"/>
      <w:szCs w:val="20"/>
      <w14:ligatures w14:val="none"/>
    </w:rPr>
  </w:style>
  <w:style w:type="paragraph" w:styleId="Header">
    <w:name w:val="header"/>
    <w:basedOn w:val="Normal"/>
    <w:link w:val="HeaderChar"/>
    <w:uiPriority w:val="99"/>
    <w:unhideWhenUsed/>
    <w:rsid w:val="00791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AEA"/>
    <w:rPr>
      <w:kern w:val="0"/>
      <w:sz w:val="22"/>
      <w:szCs w:val="22"/>
      <w14:ligatures w14:val="none"/>
    </w:rPr>
  </w:style>
  <w:style w:type="paragraph" w:styleId="Footer">
    <w:name w:val="footer"/>
    <w:basedOn w:val="Normal"/>
    <w:link w:val="FooterChar"/>
    <w:uiPriority w:val="99"/>
    <w:unhideWhenUsed/>
    <w:rsid w:val="00791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AE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B9FA9-6F77-45F0-8290-9CCC28A9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1553</Words>
  <Characters>8856</Characters>
  <Application>Microsoft Office Word</Application>
  <DocSecurity>0</DocSecurity>
  <Lines>73</Lines>
  <Paragraphs>20</Paragraphs>
  <ScaleCrop>false</ScaleCrop>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Burgess (ELC)</dc:creator>
  <cp:keywords/>
  <dc:description/>
  <cp:lastModifiedBy>Claire Lowney (ELC)</cp:lastModifiedBy>
  <cp:revision>2</cp:revision>
  <dcterms:created xsi:type="dcterms:W3CDTF">2026-02-13T16:14:00Z</dcterms:created>
  <dcterms:modified xsi:type="dcterms:W3CDTF">2026-02-13T16:14:00Z</dcterms:modified>
</cp:coreProperties>
</file>