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A132C" w14:textId="77777777" w:rsidR="00303A8C" w:rsidRPr="00303A8C" w:rsidRDefault="00303A8C" w:rsidP="00303A8C">
      <w:pPr>
        <w:pStyle w:val="Heading1"/>
        <w:rPr>
          <w:sz w:val="36"/>
          <w:szCs w:val="40"/>
        </w:rPr>
      </w:pPr>
      <w:r w:rsidRPr="00303A8C">
        <w:rPr>
          <w:sz w:val="36"/>
          <w:szCs w:val="40"/>
        </w:rPr>
        <w:t>Appendix 1: Research Programme Progress</w:t>
      </w:r>
    </w:p>
    <w:p w14:paraId="63404102" w14:textId="50CEDD9E" w:rsidR="00303A8C" w:rsidRPr="00303A8C" w:rsidRDefault="00303A8C" w:rsidP="00303A8C">
      <w:pPr>
        <w:pStyle w:val="Heading1"/>
        <w:rPr>
          <w:sz w:val="36"/>
          <w:szCs w:val="40"/>
        </w:rPr>
      </w:pPr>
      <w:r w:rsidRPr="00303A8C">
        <w:rPr>
          <w:sz w:val="36"/>
          <w:szCs w:val="40"/>
        </w:rPr>
        <w:t>July 2024- September 2026</w:t>
      </w:r>
    </w:p>
    <w:p w14:paraId="4C21F7DF" w14:textId="77777777" w:rsidR="00303A8C" w:rsidRPr="0037044E" w:rsidRDefault="00303A8C" w:rsidP="0037044E">
      <w:pPr>
        <w:pStyle w:val="BoxHeadings"/>
        <w:framePr w:wrap="around" w:hAnchor="page" w:x="3949" w:y="300"/>
        <w:rPr>
          <w:color w:val="004F9F" w:themeColor="accent1"/>
          <w:sz w:val="32"/>
          <w:szCs w:val="32"/>
        </w:rPr>
      </w:pPr>
      <w:r w:rsidRPr="0037044E">
        <w:rPr>
          <w:color w:val="004F9F" w:themeColor="accent1"/>
          <w:sz w:val="32"/>
          <w:szCs w:val="32"/>
        </w:rPr>
        <w:t>Box 1: Key outputs to date</w:t>
      </w:r>
    </w:p>
    <w:p w14:paraId="4B7249D5" w14:textId="77777777" w:rsidR="00303A8C" w:rsidRDefault="00303A8C" w:rsidP="00303A8C"/>
    <w:p w14:paraId="32D83C49" w14:textId="77777777" w:rsidR="00303A8C" w:rsidRPr="00303A8C" w:rsidRDefault="00303A8C" w:rsidP="00303A8C"/>
    <w:p w14:paraId="2306186D" w14:textId="77777777" w:rsidR="00303A8C" w:rsidRPr="00EA0C66" w:rsidRDefault="00303A8C" w:rsidP="00303A8C">
      <w:pPr>
        <w:jc w:val="center"/>
        <w:rPr>
          <w:rFonts w:eastAsia="Aptos" w:cs="Arial"/>
          <w:b/>
          <w:bCs/>
        </w:rPr>
      </w:pPr>
      <w:r w:rsidRPr="005C463C">
        <w:rPr>
          <w:rFonts w:eastAsia="Aptos" w:cs="Arial"/>
          <w:b/>
          <w:bCs/>
          <w:noProof/>
        </w:rPr>
        <mc:AlternateContent>
          <mc:Choice Requires="wps">
            <w:drawing>
              <wp:inline distT="0" distB="0" distL="0" distR="0" wp14:anchorId="79E27818" wp14:editId="002635DF">
                <wp:extent cx="6128532" cy="3747407"/>
                <wp:effectExtent l="19050" t="19050" r="24765" b="2476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8532" cy="3747407"/>
                        </a:xfrm>
                        <a:prstGeom prst="rect">
                          <a:avLst/>
                        </a:prstGeom>
                        <a:solidFill>
                          <a:srgbClr val="FFFFFF"/>
                        </a:solidFill>
                        <a:ln w="28575">
                          <a:solidFill>
                            <a:schemeClr val="accent1"/>
                          </a:solidFill>
                          <a:miter lim="800000"/>
                          <a:headEnd/>
                          <a:tailEnd/>
                        </a:ln>
                      </wps:spPr>
                      <wps:txbx>
                        <w:txbxContent>
                          <w:p w14:paraId="547E3344" w14:textId="77777777" w:rsidR="00303A8C" w:rsidRPr="00EB31D2" w:rsidRDefault="00303A8C" w:rsidP="00303A8C">
                            <w:pPr>
                              <w:numPr>
                                <w:ilvl w:val="0"/>
                                <w:numId w:val="35"/>
                              </w:numPr>
                              <w:spacing w:line="278" w:lineRule="auto"/>
                              <w:rPr>
                                <w:rFonts w:eastAsia="Aptos" w:cs="Arial"/>
                              </w:rPr>
                            </w:pPr>
                            <w:r w:rsidRPr="00EB31D2">
                              <w:rPr>
                                <w:rFonts w:eastAsia="Aptos" w:cs="Arial"/>
                              </w:rPr>
                              <w:t>National Election and Democracy Study (NEDS) launched, and 8 studies conducted to date.</w:t>
                            </w:r>
                          </w:p>
                          <w:p w14:paraId="0881A268"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and recommendations to Government published on candidates’ addresses on the ballot paper.</w:t>
                            </w:r>
                          </w:p>
                          <w:p w14:paraId="70401611" w14:textId="77777777" w:rsidR="00303A8C" w:rsidRPr="00EB31D2" w:rsidRDefault="00303A8C" w:rsidP="00303A8C">
                            <w:pPr>
                              <w:numPr>
                                <w:ilvl w:val="0"/>
                                <w:numId w:val="35"/>
                              </w:numPr>
                              <w:spacing w:line="278" w:lineRule="auto"/>
                              <w:rPr>
                                <w:rFonts w:eastAsia="Aptos" w:cs="Arial"/>
                              </w:rPr>
                            </w:pPr>
                            <w:r w:rsidRPr="00EB31D2">
                              <w:rPr>
                                <w:rFonts w:eastAsia="Aptos" w:cs="Arial"/>
                              </w:rPr>
                              <w:t>Five Post Electoral Event Reviews (PEERs) conducted &amp; published, covering all electoral events since 2024.</w:t>
                            </w:r>
                          </w:p>
                          <w:p w14:paraId="659B8368"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on election postering commissioned &amp; published with recommendations made to Government.</w:t>
                            </w:r>
                          </w:p>
                          <w:p w14:paraId="1A0D2917"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Report published on Electoral Participation and Inclusion.</w:t>
                            </w:r>
                          </w:p>
                          <w:p w14:paraId="05EE17F3"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on Spatial Analysis of Turnout Data, Reducing the Voting Age, Postal and Advance Voting and Electoral Participation at the 2026 Bye-Elections commissioned and well advanced.</w:t>
                            </w:r>
                          </w:p>
                          <w:p w14:paraId="1A19686C" w14:textId="77777777" w:rsidR="00303A8C" w:rsidRPr="00EB31D2" w:rsidRDefault="00303A8C" w:rsidP="00303A8C">
                            <w:pPr>
                              <w:numPr>
                                <w:ilvl w:val="0"/>
                                <w:numId w:val="35"/>
                              </w:numPr>
                              <w:spacing w:line="278" w:lineRule="auto"/>
                              <w:rPr>
                                <w:rFonts w:eastAsia="Aptos" w:cs="Arial"/>
                              </w:rPr>
                            </w:pPr>
                            <w:r w:rsidRPr="00EB31D2">
                              <w:rPr>
                                <w:rFonts w:eastAsia="Aptos" w:cs="Arial"/>
                              </w:rPr>
                              <w:t>Review of the 1997 Electoral Act underway, with a consultation process ongoing.</w:t>
                            </w:r>
                          </w:p>
                          <w:p w14:paraId="5BC7B1FA" w14:textId="77777777" w:rsidR="00303A8C" w:rsidRPr="00EB31D2" w:rsidRDefault="00303A8C" w:rsidP="00303A8C">
                            <w:pPr>
                              <w:pStyle w:val="ListParagraph"/>
                              <w:numPr>
                                <w:ilvl w:val="0"/>
                                <w:numId w:val="35"/>
                              </w:numPr>
                              <w:spacing w:line="278" w:lineRule="auto"/>
                            </w:pPr>
                            <w:r w:rsidRPr="00EB31D2">
                              <w:rPr>
                                <w:rFonts w:eastAsia="Aptos" w:cs="Arial"/>
                              </w:rPr>
                              <w:t>Several Research Partnerships developed &amp; underway</w:t>
                            </w:r>
                          </w:p>
                        </w:txbxContent>
                      </wps:txbx>
                      <wps:bodyPr rot="0" vert="horz" wrap="square" lIns="91440" tIns="45720" rIns="91440" bIns="45720" anchor="t" anchorCtr="0">
                        <a:noAutofit/>
                      </wps:bodyPr>
                    </wps:wsp>
                  </a:graphicData>
                </a:graphic>
              </wp:inline>
            </w:drawing>
          </mc:Choice>
          <mc:Fallback>
            <w:pict>
              <v:shapetype w14:anchorId="79E27818" id="_x0000_t202" coordsize="21600,21600" o:spt="202" path="m,l,21600r21600,l21600,xe">
                <v:stroke joinstyle="miter"/>
                <v:path gradientshapeok="t" o:connecttype="rect"/>
              </v:shapetype>
              <v:shape id="Text Box 2" o:spid="_x0000_s1026" type="#_x0000_t202" style="width:482.55pt;height:29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" strokecolor="#004f9f [3204]" strokeweight="2.25pt">
                <v:textbox>
                  <w:txbxContent>
                    <w:p w14:paraId="547E3344" w14:textId="77777777" w:rsidR="00303A8C" w:rsidRPr="00EB31D2" w:rsidRDefault="00303A8C" w:rsidP="00303A8C">
                      <w:pPr>
                        <w:numPr>
                          <w:ilvl w:val="0"/>
                          <w:numId w:val="35"/>
                        </w:numPr>
                        <w:spacing w:line="278" w:lineRule="auto"/>
                        <w:rPr>
                          <w:rFonts w:eastAsia="Aptos" w:cs="Arial"/>
                        </w:rPr>
                      </w:pPr>
                      <w:r w:rsidRPr="00EB31D2">
                        <w:rPr>
                          <w:rFonts w:eastAsia="Aptos" w:cs="Arial"/>
                        </w:rPr>
                        <w:t>National Election and Democracy Study (NEDS) launched, and 8 studies conducted to date.</w:t>
                      </w:r>
                    </w:p>
                    <w:p w14:paraId="0881A268"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and recommendations to Government published on candidates’ addresses on the ballot paper.</w:t>
                      </w:r>
                    </w:p>
                    <w:p w14:paraId="70401611" w14:textId="77777777" w:rsidR="00303A8C" w:rsidRPr="00EB31D2" w:rsidRDefault="00303A8C" w:rsidP="00303A8C">
                      <w:pPr>
                        <w:numPr>
                          <w:ilvl w:val="0"/>
                          <w:numId w:val="35"/>
                        </w:numPr>
                        <w:spacing w:line="278" w:lineRule="auto"/>
                        <w:rPr>
                          <w:rFonts w:eastAsia="Aptos" w:cs="Arial"/>
                        </w:rPr>
                      </w:pPr>
                      <w:r w:rsidRPr="00EB31D2">
                        <w:rPr>
                          <w:rFonts w:eastAsia="Aptos" w:cs="Arial"/>
                        </w:rPr>
                        <w:t>Five Post Electoral Event Reviews (PEERs) conducted &amp; published, covering all electoral events since 2024.</w:t>
                      </w:r>
                    </w:p>
                    <w:p w14:paraId="659B8368"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on election postering commissioned &amp; published with recommendations made to Government.</w:t>
                      </w:r>
                    </w:p>
                    <w:p w14:paraId="1A0D2917"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Report published on Electoral Participation and Inclusion.</w:t>
                      </w:r>
                    </w:p>
                    <w:p w14:paraId="05EE17F3" w14:textId="77777777" w:rsidR="00303A8C" w:rsidRPr="00EB31D2" w:rsidRDefault="00303A8C" w:rsidP="00303A8C">
                      <w:pPr>
                        <w:numPr>
                          <w:ilvl w:val="0"/>
                          <w:numId w:val="35"/>
                        </w:numPr>
                        <w:spacing w:line="278" w:lineRule="auto"/>
                        <w:rPr>
                          <w:rFonts w:eastAsia="Aptos" w:cs="Arial"/>
                        </w:rPr>
                      </w:pPr>
                      <w:r w:rsidRPr="00EB31D2">
                        <w:rPr>
                          <w:rFonts w:eastAsia="Aptos" w:cs="Arial"/>
                        </w:rPr>
                        <w:t>Research on Spatial Analysis of Turnout Data, Reducing the Voting Age, Postal and Advance Voting and Electoral Participation at the 2026 Bye-Elections commissioned and well advanced.</w:t>
                      </w:r>
                    </w:p>
                    <w:p w14:paraId="1A19686C" w14:textId="77777777" w:rsidR="00303A8C" w:rsidRPr="00EB31D2" w:rsidRDefault="00303A8C" w:rsidP="00303A8C">
                      <w:pPr>
                        <w:numPr>
                          <w:ilvl w:val="0"/>
                          <w:numId w:val="35"/>
                        </w:numPr>
                        <w:spacing w:line="278" w:lineRule="auto"/>
                        <w:rPr>
                          <w:rFonts w:eastAsia="Aptos" w:cs="Arial"/>
                        </w:rPr>
                      </w:pPr>
                      <w:r w:rsidRPr="00EB31D2">
                        <w:rPr>
                          <w:rFonts w:eastAsia="Aptos" w:cs="Arial"/>
                        </w:rPr>
                        <w:t>Review of the 1997 Electoral Act underway, with a consultation process ongoing.</w:t>
                      </w:r>
                    </w:p>
                    <w:p w14:paraId="5BC7B1FA" w14:textId="77777777" w:rsidR="00303A8C" w:rsidRPr="00EB31D2" w:rsidRDefault="00303A8C" w:rsidP="00303A8C">
                      <w:pPr>
                        <w:pStyle w:val="ListParagraph"/>
                        <w:numPr>
                          <w:ilvl w:val="0"/>
                          <w:numId w:val="35"/>
                        </w:numPr>
                        <w:spacing w:line="278" w:lineRule="auto"/>
                      </w:pPr>
                      <w:r w:rsidRPr="00EB31D2">
                        <w:rPr>
                          <w:rFonts w:eastAsia="Aptos" w:cs="Arial"/>
                        </w:rPr>
                        <w:t>Several Research Partnerships developed &amp; underway</w:t>
                      </w:r>
                    </w:p>
                  </w:txbxContent>
                </v:textbox>
                <w10:anchorlock/>
              </v:shape>
            </w:pict>
          </mc:Fallback>
        </mc:AlternateContent>
      </w:r>
    </w:p>
    <w:p w14:paraId="3BE3DB4D" w14:textId="77777777" w:rsidR="00303A8C" w:rsidRPr="00EA0C66" w:rsidRDefault="00303A8C" w:rsidP="00303A8C">
      <w:pPr>
        <w:jc w:val="both"/>
        <w:rPr>
          <w:rFonts w:eastAsia="Aptos" w:cs="Arial"/>
        </w:rPr>
      </w:pPr>
    </w:p>
    <w:p w14:paraId="2F60DA50" w14:textId="77777777" w:rsidR="00303A8C" w:rsidRPr="00EA0C66" w:rsidRDefault="00303A8C" w:rsidP="0012021A">
      <w:pPr>
        <w:rPr>
          <w:rFonts w:eastAsia="Aptos" w:cs="Arial"/>
        </w:rPr>
      </w:pPr>
      <w:r>
        <w:rPr>
          <w:rFonts w:eastAsia="Aptos" w:cs="Arial"/>
          <w:i/>
          <w:iCs/>
          <w:noProof/>
        </w:rPr>
        <w:lastRenderedPageBreak/>
        <w:drawing>
          <wp:anchor distT="0" distB="0" distL="114300" distR="114300" simplePos="0" relativeHeight="251665408" behindDoc="0" locked="0" layoutInCell="1" allowOverlap="1" wp14:anchorId="54ED56F2" wp14:editId="7208B64B">
            <wp:simplePos x="0" y="0"/>
            <wp:positionH relativeFrom="margin">
              <wp:posOffset>3147695</wp:posOffset>
            </wp:positionH>
            <wp:positionV relativeFrom="paragraph">
              <wp:posOffset>26670</wp:posOffset>
            </wp:positionV>
            <wp:extent cx="2562225" cy="3493770"/>
            <wp:effectExtent l="19050" t="19050" r="28575" b="11430"/>
            <wp:wrapSquare wrapText="bothSides"/>
            <wp:docPr id="73003874" name="Picture 2" descr="Image of the cover of An Coimisiún Toghcháin's first Research Programme 2024-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3874" name="Picture 2" descr="Image of the cover of An Coimisiún Toghcháin's first Research Programme 2024-20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2225" cy="34937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A0C66">
        <w:rPr>
          <w:rFonts w:eastAsia="Aptos" w:cs="Arial"/>
        </w:rPr>
        <w:t xml:space="preserve">Section 64 of the </w:t>
      </w:r>
      <w:r w:rsidRPr="00EA0C66">
        <w:rPr>
          <w:rFonts w:eastAsia="Aptos" w:cs="Arial"/>
          <w:i/>
          <w:iCs/>
        </w:rPr>
        <w:t>Electoral Reform Act, 2022</w:t>
      </w:r>
      <w:r w:rsidRPr="00EA0C66">
        <w:rPr>
          <w:rFonts w:eastAsia="Aptos" w:cs="Arial"/>
        </w:rPr>
        <w:t xml:space="preserve"> provides that An Coimisiún Toghcháin, the Electoral Commission may commission or conduct research on electoral policy and procedure, including on matters relating to the discharge of its functions under the Act, and may, arising from that research, make such recommendations to the Minister and the Government as it considers appropriate.</w:t>
      </w:r>
    </w:p>
    <w:p w14:paraId="31A3F186" w14:textId="77777777" w:rsidR="00303A8C" w:rsidRPr="00EA0C66" w:rsidRDefault="00303A8C" w:rsidP="0012021A">
      <w:pPr>
        <w:rPr>
          <w:rFonts w:eastAsia="Aptos" w:cs="Arial"/>
        </w:rPr>
      </w:pPr>
      <w:r w:rsidRPr="00EA0C66">
        <w:rPr>
          <w:rFonts w:eastAsia="Aptos" w:cs="Arial"/>
        </w:rPr>
        <w:t xml:space="preserve">An Coimisiún published its inaugural </w:t>
      </w:r>
      <w:r w:rsidRPr="00EA0C66">
        <w:rPr>
          <w:rFonts w:eastAsia="Aptos" w:cs="Arial"/>
          <w:i/>
          <w:iCs/>
        </w:rPr>
        <w:t>Research Programme 2024-2026</w:t>
      </w:r>
      <w:r w:rsidRPr="00EA0C66">
        <w:rPr>
          <w:rFonts w:eastAsia="Aptos" w:cs="Arial"/>
        </w:rPr>
        <w:t xml:space="preserve"> on 10 July 2024, following the publication of a draft research programme and a period of public consultation. The Research Programme was organised according to five thematic strands and a range of priority projects across each strand were identified for commencement between 2024 and 2026. These projects were selected following engagement</w:t>
      </w:r>
      <w:r>
        <w:rPr>
          <w:rFonts w:eastAsia="Aptos" w:cs="Arial"/>
        </w:rPr>
        <w:t xml:space="preserve"> </w:t>
      </w:r>
      <w:r w:rsidRPr="00EA0C66">
        <w:rPr>
          <w:rFonts w:eastAsia="Aptos" w:cs="Arial"/>
        </w:rPr>
        <w:t xml:space="preserve">with An Coimisiún’s Research Advisory Group (RAG), and consideration of submissions received as part of the public consultation process. </w:t>
      </w:r>
    </w:p>
    <w:p w14:paraId="79757FF0" w14:textId="77777777" w:rsidR="00303A8C" w:rsidRPr="00EA0C66" w:rsidRDefault="00303A8C" w:rsidP="0012021A">
      <w:pPr>
        <w:rPr>
          <w:rFonts w:eastAsia="Aptos" w:cs="Arial"/>
        </w:rPr>
      </w:pPr>
      <w:r w:rsidRPr="00EA0C66">
        <w:rPr>
          <w:rFonts w:eastAsia="Aptos" w:cs="Arial"/>
        </w:rPr>
        <w:t>As we approach the expiration of this Research Programme, we set out below the progress of An Coimisiún’s research work to date.</w:t>
      </w:r>
    </w:p>
    <w:p w14:paraId="2BBA075C" w14:textId="77777777" w:rsidR="00303A8C" w:rsidRPr="00EA0C66" w:rsidRDefault="00303A8C" w:rsidP="00303A8C">
      <w:pPr>
        <w:jc w:val="both"/>
        <w:rPr>
          <w:rFonts w:eastAsia="Aptos" w:cs="Arial"/>
          <w:b/>
          <w:bCs/>
        </w:rPr>
      </w:pPr>
      <w:r>
        <w:rPr>
          <w:rFonts w:eastAsia="Aptos" w:cs="Arial"/>
          <w:b/>
          <w:bCs/>
          <w:noProof/>
        </w:rPr>
        <w:drawing>
          <wp:anchor distT="0" distB="0" distL="114300" distR="114300" simplePos="0" relativeHeight="251660288" behindDoc="1" locked="0" layoutInCell="1" allowOverlap="1" wp14:anchorId="579BB5DE" wp14:editId="74628EA9">
            <wp:simplePos x="0" y="0"/>
            <wp:positionH relativeFrom="column">
              <wp:posOffset>74930</wp:posOffset>
            </wp:positionH>
            <wp:positionV relativeFrom="paragraph">
              <wp:posOffset>122555</wp:posOffset>
            </wp:positionV>
            <wp:extent cx="593090" cy="593090"/>
            <wp:effectExtent l="0" t="0" r="0" b="0"/>
            <wp:wrapSquare wrapText="bothSides"/>
            <wp:docPr id="110748465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84659" name="Picture 5">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l="14925" r="3602" b="2205"/>
                    <a:stretch>
                      <a:fillRect/>
                    </a:stretch>
                  </pic:blipFill>
                  <pic:spPr bwMode="auto">
                    <a:xfrm>
                      <a:off x="0" y="0"/>
                      <a:ext cx="593090" cy="593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B920ED" w14:textId="77777777" w:rsidR="00303A8C" w:rsidRPr="00E21E4B" w:rsidRDefault="00303A8C" w:rsidP="00E21E4B">
      <w:pPr>
        <w:pStyle w:val="Heading2"/>
      </w:pPr>
      <w:r w:rsidRPr="00E21E4B">
        <w:rPr>
          <w:u w:val="thick" w:color="E8AD00" w:themeColor="accent2"/>
        </w:rPr>
        <w:t>Strand A:</w:t>
      </w:r>
      <w:r w:rsidRPr="00E21E4B">
        <w:t xml:space="preserve"> Longitudinal survey research and data collection</w:t>
      </w:r>
    </w:p>
    <w:p w14:paraId="4B30E908" w14:textId="77777777" w:rsidR="00303A8C" w:rsidRPr="004619A1" w:rsidRDefault="00303A8C" w:rsidP="00303A8C">
      <w:pPr>
        <w:jc w:val="both"/>
        <w:rPr>
          <w:rFonts w:eastAsia="Aptos" w:cs="Arial"/>
          <w:sz w:val="8"/>
          <w:szCs w:val="8"/>
        </w:rPr>
      </w:pPr>
    </w:p>
    <w:p w14:paraId="2E68B5F1" w14:textId="77777777" w:rsidR="00303A8C" w:rsidRPr="00EE2493" w:rsidRDefault="00303A8C" w:rsidP="00314AAA">
      <w:pPr>
        <w:rPr>
          <w:rFonts w:eastAsia="Aptos" w:cs="Arial"/>
        </w:rPr>
      </w:pPr>
      <w:r w:rsidRPr="00EA0C66">
        <w:rPr>
          <w:rFonts w:eastAsia="Aptos" w:cs="Arial"/>
        </w:rPr>
        <w:t xml:space="preserve">As an early priority, An Coimisiún committed to establishing a </w:t>
      </w:r>
      <w:r w:rsidRPr="00EA0C66">
        <w:rPr>
          <w:rFonts w:eastAsia="Aptos" w:cs="Arial"/>
          <w:b/>
          <w:bCs/>
        </w:rPr>
        <w:t>National Election and Democracy Study</w:t>
      </w:r>
      <w:r w:rsidRPr="00EA0C66">
        <w:rPr>
          <w:rFonts w:eastAsia="Aptos" w:cs="Arial"/>
        </w:rPr>
        <w:t xml:space="preserve"> (NEDS) to inform its wider research projects and functions, and to “provide stakeholders, the public, the media and the political system with </w:t>
      </w:r>
      <w:proofErr w:type="gramStart"/>
      <w:r w:rsidRPr="00EA0C66">
        <w:rPr>
          <w:rFonts w:eastAsia="Aptos" w:cs="Arial"/>
        </w:rPr>
        <w:t>high quality</w:t>
      </w:r>
      <w:proofErr w:type="gramEnd"/>
      <w:r w:rsidRPr="00EA0C66">
        <w:rPr>
          <w:rFonts w:eastAsia="Aptos" w:cs="Arial"/>
        </w:rPr>
        <w:t xml:space="preserve"> information about the state of our democracy.’</w:t>
      </w:r>
    </w:p>
    <w:p w14:paraId="0218B6D2" w14:textId="77777777" w:rsidR="00303A8C" w:rsidRDefault="00303A8C" w:rsidP="00303A8C">
      <w:pPr>
        <w:jc w:val="center"/>
        <w:rPr>
          <w:rFonts w:eastAsia="Aptos" w:cs="Arial"/>
        </w:rPr>
      </w:pPr>
      <w:r w:rsidRPr="00EE2493">
        <w:rPr>
          <w:rFonts w:eastAsia="Aptos" w:cs="Arial"/>
          <w:noProof/>
        </w:rPr>
        <w:lastRenderedPageBreak/>
        <w:drawing>
          <wp:inline distT="0" distB="0" distL="0" distR="0" wp14:anchorId="1EDA11B1" wp14:editId="5B050099">
            <wp:extent cx="4494178" cy="2996119"/>
            <wp:effectExtent l="0" t="0" r="1905" b="0"/>
            <wp:docPr id="690937104" name="Picture 2" descr="Image of Art O'Leary Chief Executive of An Coimisiún Toghcháin speaking at a National Election and Democracy Study even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37104" name="Picture 2" descr="Image of Art O'Leary Chief Executive of An Coimisiún Toghcháin speaking at a National Election and Democracy Study event. ">
                      <a:extLst>
                        <a:ext uri="{C183D7F6-B498-43B3-948B-1728B52AA6E4}">
                          <adec:decorative xmlns:adec="http://schemas.microsoft.com/office/drawing/2017/decorative" val="0"/>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94178" cy="2996119"/>
                    </a:xfrm>
                    <a:prstGeom prst="rect">
                      <a:avLst/>
                    </a:prstGeom>
                    <a:noFill/>
                    <a:ln>
                      <a:noFill/>
                    </a:ln>
                  </pic:spPr>
                </pic:pic>
              </a:graphicData>
            </a:graphic>
          </wp:inline>
        </w:drawing>
      </w:r>
    </w:p>
    <w:p w14:paraId="092A48B8" w14:textId="77777777" w:rsidR="00303A8C" w:rsidRPr="00EA0C66" w:rsidRDefault="00303A8C" w:rsidP="00140A5E">
      <w:pPr>
        <w:rPr>
          <w:rFonts w:eastAsia="Aptos" w:cs="Arial"/>
        </w:rPr>
      </w:pPr>
      <w:r w:rsidRPr="00EA0C66">
        <w:rPr>
          <w:rFonts w:eastAsia="Aptos" w:cs="Arial"/>
        </w:rPr>
        <w:t xml:space="preserve">To further this objective, An Coimisiún established a NEDS Management Board </w:t>
      </w:r>
      <w:r w:rsidRPr="00EA0C66">
        <w:rPr>
          <w:rFonts w:eastAsia="Aptos" w:cs="Arial"/>
          <w:i/>
          <w:iCs/>
        </w:rPr>
        <w:t xml:space="preserve">(now renamed the NEDS Scientific Board) </w:t>
      </w:r>
      <w:r w:rsidRPr="00EA0C66">
        <w:rPr>
          <w:rFonts w:eastAsia="Aptos" w:cs="Arial"/>
        </w:rPr>
        <w:t>of six political scientists, including one international expert, to provide guidance regarding the methodology and contents of NEDS surveys.</w:t>
      </w:r>
      <w:r>
        <w:rPr>
          <w:rFonts w:eastAsia="Aptos" w:cs="Arial"/>
        </w:rPr>
        <w:t xml:space="preserve"> </w:t>
      </w:r>
      <w:r w:rsidRPr="00EA0C66">
        <w:rPr>
          <w:rFonts w:eastAsia="Aptos" w:cs="Arial"/>
        </w:rPr>
        <w:t xml:space="preserve"> For each survey, An Coimisiún includes </w:t>
      </w:r>
      <w:proofErr w:type="gramStart"/>
      <w:r w:rsidRPr="00EA0C66">
        <w:rPr>
          <w:rFonts w:eastAsia="Aptos" w:cs="Arial"/>
        </w:rPr>
        <w:t>a number of</w:t>
      </w:r>
      <w:proofErr w:type="gramEnd"/>
      <w:r w:rsidRPr="00EA0C66">
        <w:rPr>
          <w:rFonts w:eastAsia="Aptos" w:cs="Arial"/>
        </w:rPr>
        <w:t xml:space="preserve"> questions which are of direct interest and relevance to An Coimisiún in providing information to support it in delivering its functions covering topics like </w:t>
      </w:r>
      <w:r w:rsidRPr="00EA0C66">
        <w:rPr>
          <w:rFonts w:eastAsia="Aptos" w:cs="Arial"/>
          <w:b/>
          <w:bCs/>
        </w:rPr>
        <w:t xml:space="preserve">voter experience, voter knowledge </w:t>
      </w:r>
      <w:r w:rsidRPr="00EA0C66">
        <w:rPr>
          <w:rFonts w:eastAsia="Aptos" w:cs="Arial"/>
        </w:rPr>
        <w:t>and</w:t>
      </w:r>
      <w:r w:rsidRPr="00EA0C66">
        <w:rPr>
          <w:rFonts w:eastAsia="Aptos" w:cs="Arial"/>
          <w:b/>
          <w:bCs/>
        </w:rPr>
        <w:t xml:space="preserve"> voter engagement</w:t>
      </w:r>
      <w:r w:rsidRPr="00EA0C66">
        <w:rPr>
          <w:rFonts w:eastAsia="Aptos" w:cs="Arial"/>
        </w:rPr>
        <w:t>. The NEDS Scientific Board selects additional questions informed by existing academic Election Studies. These support the development of quality electoral research for Ireland and bring Ireland into line with data collected for other countries, thereby allowing participation in international and comparative studies.</w:t>
      </w:r>
      <w:r>
        <w:rPr>
          <w:rFonts w:eastAsia="Aptos" w:cs="Arial"/>
        </w:rPr>
        <w:t xml:space="preserve"> </w:t>
      </w:r>
      <w:r w:rsidRPr="00EB698E">
        <w:rPr>
          <w:rFonts w:eastAsia="Aptos" w:cs="Arial"/>
        </w:rPr>
        <w:t>The RAG has also advised on the development and delivery of the NEDS.</w:t>
      </w:r>
    </w:p>
    <w:p w14:paraId="363477B0" w14:textId="77777777" w:rsidR="00303A8C" w:rsidRDefault="00303A8C" w:rsidP="00140A5E">
      <w:pPr>
        <w:rPr>
          <w:rFonts w:eastAsia="Aptos" w:cs="Arial"/>
        </w:rPr>
      </w:pPr>
      <w:r w:rsidRPr="00EA0C66">
        <w:rPr>
          <w:rFonts w:eastAsia="Aptos" w:cs="Arial"/>
        </w:rPr>
        <w:t>In consultation with the NEDS Scientific Board</w:t>
      </w:r>
      <w:r>
        <w:rPr>
          <w:rFonts w:eastAsia="Aptos" w:cs="Arial"/>
        </w:rPr>
        <w:t xml:space="preserve"> </w:t>
      </w:r>
      <w:r w:rsidRPr="00EB698E">
        <w:rPr>
          <w:rFonts w:eastAsia="Aptos" w:cs="Arial"/>
        </w:rPr>
        <w:t>and the Research Advisory Group,</w:t>
      </w:r>
      <w:r w:rsidRPr="00EA0C66">
        <w:rPr>
          <w:rFonts w:eastAsia="Aptos" w:cs="Arial"/>
        </w:rPr>
        <w:t xml:space="preserve"> An Coimisiún has commissioned NEDS surveys for all national electoral events held since An Coimisiún’s establishment (as well as the 2024 Limerick Mayoral Election):</w:t>
      </w:r>
    </w:p>
    <w:p w14:paraId="15E0784B" w14:textId="77777777" w:rsidR="00303A8C" w:rsidRPr="00EA0C66" w:rsidRDefault="00303A8C" w:rsidP="00303A8C">
      <w:pPr>
        <w:jc w:val="both"/>
        <w:rPr>
          <w:rFonts w:eastAsia="Aptos" w:cs="Arial"/>
        </w:rPr>
      </w:pPr>
      <w:r>
        <w:rPr>
          <w:rFonts w:eastAsia="Aptos" w:cs="Arial"/>
          <w:noProof/>
        </w:rPr>
        <w:lastRenderedPageBreak/>
        <w:drawing>
          <wp:inline distT="0" distB="0" distL="0" distR="0" wp14:anchorId="35EBE0B1" wp14:editId="7294EF7E">
            <wp:extent cx="5778500" cy="3365500"/>
            <wp:effectExtent l="38100" t="19050" r="50800" b="6350"/>
            <wp:docPr id="1064187627" name="Diagram 4" descr="Diagram summarising the National Election and Democracy Study surveys that have been carried ou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F7385DF" w14:textId="77777777" w:rsidR="00303A8C" w:rsidRPr="00EA0C66" w:rsidRDefault="00303A8C" w:rsidP="00140A5E">
      <w:pPr>
        <w:rPr>
          <w:rFonts w:eastAsia="Aptos" w:cs="Arial"/>
        </w:rPr>
      </w:pPr>
      <w:r w:rsidRPr="00EA0C66">
        <w:rPr>
          <w:rFonts w:eastAsia="Aptos" w:cs="Arial"/>
        </w:rPr>
        <w:t xml:space="preserve">Summary reports of survey results have been published following the conclusion of each study on a dedicated </w:t>
      </w:r>
      <w:hyperlink r:id="rId19" w:history="1">
        <w:r w:rsidRPr="00EA0C66">
          <w:rPr>
            <w:rFonts w:eastAsia="Aptos" w:cs="Arial"/>
            <w:color w:val="467886"/>
            <w:u w:val="single"/>
          </w:rPr>
          <w:t>NEDS website</w:t>
        </w:r>
      </w:hyperlink>
      <w:r w:rsidRPr="00EA0C66">
        <w:rPr>
          <w:rFonts w:eastAsia="Aptos" w:cs="Arial"/>
        </w:rPr>
        <w:t xml:space="preserve">, and all data and codebooks are available on request. NEDS data has been used extensively by academics in Ireland and overseas, second and third level students and their teachers, political actors and the media. </w:t>
      </w:r>
    </w:p>
    <w:p w14:paraId="6DE3B7CA" w14:textId="77777777" w:rsidR="00303A8C" w:rsidRDefault="00303A8C" w:rsidP="00303A8C">
      <w:pPr>
        <w:jc w:val="both"/>
        <w:rPr>
          <w:rFonts w:eastAsia="Aptos" w:cs="Arial"/>
          <w:b/>
          <w:bCs/>
        </w:rPr>
      </w:pPr>
      <w:r>
        <w:rPr>
          <w:rFonts w:eastAsia="Aptos" w:cs="Arial"/>
          <w:b/>
          <w:bCs/>
          <w:noProof/>
        </w:rPr>
        <w:drawing>
          <wp:anchor distT="0" distB="0" distL="114300" distR="114300" simplePos="0" relativeHeight="251661312" behindDoc="0" locked="0" layoutInCell="1" allowOverlap="1" wp14:anchorId="6B8C12BD" wp14:editId="64366172">
            <wp:simplePos x="0" y="0"/>
            <wp:positionH relativeFrom="margin">
              <wp:align>left</wp:align>
            </wp:positionH>
            <wp:positionV relativeFrom="paragraph">
              <wp:posOffset>115078</wp:posOffset>
            </wp:positionV>
            <wp:extent cx="587375" cy="600075"/>
            <wp:effectExtent l="0" t="0" r="3175" b="9525"/>
            <wp:wrapSquare wrapText="bothSides"/>
            <wp:docPr id="98821803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8037" name="Picture 6">
                      <a:extLst>
                        <a:ext uri="{C183D7F6-B498-43B3-948B-1728B52AA6E4}">
                          <adec:decorative xmlns:adec="http://schemas.microsoft.com/office/drawing/2017/decorative" val="1"/>
                        </a:ext>
                      </a:extLst>
                    </pic:cNvPr>
                    <pic:cNvPicPr/>
                  </pic:nvPicPr>
                  <pic:blipFill rotWithShape="1">
                    <a:blip r:embed="rId20" cstate="print">
                      <a:extLst>
                        <a:ext uri="{28A0092B-C50C-407E-A947-70E740481C1C}">
                          <a14:useLocalDpi xmlns:a14="http://schemas.microsoft.com/office/drawing/2010/main" val="0"/>
                        </a:ext>
                      </a:extLst>
                    </a:blip>
                    <a:srcRect l="14574" r="10448"/>
                    <a:stretch>
                      <a:fillRect/>
                    </a:stretch>
                  </pic:blipFill>
                  <pic:spPr bwMode="auto">
                    <a:xfrm>
                      <a:off x="0" y="0"/>
                      <a:ext cx="587375" cy="600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0EC348" w14:textId="77777777" w:rsidR="00303A8C" w:rsidRPr="00904F00" w:rsidRDefault="00303A8C" w:rsidP="00E21E4B">
      <w:pPr>
        <w:pStyle w:val="Heading2"/>
      </w:pPr>
      <w:r w:rsidRPr="004758DD">
        <w:rPr>
          <w:u w:val="thick" w:color="0092A0" w:themeColor="accent3"/>
        </w:rPr>
        <w:t>Strand B:</w:t>
      </w:r>
      <w:r w:rsidRPr="00904F00">
        <w:t xml:space="preserve"> Electoral law, electoral systems and electoral infrastructure</w:t>
      </w:r>
    </w:p>
    <w:p w14:paraId="55668795" w14:textId="77777777" w:rsidR="00303A8C" w:rsidRPr="004B3AA8" w:rsidRDefault="00303A8C" w:rsidP="00303A8C">
      <w:pPr>
        <w:jc w:val="both"/>
        <w:rPr>
          <w:rFonts w:eastAsia="Aptos" w:cs="Arial"/>
          <w:sz w:val="16"/>
          <w:szCs w:val="16"/>
        </w:rPr>
      </w:pPr>
    </w:p>
    <w:p w14:paraId="596C4495" w14:textId="77777777" w:rsidR="00303A8C" w:rsidRPr="00EA0C66" w:rsidRDefault="00303A8C" w:rsidP="008B1990">
      <w:pPr>
        <w:rPr>
          <w:rFonts w:eastAsia="Aptos" w:cs="Arial"/>
        </w:rPr>
      </w:pPr>
      <w:r w:rsidRPr="00EA0C66">
        <w:rPr>
          <w:rFonts w:eastAsia="Aptos" w:cs="Arial"/>
        </w:rPr>
        <w:t xml:space="preserve">An Coimisiún’s Research Team prepared and, on 20 November 2025, published a research report on the issue of </w:t>
      </w:r>
      <w:r w:rsidRPr="00EA0C66">
        <w:rPr>
          <w:rFonts w:eastAsia="Aptos" w:cs="Arial"/>
          <w:b/>
          <w:bCs/>
        </w:rPr>
        <w:t>candidates’ addresses on the ballot paper</w:t>
      </w:r>
      <w:r w:rsidRPr="00EA0C66">
        <w:rPr>
          <w:rFonts w:eastAsia="Aptos" w:cs="Arial"/>
        </w:rPr>
        <w:t xml:space="preserve"> after focused stakeholder consultation. An Coimisiún submitted recommendations to the Minister arising from the research. </w:t>
      </w:r>
    </w:p>
    <w:p w14:paraId="298FDFB9" w14:textId="77777777" w:rsidR="00303A8C" w:rsidRPr="00EA0C66" w:rsidRDefault="00303A8C" w:rsidP="00C71646">
      <w:pPr>
        <w:rPr>
          <w:rFonts w:eastAsia="Aptos" w:cs="Arial"/>
        </w:rPr>
      </w:pPr>
      <w:r w:rsidRPr="003C0B0F">
        <w:rPr>
          <w:rFonts w:eastAsia="Aptos" w:cs="Arial"/>
          <w:noProof/>
        </w:rPr>
        <w:lastRenderedPageBreak/>
        <w:drawing>
          <wp:anchor distT="0" distB="0" distL="114300" distR="114300" simplePos="0" relativeHeight="251666432" behindDoc="0" locked="0" layoutInCell="1" allowOverlap="1" wp14:anchorId="61A9D296" wp14:editId="57235D49">
            <wp:simplePos x="0" y="0"/>
            <wp:positionH relativeFrom="margin">
              <wp:align>left</wp:align>
            </wp:positionH>
            <wp:positionV relativeFrom="paragraph">
              <wp:posOffset>65578</wp:posOffset>
            </wp:positionV>
            <wp:extent cx="2284095" cy="3260725"/>
            <wp:effectExtent l="19050" t="19050" r="20955" b="15875"/>
            <wp:wrapSquare wrapText="bothSides"/>
            <wp:docPr id="1485174405" name="Picture 1" descr="Image of report cover of research report commissioned by An Coimisiún Election posters in Ireland: Practices, attitudes and impac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74405" name="Picture 1" descr="Image of report cover of research report commissioned by An Coimisiún Election posters in Ireland: Practices, attitudes and impacts.">
                      <a:extLst>
                        <a:ext uri="{C183D7F6-B498-43B3-948B-1728B52AA6E4}">
                          <adec:decorative xmlns:adec="http://schemas.microsoft.com/office/drawing/2017/decorative" val="0"/>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2291743" cy="32714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A0C66">
        <w:rPr>
          <w:rFonts w:eastAsia="Aptos" w:cs="Arial"/>
        </w:rPr>
        <w:t xml:space="preserve">The issue of candidates’ addresses on the ballot paper is one element of the broader topic of </w:t>
      </w:r>
      <w:r w:rsidRPr="00EA0C66">
        <w:rPr>
          <w:rFonts w:eastAsia="Aptos" w:cs="Arial"/>
          <w:b/>
          <w:bCs/>
        </w:rPr>
        <w:t>ballot paper design</w:t>
      </w:r>
      <w:r w:rsidRPr="00EA0C66">
        <w:rPr>
          <w:rFonts w:eastAsia="Aptos" w:cs="Arial"/>
        </w:rPr>
        <w:t>. The Research Team has conducted preparatory research on this topic and is scoping a broader research project on the issue.</w:t>
      </w:r>
    </w:p>
    <w:p w14:paraId="0F867CA6" w14:textId="77777777" w:rsidR="00303A8C" w:rsidRDefault="00303A8C" w:rsidP="00C71646">
      <w:pPr>
        <w:rPr>
          <w:rFonts w:eastAsia="Aptos" w:cs="Arial"/>
        </w:rPr>
      </w:pPr>
      <w:r w:rsidRPr="00EA0C66">
        <w:rPr>
          <w:rFonts w:eastAsia="Aptos" w:cs="Arial"/>
        </w:rPr>
        <w:t>On 24</w:t>
      </w:r>
      <w:r w:rsidRPr="00EA0C66">
        <w:rPr>
          <w:rFonts w:eastAsia="Aptos" w:cs="Arial"/>
          <w:vertAlign w:val="superscript"/>
        </w:rPr>
        <w:t xml:space="preserve"> </w:t>
      </w:r>
      <w:r w:rsidRPr="00EA0C66">
        <w:rPr>
          <w:rFonts w:eastAsia="Aptos" w:cs="Arial"/>
        </w:rPr>
        <w:t xml:space="preserve">June 2026, An Coimisiún published recommendations on </w:t>
      </w:r>
      <w:r w:rsidRPr="00EA0C66">
        <w:rPr>
          <w:rFonts w:eastAsia="Aptos" w:cs="Arial"/>
          <w:b/>
          <w:bCs/>
        </w:rPr>
        <w:t>election postering</w:t>
      </w:r>
      <w:r w:rsidRPr="00EA0C66">
        <w:rPr>
          <w:rFonts w:eastAsia="Aptos" w:cs="Arial"/>
        </w:rPr>
        <w:t xml:space="preserve"> alongside an independent research report commissioned from two academic experts entitled ‘Election Posters in Ireland: practices, attitudes and impacts.’ A public consultation process was conducted as part of this research, which attracted 1,104 responses. A summary of the responses received was published alongside the research report and recommendations paper.</w:t>
      </w:r>
    </w:p>
    <w:p w14:paraId="3568A7E0" w14:textId="77777777" w:rsidR="00303A8C" w:rsidRPr="00EA0C66" w:rsidRDefault="00303A8C" w:rsidP="00C71646">
      <w:pPr>
        <w:rPr>
          <w:rFonts w:eastAsia="Aptos" w:cs="Arial"/>
        </w:rPr>
      </w:pPr>
      <w:r w:rsidRPr="00EA0C66">
        <w:rPr>
          <w:rFonts w:eastAsia="Aptos" w:cs="Arial"/>
        </w:rPr>
        <w:t xml:space="preserve">An Coimisiún has commissioned the International Institute for Democracy and Electoral Assistance (IDEA) to conduct research on the topics of </w:t>
      </w:r>
      <w:r w:rsidRPr="00EA0C66">
        <w:rPr>
          <w:rFonts w:eastAsia="Aptos" w:cs="Arial"/>
          <w:b/>
          <w:bCs/>
        </w:rPr>
        <w:t>postal and advance voting</w:t>
      </w:r>
      <w:r w:rsidRPr="00EA0C66">
        <w:rPr>
          <w:rFonts w:eastAsia="Aptos" w:cs="Arial"/>
        </w:rPr>
        <w:t>. The project seeks to identify and assess the potential merits and drawbacks of possible reforms to Ireland’s postal voting system, and the potential for other forms of advance voting to be introduced. All potential reforms will be carefully considered in the context of safeguarding electoral integrity and the practicalities of implementation.</w:t>
      </w:r>
      <w:r w:rsidRPr="00EA0C66">
        <w:rPr>
          <w:rFonts w:eastAsia="Aptos" w:cs="Arial"/>
          <w:highlight w:val="yellow"/>
        </w:rPr>
        <w:t xml:space="preserve"> </w:t>
      </w:r>
    </w:p>
    <w:p w14:paraId="0AFCFF5D" w14:textId="77777777" w:rsidR="00303A8C" w:rsidRPr="00EA0C66" w:rsidRDefault="00303A8C" w:rsidP="008B1990">
      <w:pPr>
        <w:rPr>
          <w:rFonts w:eastAsia="Aptos" w:cs="Arial"/>
        </w:rPr>
      </w:pPr>
      <w:r w:rsidRPr="00EA0C66">
        <w:rPr>
          <w:rFonts w:eastAsia="Aptos" w:cs="Arial"/>
        </w:rPr>
        <w:t xml:space="preserve">The project is supported by an Advisory Committee, established by An Coimisiún, comprising experts in election administration, political science, electoral law and disability affairs. The research process included a fact-finding visit by International IDEA to Ireland in June 2026 to engage with stakeholders </w:t>
      </w:r>
      <w:r w:rsidRPr="00EB698E">
        <w:rPr>
          <w:rFonts w:eastAsia="Aptos" w:cs="Arial"/>
        </w:rPr>
        <w:t>including our Research Advisory Group &amp;</w:t>
      </w:r>
      <w:r>
        <w:rPr>
          <w:rFonts w:eastAsia="Aptos" w:cs="Arial"/>
        </w:rPr>
        <w:t xml:space="preserve"> NEDS Board, </w:t>
      </w:r>
      <w:r w:rsidRPr="00EA0C66">
        <w:rPr>
          <w:rFonts w:eastAsia="Aptos" w:cs="Arial"/>
        </w:rPr>
        <w:t xml:space="preserve">politicians, election administrators, leading academics and representatives of groups who may be impacted by any electoral reform in this area. Completion of the project is expected in early 2027. </w:t>
      </w:r>
    </w:p>
    <w:p w14:paraId="26DD5519" w14:textId="77777777" w:rsidR="00303A8C" w:rsidRPr="00EA0C66" w:rsidRDefault="00303A8C" w:rsidP="008B1990">
      <w:pPr>
        <w:rPr>
          <w:rFonts w:eastAsia="Aptos" w:cs="Arial"/>
        </w:rPr>
      </w:pPr>
      <w:r w:rsidRPr="009F0E1D">
        <w:rPr>
          <w:rFonts w:eastAsia="Aptos" w:cs="Arial"/>
        </w:rPr>
        <w:t xml:space="preserve">The Review of the </w:t>
      </w:r>
      <w:r w:rsidRPr="009F0E1D">
        <w:rPr>
          <w:rFonts w:eastAsia="Aptos" w:cs="Arial"/>
          <w:b/>
          <w:bCs/>
        </w:rPr>
        <w:t>Electoral Act, 1997</w:t>
      </w:r>
      <w:r w:rsidRPr="009F0E1D">
        <w:rPr>
          <w:rFonts w:eastAsia="Aptos" w:cs="Arial"/>
        </w:rPr>
        <w:t xml:space="preserve"> (as amended) continues to progress. The first phase is complete, and a detailed process of stakeholder consultation is currently underway. One of the core issues that has given rise to debate on the 1997 Act over the past two decades has been the definitions of “political purposes” as contained in section 22(2) (aa) of the 1997 Act (as inserted by section 49 of the </w:t>
      </w:r>
      <w:r w:rsidRPr="009F0E1D">
        <w:rPr>
          <w:rFonts w:eastAsia="Aptos" w:cs="Arial"/>
          <w:i/>
          <w:iCs/>
        </w:rPr>
        <w:t>Electoral (Amendment) Act, 2001</w:t>
      </w:r>
      <w:r w:rsidRPr="009F0E1D">
        <w:rPr>
          <w:rFonts w:eastAsia="Aptos" w:cs="Arial"/>
        </w:rPr>
        <w:t>) and how it relates to ‘third parties’. This is being considered as part of the review as well as developments at EU and international levels relating to political party funding, how civil society is regulated, and how funding regimes can be impacted by foreign interference. Any proposed amendments to the current regime will be considered in the context of a keen adherence to constitutional rights, particularly freedom of expression and association, along with An Coimisiún Toghcháin’s role in safeguarding the integrity of elections and the democratic process in Ireland.</w:t>
      </w:r>
      <w:r>
        <w:rPr>
          <w:rFonts w:eastAsia="Aptos" w:cs="Arial"/>
        </w:rPr>
        <w:t xml:space="preserve"> </w:t>
      </w:r>
    </w:p>
    <w:p w14:paraId="14167068" w14:textId="77777777" w:rsidR="00303A8C" w:rsidRDefault="00303A8C" w:rsidP="00303A8C">
      <w:pPr>
        <w:jc w:val="both"/>
        <w:rPr>
          <w:rFonts w:eastAsia="Aptos" w:cs="Arial"/>
          <w:b/>
          <w:bCs/>
        </w:rPr>
      </w:pPr>
      <w:r>
        <w:rPr>
          <w:rFonts w:eastAsia="Aptos" w:cs="Arial"/>
          <w:b/>
          <w:bCs/>
          <w:noProof/>
        </w:rPr>
        <w:lastRenderedPageBreak/>
        <w:drawing>
          <wp:anchor distT="0" distB="0" distL="114300" distR="114300" simplePos="0" relativeHeight="251662336" behindDoc="0" locked="0" layoutInCell="1" allowOverlap="1" wp14:anchorId="7650404D" wp14:editId="4B2C9399">
            <wp:simplePos x="0" y="0"/>
            <wp:positionH relativeFrom="margin">
              <wp:align>left</wp:align>
            </wp:positionH>
            <wp:positionV relativeFrom="paragraph">
              <wp:posOffset>79346</wp:posOffset>
            </wp:positionV>
            <wp:extent cx="584200" cy="558800"/>
            <wp:effectExtent l="0" t="0" r="6350" b="0"/>
            <wp:wrapSquare wrapText="bothSides"/>
            <wp:docPr id="153012996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29969" name="Picture 7">
                      <a:extLst>
                        <a:ext uri="{C183D7F6-B498-43B3-948B-1728B52AA6E4}">
                          <adec:decorative xmlns:adec="http://schemas.microsoft.com/office/drawing/2017/decorative" val="1"/>
                        </a:ext>
                      </a:extLst>
                    </pic:cNvPr>
                    <pic:cNvPicPr/>
                  </pic:nvPicPr>
                  <pic:blipFill rotWithShape="1">
                    <a:blip r:embed="rId22" cstate="print">
                      <a:extLst>
                        <a:ext uri="{28A0092B-C50C-407E-A947-70E740481C1C}">
                          <a14:useLocalDpi xmlns:a14="http://schemas.microsoft.com/office/drawing/2010/main" val="0"/>
                        </a:ext>
                      </a:extLst>
                    </a:blip>
                    <a:srcRect l="6591" r="12015"/>
                    <a:stretch>
                      <a:fillRect/>
                    </a:stretch>
                  </pic:blipFill>
                  <pic:spPr bwMode="auto">
                    <a:xfrm>
                      <a:off x="0" y="0"/>
                      <a:ext cx="592192" cy="5662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E314D5" w14:textId="77777777" w:rsidR="00303A8C" w:rsidRPr="00EA0C66" w:rsidRDefault="00303A8C" w:rsidP="00E21E4B">
      <w:pPr>
        <w:pStyle w:val="Heading2"/>
      </w:pPr>
      <w:r w:rsidRPr="00F7264D">
        <w:rPr>
          <w:u w:val="thick" w:color="EC6839" w:themeColor="accent4"/>
        </w:rPr>
        <w:t>Strand C:</w:t>
      </w:r>
      <w:r w:rsidRPr="00EA0C66">
        <w:t xml:space="preserve"> Integrity of electoral events</w:t>
      </w:r>
    </w:p>
    <w:p w14:paraId="11A2FB0F" w14:textId="77777777" w:rsidR="00303A8C" w:rsidRPr="00E34AEF" w:rsidRDefault="00303A8C" w:rsidP="00303A8C">
      <w:pPr>
        <w:spacing w:line="276" w:lineRule="auto"/>
        <w:jc w:val="both"/>
        <w:rPr>
          <w:rFonts w:eastAsia="Aptos" w:cs="Arial"/>
          <w:sz w:val="10"/>
          <w:szCs w:val="10"/>
        </w:rPr>
      </w:pPr>
    </w:p>
    <w:p w14:paraId="34863376" w14:textId="77777777" w:rsidR="00303A8C" w:rsidRPr="00EA0C66" w:rsidRDefault="00303A8C" w:rsidP="008B1990">
      <w:pPr>
        <w:spacing w:line="276" w:lineRule="auto"/>
        <w:rPr>
          <w:rFonts w:eastAsia="Aptos" w:cs="Arial"/>
        </w:rPr>
      </w:pPr>
      <w:r w:rsidRPr="00EA0C66">
        <w:rPr>
          <w:rFonts w:eastAsia="Aptos" w:cs="Arial"/>
        </w:rPr>
        <w:t xml:space="preserve">Section 68 of the </w:t>
      </w:r>
      <w:r w:rsidRPr="00EA0C66">
        <w:rPr>
          <w:rFonts w:eastAsia="Aptos" w:cs="Arial"/>
          <w:i/>
          <w:iCs/>
        </w:rPr>
        <w:t>Electoral Reform Act, 2022</w:t>
      </w:r>
      <w:r w:rsidRPr="00EA0C66">
        <w:rPr>
          <w:rFonts w:eastAsia="Aptos" w:cs="Arial"/>
        </w:rPr>
        <w:t xml:space="preserve"> provides that ‘</w:t>
      </w:r>
      <w:r w:rsidRPr="00EA0C66">
        <w:rPr>
          <w:rFonts w:eastAsia="Aptos" w:cs="Arial"/>
          <w:i/>
          <w:iCs/>
        </w:rPr>
        <w:t xml:space="preserve">the Commission may, after each electoral event… prepare and publish… a report on the administration of the electoral event concerned.’ </w:t>
      </w:r>
      <w:r w:rsidRPr="00EA0C66">
        <w:rPr>
          <w:rFonts w:eastAsia="Aptos" w:cs="Arial"/>
        </w:rPr>
        <w:t>Reflecting An Coimisiún’s focus on empirical, data driven</w:t>
      </w:r>
      <w:r w:rsidRPr="00EA0C66">
        <w:rPr>
          <w:rFonts w:eastAsia="Aptos" w:cs="Arial"/>
          <w:i/>
          <w:iCs/>
        </w:rPr>
        <w:t xml:space="preserve"> </w:t>
      </w:r>
      <w:r w:rsidRPr="00EA0C66">
        <w:rPr>
          <w:rFonts w:eastAsia="Aptos" w:cs="Arial"/>
        </w:rPr>
        <w:t xml:space="preserve">evaluation, the Research Programme committed that </w:t>
      </w:r>
      <w:r w:rsidRPr="00EA0C66">
        <w:rPr>
          <w:rFonts w:eastAsia="Aptos" w:cs="Arial"/>
          <w:b/>
          <w:bCs/>
        </w:rPr>
        <w:t>Post Electoral Event Reviews</w:t>
      </w:r>
      <w:r w:rsidRPr="00EA0C66">
        <w:rPr>
          <w:rFonts w:eastAsia="Aptos" w:cs="Arial"/>
          <w:i/>
          <w:iCs/>
        </w:rPr>
        <w:t xml:space="preserve"> </w:t>
      </w:r>
      <w:r w:rsidRPr="00EA0C66">
        <w:rPr>
          <w:rFonts w:eastAsia="Aptos" w:cs="Arial"/>
        </w:rPr>
        <w:t>(PEERs) would be conducted for all electoral events in 2024, 2025 and 2026. These were based on field</w:t>
      </w:r>
      <w:r w:rsidRPr="00EA0C66">
        <w:rPr>
          <w:rFonts w:eastAsia="Aptos" w:cs="Arial"/>
          <w:i/>
          <w:iCs/>
        </w:rPr>
        <w:t xml:space="preserve"> </w:t>
      </w:r>
      <w:r w:rsidRPr="00EA0C66">
        <w:rPr>
          <w:rFonts w:eastAsia="Aptos" w:cs="Arial"/>
        </w:rPr>
        <w:t>visits by An Coimisiún staff and members to polling stations as well as data collected</w:t>
      </w:r>
      <w:r w:rsidRPr="00EA0C66">
        <w:rPr>
          <w:rFonts w:eastAsia="Aptos" w:cs="Arial"/>
          <w:i/>
          <w:iCs/>
        </w:rPr>
        <w:t xml:space="preserve"> </w:t>
      </w:r>
      <w:r w:rsidRPr="00EA0C66">
        <w:rPr>
          <w:rFonts w:eastAsia="Aptos" w:cs="Arial"/>
        </w:rPr>
        <w:t>through the NEDS. As per the provisions of the Act pertaining to PEERs, these reviews place a particular focus on the assistance provided to electors (particularly electors with a disability) by election administrators and must be published within six months of polling day.</w:t>
      </w:r>
    </w:p>
    <w:p w14:paraId="1B70F483" w14:textId="77777777" w:rsidR="00303A8C" w:rsidRDefault="00303A8C" w:rsidP="008B1990">
      <w:pPr>
        <w:spacing w:line="276" w:lineRule="auto"/>
        <w:rPr>
          <w:rFonts w:eastAsia="Aptos" w:cs="Arial"/>
        </w:rPr>
      </w:pPr>
      <w:r w:rsidRPr="00AC2D15">
        <w:rPr>
          <w:rFonts w:eastAsia="Aptos" w:cs="Arial"/>
          <w:noProof/>
        </w:rPr>
        <w:drawing>
          <wp:anchor distT="0" distB="0" distL="114300" distR="114300" simplePos="0" relativeHeight="251667456" behindDoc="0" locked="0" layoutInCell="1" allowOverlap="1" wp14:anchorId="79604D40" wp14:editId="1AB89010">
            <wp:simplePos x="0" y="0"/>
            <wp:positionH relativeFrom="column">
              <wp:posOffset>3322320</wp:posOffset>
            </wp:positionH>
            <wp:positionV relativeFrom="paragraph">
              <wp:posOffset>8890</wp:posOffset>
            </wp:positionV>
            <wp:extent cx="2329815" cy="3279140"/>
            <wp:effectExtent l="0" t="0" r="0" b="0"/>
            <wp:wrapSquare wrapText="bothSides"/>
            <wp:docPr id="83970183" name="Picture 1" descr="Cover of the Post Electoral Event Review for the Seanad General 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0183" name="Picture 1" descr="Cover of the Post Electoral Event Review for the Seanad General Electi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29815" cy="3279140"/>
                    </a:xfrm>
                    <a:prstGeom prst="rect">
                      <a:avLst/>
                    </a:prstGeom>
                  </pic:spPr>
                </pic:pic>
              </a:graphicData>
            </a:graphic>
            <wp14:sizeRelH relativeFrom="margin">
              <wp14:pctWidth>0</wp14:pctWidth>
            </wp14:sizeRelH>
            <wp14:sizeRelV relativeFrom="margin">
              <wp14:pctHeight>0</wp14:pctHeight>
            </wp14:sizeRelV>
          </wp:anchor>
        </w:drawing>
      </w:r>
      <w:r w:rsidRPr="00EA0C66">
        <w:rPr>
          <w:rFonts w:eastAsia="Aptos" w:cs="Arial"/>
        </w:rPr>
        <w:t xml:space="preserve">An Coimisiún has now published five PEER reports, covering the 2024 Family and Care Referendums; the 2024 Local, European and Limerick Mayoral Elections; the 2024 General Election; the 2025 Seanad General Election; and the 2025 Presidential Election. A PEER report for the 2026 Galway West and Dublin Central Bye-Elections will be published by 22 November 2026. As part of this process, An Coimisiún has now conducted a total of </w:t>
      </w:r>
      <w:r w:rsidRPr="00EA0C66">
        <w:rPr>
          <w:rFonts w:eastAsia="Aptos" w:cs="Arial"/>
          <w:b/>
          <w:bCs/>
        </w:rPr>
        <w:t>427 polling station visits</w:t>
      </w:r>
      <w:r w:rsidRPr="00EA0C66">
        <w:rPr>
          <w:rFonts w:eastAsia="Aptos" w:cs="Arial"/>
        </w:rPr>
        <w:t xml:space="preserve">, covering every county and Dáil constituency in the State, including seven offshore islands. An Coimisiún has also collaborated with returning officers to observe other key stages of electoral processes, such as the issuing of postal votes, the conduct of the special vote, the finalisation of panels at Seanad elections, and election counts. The PEER team has also conducted </w:t>
      </w:r>
      <w:proofErr w:type="gramStart"/>
      <w:r w:rsidRPr="00EA0C66">
        <w:rPr>
          <w:rFonts w:eastAsia="Aptos" w:cs="Arial"/>
        </w:rPr>
        <w:t>a number of</w:t>
      </w:r>
      <w:proofErr w:type="gramEnd"/>
      <w:r w:rsidRPr="00EA0C66">
        <w:rPr>
          <w:rFonts w:eastAsia="Aptos" w:cs="Arial"/>
        </w:rPr>
        <w:t xml:space="preserve"> </w:t>
      </w:r>
      <w:r w:rsidRPr="00EA0C66">
        <w:rPr>
          <w:rFonts w:eastAsia="Aptos" w:cs="Arial"/>
          <w:b/>
          <w:bCs/>
        </w:rPr>
        <w:t>case studies</w:t>
      </w:r>
      <w:r w:rsidRPr="00EA0C66">
        <w:rPr>
          <w:rFonts w:eastAsia="Aptos" w:cs="Arial"/>
        </w:rPr>
        <w:t xml:space="preserve"> as part of these reports, which involved observer pairs accompanying wheelchair users and voters with Down syndrome as they attend their polling stations, as well as dedicated observations in Gaeltacht areas. </w:t>
      </w:r>
    </w:p>
    <w:p w14:paraId="5760F35F" w14:textId="77777777" w:rsidR="00303A8C" w:rsidRDefault="00303A8C" w:rsidP="00303A8C">
      <w:pPr>
        <w:spacing w:line="276" w:lineRule="auto"/>
        <w:jc w:val="both"/>
        <w:rPr>
          <w:rFonts w:eastAsia="Aptos" w:cs="Arial"/>
        </w:rPr>
      </w:pPr>
      <w:r w:rsidRPr="00C02BED">
        <w:rPr>
          <w:rFonts w:eastAsia="Aptos" w:cs="Arial"/>
          <w:noProof/>
        </w:rPr>
        <w:drawing>
          <wp:inline distT="0" distB="0" distL="0" distR="0" wp14:anchorId="23A5D5BD" wp14:editId="220EC149">
            <wp:extent cx="2783377" cy="1477107"/>
            <wp:effectExtent l="0" t="0" r="0" b="8890"/>
            <wp:docPr id="1392072948" name="Picture 1" descr="Image of polling station on Clare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72948" name="Picture 1" descr="Image of polling station on Clare Island."/>
                    <pic:cNvPicPr/>
                  </pic:nvPicPr>
                  <pic:blipFill>
                    <a:blip r:embed="rId24"/>
                    <a:stretch>
                      <a:fillRect/>
                    </a:stretch>
                  </pic:blipFill>
                  <pic:spPr>
                    <a:xfrm>
                      <a:off x="0" y="0"/>
                      <a:ext cx="2828559" cy="1501085"/>
                    </a:xfrm>
                    <a:prstGeom prst="rect">
                      <a:avLst/>
                    </a:prstGeom>
                  </pic:spPr>
                </pic:pic>
              </a:graphicData>
            </a:graphic>
          </wp:inline>
        </w:drawing>
      </w:r>
      <w:r>
        <w:rPr>
          <w:rFonts w:eastAsia="Aptos" w:cs="Arial"/>
        </w:rPr>
        <w:t xml:space="preserve"> </w:t>
      </w:r>
      <w:r w:rsidRPr="00674B94">
        <w:rPr>
          <w:rFonts w:eastAsia="Aptos" w:cs="Arial"/>
          <w:noProof/>
        </w:rPr>
        <w:drawing>
          <wp:inline distT="0" distB="0" distL="0" distR="0" wp14:anchorId="664CBBA5" wp14:editId="04CB12F6">
            <wp:extent cx="2694709" cy="1464684"/>
            <wp:effectExtent l="0" t="0" r="0" b="2540"/>
            <wp:docPr id="293500193" name="Picture 1" descr="An Coimisiún Staff with members of Down Syndrome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00193" name="Picture 1" descr="An Coimisiún Staff with members of Down Syndrome Ireland."/>
                    <pic:cNvPicPr/>
                  </pic:nvPicPr>
                  <pic:blipFill>
                    <a:blip r:embed="rId25"/>
                    <a:stretch>
                      <a:fillRect/>
                    </a:stretch>
                  </pic:blipFill>
                  <pic:spPr>
                    <a:xfrm>
                      <a:off x="0" y="0"/>
                      <a:ext cx="2715671" cy="1476078"/>
                    </a:xfrm>
                    <a:prstGeom prst="rect">
                      <a:avLst/>
                    </a:prstGeom>
                  </pic:spPr>
                </pic:pic>
              </a:graphicData>
            </a:graphic>
          </wp:inline>
        </w:drawing>
      </w:r>
    </w:p>
    <w:p w14:paraId="3D655CAD" w14:textId="77777777" w:rsidR="00303A8C" w:rsidRPr="003C17BD" w:rsidRDefault="00303A8C" w:rsidP="008B1990">
      <w:pPr>
        <w:spacing w:line="276" w:lineRule="auto"/>
        <w:rPr>
          <w:rFonts w:eastAsia="Aptos" w:cs="Arial"/>
        </w:rPr>
      </w:pPr>
      <w:r w:rsidRPr="00EA0C66">
        <w:rPr>
          <w:rFonts w:eastAsia="Aptos" w:cs="Arial"/>
        </w:rPr>
        <w:lastRenderedPageBreak/>
        <w:t xml:space="preserve">Based on our observations during electoral periods and our continued dialogue with election administrators, An Coimisiún has made a range of </w:t>
      </w:r>
      <w:r w:rsidRPr="00EA0C66">
        <w:rPr>
          <w:rFonts w:eastAsia="Aptos" w:cs="Arial"/>
          <w:b/>
          <w:bCs/>
        </w:rPr>
        <w:t>recommendations</w:t>
      </w:r>
      <w:r w:rsidRPr="00EA0C66">
        <w:rPr>
          <w:rFonts w:eastAsia="Aptos" w:cs="Arial"/>
        </w:rPr>
        <w:t xml:space="preserve"> in our PEER reports which are provided to the Minister and to returning officers.</w:t>
      </w:r>
    </w:p>
    <w:p w14:paraId="74A13887" w14:textId="77777777" w:rsidR="00303A8C" w:rsidRDefault="00303A8C" w:rsidP="00303A8C">
      <w:pPr>
        <w:spacing w:line="276" w:lineRule="auto"/>
        <w:jc w:val="both"/>
        <w:rPr>
          <w:rFonts w:eastAsia="Aptos" w:cs="Arial"/>
          <w:b/>
          <w:bCs/>
        </w:rPr>
      </w:pPr>
      <w:r>
        <w:rPr>
          <w:rFonts w:eastAsia="Aptos" w:cs="Arial"/>
          <w:b/>
          <w:bCs/>
          <w:noProof/>
        </w:rPr>
        <w:drawing>
          <wp:anchor distT="0" distB="0" distL="114300" distR="114300" simplePos="0" relativeHeight="251663360" behindDoc="0" locked="0" layoutInCell="1" allowOverlap="1" wp14:anchorId="0A1BF6E2" wp14:editId="06F1E480">
            <wp:simplePos x="0" y="0"/>
            <wp:positionH relativeFrom="margin">
              <wp:align>left</wp:align>
            </wp:positionH>
            <wp:positionV relativeFrom="paragraph">
              <wp:posOffset>90243</wp:posOffset>
            </wp:positionV>
            <wp:extent cx="626745" cy="629920"/>
            <wp:effectExtent l="0" t="0" r="1905" b="0"/>
            <wp:wrapSquare wrapText="bothSides"/>
            <wp:docPr id="44195677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56773" name="Picture 8">
                      <a:extLst>
                        <a:ext uri="{C183D7F6-B498-43B3-948B-1728B52AA6E4}">
                          <adec:decorative xmlns:adec="http://schemas.microsoft.com/office/drawing/2017/decorative" val="1"/>
                        </a:ext>
                      </a:extLst>
                    </pic:cNvPr>
                    <pic:cNvPicPr/>
                  </pic:nvPicPr>
                  <pic:blipFill rotWithShape="1">
                    <a:blip r:embed="rId26" cstate="print">
                      <a:extLst>
                        <a:ext uri="{28A0092B-C50C-407E-A947-70E740481C1C}">
                          <a14:useLocalDpi xmlns:a14="http://schemas.microsoft.com/office/drawing/2010/main" val="0"/>
                        </a:ext>
                      </a:extLst>
                    </a:blip>
                    <a:srcRect l="6856" r="8859"/>
                    <a:stretch>
                      <a:fillRect/>
                    </a:stretch>
                  </pic:blipFill>
                  <pic:spPr bwMode="auto">
                    <a:xfrm>
                      <a:off x="0" y="0"/>
                      <a:ext cx="626745" cy="629920"/>
                    </a:xfrm>
                    <a:prstGeom prst="rect">
                      <a:avLst/>
                    </a:prstGeom>
                    <a:ln>
                      <a:noFill/>
                    </a:ln>
                    <a:extLst>
                      <a:ext uri="{53640926-AAD7-44D8-BBD7-CCE9431645EC}">
                        <a14:shadowObscured xmlns:a14="http://schemas.microsoft.com/office/drawing/2010/main"/>
                      </a:ext>
                    </a:extLst>
                  </pic:spPr>
                </pic:pic>
              </a:graphicData>
            </a:graphic>
          </wp:anchor>
        </w:drawing>
      </w:r>
    </w:p>
    <w:p w14:paraId="68029185" w14:textId="77777777" w:rsidR="00303A8C" w:rsidRPr="00EA0C66" w:rsidRDefault="00303A8C" w:rsidP="00E21E4B">
      <w:pPr>
        <w:pStyle w:val="Heading2"/>
      </w:pPr>
      <w:r w:rsidRPr="000F215B">
        <w:rPr>
          <w:u w:val="thick" w:color="004F9F" w:themeColor="accent1"/>
        </w:rPr>
        <w:t>Strand D:</w:t>
      </w:r>
      <w:r w:rsidRPr="00EA0C66">
        <w:t xml:space="preserve"> Education, public engagement and inclusion</w:t>
      </w:r>
    </w:p>
    <w:p w14:paraId="45958C88" w14:textId="77777777" w:rsidR="00303A8C" w:rsidRPr="00E34AEF" w:rsidRDefault="00303A8C" w:rsidP="00303A8C">
      <w:pPr>
        <w:jc w:val="both"/>
        <w:rPr>
          <w:rFonts w:eastAsia="Aptos" w:cs="Arial"/>
          <w:sz w:val="10"/>
          <w:szCs w:val="10"/>
        </w:rPr>
      </w:pPr>
    </w:p>
    <w:p w14:paraId="153D28DB" w14:textId="77777777" w:rsidR="00303A8C" w:rsidRDefault="00303A8C" w:rsidP="008B1990">
      <w:pPr>
        <w:rPr>
          <w:rFonts w:eastAsia="Aptos" w:cs="Arial"/>
        </w:rPr>
      </w:pPr>
      <w:r w:rsidRPr="00E94BBD">
        <w:rPr>
          <w:rFonts w:eastAsia="Aptos" w:cs="Arial"/>
          <w:noProof/>
        </w:rPr>
        <w:drawing>
          <wp:anchor distT="0" distB="0" distL="114300" distR="114300" simplePos="0" relativeHeight="251659264" behindDoc="0" locked="0" layoutInCell="1" allowOverlap="1" wp14:anchorId="02179E99" wp14:editId="7296AAA2">
            <wp:simplePos x="0" y="0"/>
            <wp:positionH relativeFrom="margin">
              <wp:posOffset>3368040</wp:posOffset>
            </wp:positionH>
            <wp:positionV relativeFrom="paragraph">
              <wp:posOffset>1213485</wp:posOffset>
            </wp:positionV>
            <wp:extent cx="2066290" cy="2905125"/>
            <wp:effectExtent l="19050" t="19050" r="10160" b="28575"/>
            <wp:wrapSquare wrapText="bothSides"/>
            <wp:docPr id="23337080" name="Picture 1" descr="Cover of research report Review of Electoral Participation and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7080" name="Picture 1" descr="Cover of research report Review of Electoral Participation and Inclusio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66290" cy="29051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A0C66">
        <w:rPr>
          <w:rFonts w:eastAsia="Aptos" w:cs="Arial"/>
        </w:rPr>
        <w:t xml:space="preserve">An Coimisiún’s Research Team published a research report on 27 August 2026 identifying and analysing existing data </w:t>
      </w:r>
      <w:r w:rsidRPr="00EA0C66">
        <w:rPr>
          <w:rFonts w:eastAsia="Aptos" w:cs="Arial"/>
          <w:b/>
          <w:bCs/>
        </w:rPr>
        <w:t>on political participation and inclusion,</w:t>
      </w:r>
      <w:r>
        <w:rPr>
          <w:rFonts w:eastAsia="Aptos" w:cs="Arial"/>
          <w:b/>
          <w:bCs/>
        </w:rPr>
        <w:t xml:space="preserve"> </w:t>
      </w:r>
      <w:r w:rsidRPr="00692387">
        <w:rPr>
          <w:rFonts w:eastAsia="Aptos" w:cs="Arial"/>
        </w:rPr>
        <w:t>including</w:t>
      </w:r>
      <w:r w:rsidRPr="00EA0C66">
        <w:rPr>
          <w:rFonts w:eastAsia="Aptos" w:cs="Arial"/>
          <w:b/>
          <w:bCs/>
        </w:rPr>
        <w:t xml:space="preserve"> </w:t>
      </w:r>
      <w:r w:rsidRPr="00EA0C66">
        <w:rPr>
          <w:rFonts w:eastAsia="Aptos" w:cs="Arial"/>
        </w:rPr>
        <w:t xml:space="preserve">for certain demographic or socio-economic groups in Irish society. The report </w:t>
      </w:r>
      <w:r w:rsidRPr="00EB698E">
        <w:rPr>
          <w:rFonts w:eastAsia="Aptos" w:cs="Arial"/>
        </w:rPr>
        <w:t>which benefitted significantly from input and advice from our Research Advisory Group</w:t>
      </w:r>
      <w:r>
        <w:rPr>
          <w:rFonts w:eastAsia="Aptos" w:cs="Arial"/>
        </w:rPr>
        <w:t xml:space="preserve"> </w:t>
      </w:r>
      <w:r w:rsidRPr="00EA0C66">
        <w:rPr>
          <w:rFonts w:eastAsia="Aptos" w:cs="Arial"/>
        </w:rPr>
        <w:t xml:space="preserve">helps to develop an evidence-based foundation for additional research projects under Strand D, </w:t>
      </w:r>
      <w:r>
        <w:rPr>
          <w:rFonts w:eastAsia="Aptos" w:cs="Arial"/>
        </w:rPr>
        <w:t xml:space="preserve">as well as to </w:t>
      </w:r>
      <w:r w:rsidRPr="00EA0C66">
        <w:rPr>
          <w:rFonts w:eastAsia="Aptos" w:cs="Arial"/>
        </w:rPr>
        <w:t xml:space="preserve">inform voter </w:t>
      </w:r>
      <w:r>
        <w:rPr>
          <w:rFonts w:eastAsia="Aptos" w:cs="Arial"/>
        </w:rPr>
        <w:t xml:space="preserve">education and engagement </w:t>
      </w:r>
      <w:r w:rsidRPr="00EA0C66">
        <w:rPr>
          <w:rFonts w:eastAsia="Aptos" w:cs="Arial"/>
        </w:rPr>
        <w:t xml:space="preserve">work </w:t>
      </w:r>
      <w:r>
        <w:rPr>
          <w:rFonts w:eastAsia="Aptos" w:cs="Arial"/>
        </w:rPr>
        <w:t xml:space="preserve">by </w:t>
      </w:r>
      <w:r w:rsidRPr="00EA0C66">
        <w:rPr>
          <w:rFonts w:eastAsia="Aptos" w:cs="Arial"/>
        </w:rPr>
        <w:t>An Coimisiún</w:t>
      </w:r>
      <w:r>
        <w:rPr>
          <w:rFonts w:eastAsia="Aptos" w:cs="Arial"/>
        </w:rPr>
        <w:t xml:space="preserve"> and others. </w:t>
      </w:r>
    </w:p>
    <w:p w14:paraId="66551F2A" w14:textId="77777777" w:rsidR="00303A8C" w:rsidRPr="00EA0C66" w:rsidRDefault="00303A8C" w:rsidP="008B1990">
      <w:pPr>
        <w:rPr>
          <w:rFonts w:eastAsia="Aptos" w:cs="Arial"/>
        </w:rPr>
      </w:pPr>
      <w:r>
        <w:rPr>
          <w:rFonts w:eastAsia="Aptos" w:cs="Arial"/>
        </w:rPr>
        <w:t>The research report identifies further research priorities (next steps) which will improve this evidence base now and into the future.</w:t>
      </w:r>
    </w:p>
    <w:p w14:paraId="6A9984A4" w14:textId="77777777" w:rsidR="00303A8C" w:rsidRPr="00545900" w:rsidRDefault="00303A8C" w:rsidP="008B1990">
      <w:pPr>
        <w:rPr>
          <w:rFonts w:eastAsia="Aptos" w:cs="Arial"/>
        </w:rPr>
      </w:pPr>
      <w:r w:rsidRPr="00545900">
        <w:rPr>
          <w:rFonts w:eastAsia="Aptos" w:cs="Arial"/>
        </w:rPr>
        <w:t>Stemming from the findings of this research project, An Coimisiún has commissioned research designed to produce a</w:t>
      </w:r>
      <w:r w:rsidRPr="00545900">
        <w:rPr>
          <w:rFonts w:eastAsia="Aptos" w:cs="Arial"/>
          <w:b/>
          <w:bCs/>
        </w:rPr>
        <w:t xml:space="preserve"> spatial analysis of turnout </w:t>
      </w:r>
      <w:r w:rsidRPr="00545900">
        <w:rPr>
          <w:rFonts w:eastAsia="Aptos" w:cs="Arial"/>
        </w:rPr>
        <w:t xml:space="preserve">at the electoral division level from the 2024 General Election with a view to further understanding how turnout is related to socio-economic and demographic factors. This dataset will enable the study of demographic and socio-economic correlates of turnout. </w:t>
      </w:r>
    </w:p>
    <w:p w14:paraId="1E82877C" w14:textId="70E11BBC" w:rsidR="00303A8C" w:rsidRPr="00EA0C66" w:rsidRDefault="00303A8C" w:rsidP="008B1990">
      <w:pPr>
        <w:rPr>
          <w:rFonts w:eastAsia="Aptos" w:cs="Arial"/>
        </w:rPr>
      </w:pPr>
      <w:r w:rsidRPr="00EA0C66">
        <w:rPr>
          <w:rFonts w:eastAsia="Aptos" w:cs="Arial"/>
        </w:rPr>
        <w:t>In light of its research on political participation and inclusi</w:t>
      </w:r>
      <w:r w:rsidR="00D007BC">
        <w:rPr>
          <w:rFonts w:eastAsia="Aptos" w:cs="Arial"/>
        </w:rPr>
        <w:t>on</w:t>
      </w:r>
      <w:r w:rsidRPr="00EA0C66">
        <w:rPr>
          <w:rFonts w:eastAsia="Aptos" w:cs="Arial"/>
        </w:rPr>
        <w:t xml:space="preserve">, An Coimisiún has collaborated with </w:t>
      </w:r>
      <w:proofErr w:type="spellStart"/>
      <w:r w:rsidRPr="00EA0C66">
        <w:rPr>
          <w:rFonts w:eastAsia="Aptos" w:cs="Arial"/>
        </w:rPr>
        <w:t>Taighde</w:t>
      </w:r>
      <w:proofErr w:type="spellEnd"/>
      <w:r w:rsidRPr="00EA0C66">
        <w:rPr>
          <w:rFonts w:eastAsia="Aptos" w:cs="Arial"/>
        </w:rPr>
        <w:t xml:space="preserve"> Éireann to fund a Public Service Research Fellowship on youth engagement, as well as </w:t>
      </w:r>
      <w:r>
        <w:rPr>
          <w:rFonts w:eastAsia="Aptos" w:cs="Arial"/>
        </w:rPr>
        <w:t xml:space="preserve">funding </w:t>
      </w:r>
      <w:r w:rsidRPr="00EA0C66">
        <w:rPr>
          <w:rFonts w:eastAsia="Aptos" w:cs="Arial"/>
        </w:rPr>
        <w:t>two research projects under the New Foundations Research Call</w:t>
      </w:r>
      <w:r w:rsidRPr="00545900">
        <w:rPr>
          <w:rFonts w:eastAsia="Aptos" w:cs="Arial"/>
        </w:rPr>
        <w:t xml:space="preserve"> </w:t>
      </w:r>
      <w:r>
        <w:rPr>
          <w:rFonts w:eastAsia="Aptos" w:cs="Arial"/>
        </w:rPr>
        <w:t>(designed to understand and design strategies to enable participation among communities found to be less likely to vote).</w:t>
      </w:r>
    </w:p>
    <w:p w14:paraId="109455D9" w14:textId="77777777" w:rsidR="00303A8C" w:rsidRPr="00EA0C66" w:rsidRDefault="00303A8C" w:rsidP="008B1990">
      <w:pPr>
        <w:rPr>
          <w:rFonts w:eastAsia="Aptos" w:cs="Arial"/>
          <w:kern w:val="0"/>
        </w:rPr>
      </w:pPr>
      <w:r w:rsidRPr="00EA0C66">
        <w:rPr>
          <w:rFonts w:eastAsia="Aptos" w:cs="Arial"/>
          <w:kern w:val="0"/>
        </w:rPr>
        <w:t xml:space="preserve">To deepen our understanding of electoral participation, An Coimisiún has also commissioned research to coincide with the 2026 </w:t>
      </w:r>
      <w:r w:rsidRPr="00EA0C66">
        <w:rPr>
          <w:rFonts w:eastAsia="Aptos" w:cs="Arial"/>
          <w:b/>
          <w:bCs/>
          <w:kern w:val="0"/>
        </w:rPr>
        <w:t>Galway West and Dublin Central</w:t>
      </w:r>
      <w:r w:rsidRPr="00EA0C66">
        <w:rPr>
          <w:rFonts w:eastAsia="Aptos" w:cs="Arial"/>
          <w:kern w:val="0"/>
        </w:rPr>
        <w:t xml:space="preserve"> Bye-Elections. Substantial data collection via survey and focus groups have been conducted in both constituencies with a specific focus </w:t>
      </w:r>
      <w:r w:rsidRPr="00EA0C66">
        <w:rPr>
          <w:rFonts w:eastAsia="Aptos" w:cs="Arial"/>
          <w:b/>
          <w:bCs/>
          <w:kern w:val="0"/>
        </w:rPr>
        <w:t>on non-voters.</w:t>
      </w:r>
      <w:r w:rsidRPr="00EA0C66">
        <w:rPr>
          <w:rFonts w:eastAsia="Aptos" w:cs="Arial"/>
          <w:kern w:val="0"/>
        </w:rPr>
        <w:t xml:space="preserve"> A research report stemming from the project will be published in early 2027. </w:t>
      </w:r>
    </w:p>
    <w:p w14:paraId="25AE2958" w14:textId="77777777" w:rsidR="00303A8C" w:rsidRPr="0069170C" w:rsidRDefault="00303A8C" w:rsidP="008B1990">
      <w:pPr>
        <w:rPr>
          <w:rFonts w:eastAsia="Aptos" w:cs="Arial"/>
          <w:b/>
          <w:bCs/>
        </w:rPr>
      </w:pPr>
      <w:r w:rsidRPr="00EA0C66">
        <w:rPr>
          <w:rFonts w:eastAsia="Aptos" w:cs="Arial"/>
          <w:kern w:val="0"/>
        </w:rPr>
        <w:t xml:space="preserve">We will be conducting further follow up research arising </w:t>
      </w:r>
      <w:r w:rsidRPr="00EA0C66">
        <w:rPr>
          <w:rFonts w:eastAsia="Aptos" w:cs="Arial"/>
        </w:rPr>
        <w:t xml:space="preserve">from this paper on political participation and inclusion. Some work has already begun to scope a project on electoral participation by members of the Travelling Community, and we will identify and conduct further projects highlighted through </w:t>
      </w:r>
      <w:r>
        <w:rPr>
          <w:rFonts w:eastAsia="Aptos" w:cs="Arial"/>
        </w:rPr>
        <w:t xml:space="preserve">this consultation process. </w:t>
      </w:r>
    </w:p>
    <w:p w14:paraId="2574E1B3" w14:textId="77777777" w:rsidR="00303A8C" w:rsidRPr="00EF0AAB" w:rsidRDefault="00303A8C" w:rsidP="008B1990">
      <w:pPr>
        <w:rPr>
          <w:rFonts w:eastAsia="Aptos" w:cs="Arial"/>
        </w:rPr>
      </w:pPr>
      <w:r w:rsidRPr="00EA0C66">
        <w:rPr>
          <w:rFonts w:eastAsia="Aptos" w:cs="Arial"/>
        </w:rPr>
        <w:lastRenderedPageBreak/>
        <w:t xml:space="preserve">One of the topics most frequently raised in our public research consultation was that of the </w:t>
      </w:r>
      <w:r w:rsidRPr="00EA0C66">
        <w:rPr>
          <w:rFonts w:eastAsia="Aptos" w:cs="Arial"/>
          <w:b/>
          <w:bCs/>
        </w:rPr>
        <w:t>voting age</w:t>
      </w:r>
      <w:r w:rsidRPr="00EA0C66">
        <w:rPr>
          <w:rFonts w:eastAsia="Aptos" w:cs="Arial"/>
        </w:rPr>
        <w:t xml:space="preserve">. An independent research project commissioned by An Coimisiún Research to examine the topic of “Reducing the Voting Age” is well advanced and expected to be completed by the end of 2026. This </w:t>
      </w:r>
      <w:r>
        <w:rPr>
          <w:rFonts w:eastAsia="Aptos" w:cs="Arial"/>
        </w:rPr>
        <w:t xml:space="preserve">empirical </w:t>
      </w:r>
      <w:r w:rsidRPr="00EA0C66">
        <w:rPr>
          <w:rFonts w:eastAsia="Aptos" w:cs="Arial"/>
        </w:rPr>
        <w:t xml:space="preserve">project was scoped taking account of the organisation’s referendum information function and thus will not be accompanied by recommendations from An Coimisiún. </w:t>
      </w:r>
    </w:p>
    <w:p w14:paraId="10034382" w14:textId="77777777" w:rsidR="00303A8C" w:rsidRDefault="00303A8C" w:rsidP="00303A8C">
      <w:pPr>
        <w:jc w:val="both"/>
        <w:rPr>
          <w:rFonts w:eastAsia="Aptos" w:cs="Arial"/>
          <w:b/>
          <w:bCs/>
        </w:rPr>
      </w:pPr>
      <w:r>
        <w:rPr>
          <w:rFonts w:eastAsia="Aptos" w:cs="Arial"/>
          <w:b/>
          <w:bCs/>
          <w:noProof/>
        </w:rPr>
        <w:drawing>
          <wp:anchor distT="0" distB="0" distL="114300" distR="114300" simplePos="0" relativeHeight="251664384" behindDoc="0" locked="0" layoutInCell="1" allowOverlap="1" wp14:anchorId="3796166F" wp14:editId="13E774D9">
            <wp:simplePos x="0" y="0"/>
            <wp:positionH relativeFrom="margin">
              <wp:align>left</wp:align>
            </wp:positionH>
            <wp:positionV relativeFrom="paragraph">
              <wp:posOffset>43335</wp:posOffset>
            </wp:positionV>
            <wp:extent cx="631902" cy="663306"/>
            <wp:effectExtent l="0" t="0" r="0" b="3810"/>
            <wp:wrapSquare wrapText="bothSides"/>
            <wp:docPr id="20483415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41525" name="Picture 2048341525"/>
                    <pic:cNvPicPr/>
                  </pic:nvPicPr>
                  <pic:blipFill rotWithShape="1">
                    <a:blip r:embed="rId28" cstate="print">
                      <a:extLst>
                        <a:ext uri="{28A0092B-C50C-407E-A947-70E740481C1C}">
                          <a14:useLocalDpi xmlns:a14="http://schemas.microsoft.com/office/drawing/2010/main" val="0"/>
                        </a:ext>
                      </a:extLst>
                    </a:blip>
                    <a:srcRect l="13028" r="12655"/>
                    <a:stretch>
                      <a:fillRect/>
                    </a:stretch>
                  </pic:blipFill>
                  <pic:spPr bwMode="auto">
                    <a:xfrm>
                      <a:off x="0" y="0"/>
                      <a:ext cx="631902" cy="663306"/>
                    </a:xfrm>
                    <a:prstGeom prst="rect">
                      <a:avLst/>
                    </a:prstGeom>
                    <a:ln>
                      <a:noFill/>
                    </a:ln>
                    <a:extLst>
                      <a:ext uri="{53640926-AAD7-44D8-BBD7-CCE9431645EC}">
                        <a14:shadowObscured xmlns:a14="http://schemas.microsoft.com/office/drawing/2010/main"/>
                      </a:ext>
                    </a:extLst>
                  </pic:spPr>
                </pic:pic>
              </a:graphicData>
            </a:graphic>
          </wp:anchor>
        </w:drawing>
      </w:r>
    </w:p>
    <w:p w14:paraId="68417D88" w14:textId="77777777" w:rsidR="00303A8C" w:rsidRPr="003149E1" w:rsidRDefault="00303A8C" w:rsidP="00E21E4B">
      <w:pPr>
        <w:pStyle w:val="Heading2"/>
      </w:pPr>
      <w:r w:rsidRPr="00822C29">
        <w:rPr>
          <w:u w:val="thick" w:color="00A9DB" w:themeColor="accent5"/>
        </w:rPr>
        <w:t>Strand E:</w:t>
      </w:r>
      <w:r w:rsidRPr="00EA0C66">
        <w:t xml:space="preserve"> Blue-sky/curiosity-driven research</w:t>
      </w:r>
    </w:p>
    <w:p w14:paraId="3379CA29" w14:textId="77777777" w:rsidR="00303A8C" w:rsidRPr="003149E1" w:rsidRDefault="00303A8C" w:rsidP="00303A8C">
      <w:pPr>
        <w:jc w:val="center"/>
        <w:rPr>
          <w:rFonts w:eastAsia="Aptos" w:cs="Arial"/>
          <w:sz w:val="10"/>
          <w:szCs w:val="10"/>
        </w:rPr>
      </w:pPr>
    </w:p>
    <w:p w14:paraId="624D551E" w14:textId="77777777" w:rsidR="00303A8C" w:rsidRPr="00EA0C66" w:rsidRDefault="00303A8C" w:rsidP="008B1990">
      <w:pPr>
        <w:rPr>
          <w:rFonts w:eastAsia="Aptos" w:cs="Arial"/>
        </w:rPr>
      </w:pPr>
      <w:r w:rsidRPr="00EA0C66">
        <w:rPr>
          <w:rFonts w:eastAsia="Aptos" w:cs="Arial"/>
        </w:rPr>
        <w:t xml:space="preserve">An Coimisiún’s Research Programme also included a fifth strand, designed to promote innovative and inclusive research pertaining to An Coimisiún’s research objectives and wider organisational values and goals. An Coimisiún launched its first </w:t>
      </w:r>
      <w:r w:rsidRPr="00EA0C66">
        <w:rPr>
          <w:rFonts w:eastAsia="Aptos" w:cs="Arial"/>
          <w:b/>
          <w:bCs/>
        </w:rPr>
        <w:t>Research Call</w:t>
      </w:r>
      <w:r w:rsidRPr="00EA0C66">
        <w:rPr>
          <w:rFonts w:eastAsia="Aptos" w:cs="Arial"/>
        </w:rPr>
        <w:t xml:space="preserve"> entitled “</w:t>
      </w:r>
      <w:r w:rsidRPr="00EA0C66">
        <w:rPr>
          <w:rFonts w:eastAsia="Aptos" w:cs="Arial"/>
          <w:i/>
          <w:iCs/>
        </w:rPr>
        <w:t>New Directions – Research to support Elections and Democracy in a Changing World”</w:t>
      </w:r>
      <w:r w:rsidRPr="00EA0C66">
        <w:rPr>
          <w:rFonts w:eastAsia="Aptos" w:cs="Arial"/>
        </w:rPr>
        <w:t xml:space="preserve"> on 27 March 2026. An Coimisiún has granted funding to six research projects (see details in Table 1 below) submitted under this research call.</w:t>
      </w:r>
    </w:p>
    <w:p w14:paraId="4BC75204" w14:textId="77777777" w:rsidR="00303A8C" w:rsidRPr="00EA0C66" w:rsidRDefault="00303A8C" w:rsidP="008B1990">
      <w:pPr>
        <w:rPr>
          <w:rFonts w:eastAsia="Aptos" w:cs="Arial"/>
        </w:rPr>
      </w:pPr>
      <w:r w:rsidRPr="00EA0C66">
        <w:rPr>
          <w:rFonts w:eastAsia="Aptos" w:cs="Arial"/>
        </w:rPr>
        <w:t>These will be completed during 2027.</w:t>
      </w:r>
    </w:p>
    <w:p w14:paraId="38A22F6E" w14:textId="77777777" w:rsidR="00303A8C" w:rsidRPr="00110D50" w:rsidRDefault="00303A8C" w:rsidP="00110D50">
      <w:pPr>
        <w:pStyle w:val="TableandGraphHeadings"/>
        <w:rPr>
          <w:color w:val="auto"/>
        </w:rPr>
      </w:pPr>
      <w:r w:rsidRPr="00110D50">
        <w:rPr>
          <w:color w:val="auto"/>
        </w:rPr>
        <w:t>Table 1: Projects granted funding under An Coimisiún’s research call</w:t>
      </w:r>
    </w:p>
    <w:tbl>
      <w:tblPr>
        <w:tblStyle w:val="TableGrid"/>
        <w:tblW w:w="9016" w:type="dxa"/>
        <w:tblLook w:val="04A0" w:firstRow="1" w:lastRow="0" w:firstColumn="1" w:lastColumn="0" w:noHBand="0" w:noVBand="1"/>
      </w:tblPr>
      <w:tblGrid>
        <w:gridCol w:w="4957"/>
        <w:gridCol w:w="2976"/>
        <w:gridCol w:w="1083"/>
      </w:tblGrid>
      <w:tr w:rsidR="00303A8C" w:rsidRPr="004E0B50" w14:paraId="3015E2AA" w14:textId="77777777" w:rsidTr="00F44D82">
        <w:trPr>
          <w:trHeight w:val="499"/>
        </w:trPr>
        <w:tc>
          <w:tcPr>
            <w:tcW w:w="4957" w:type="dxa"/>
            <w:vMerge w:val="restart"/>
            <w:shd w:val="clear" w:color="auto" w:fill="00A9DB" w:themeFill="accent5"/>
            <w:noWrap/>
            <w:hideMark/>
          </w:tcPr>
          <w:p w14:paraId="41026FD8" w14:textId="77777777" w:rsidR="00303A8C" w:rsidRPr="004E0B50" w:rsidRDefault="00303A8C" w:rsidP="00F44D82">
            <w:pPr>
              <w:jc w:val="both"/>
              <w:rPr>
                <w:rFonts w:eastAsia="Aptos" w:cs="Arial"/>
                <w:b/>
                <w:bCs/>
                <w:color w:val="FFFFFF" w:themeColor="background1"/>
                <w:sz w:val="22"/>
              </w:rPr>
            </w:pPr>
            <w:r w:rsidRPr="004E0B50">
              <w:rPr>
                <w:rFonts w:eastAsia="Aptos" w:cs="Arial"/>
                <w:b/>
                <w:bCs/>
                <w:color w:val="FFFFFF" w:themeColor="background1"/>
                <w:sz w:val="22"/>
              </w:rPr>
              <w:t>Project Title</w:t>
            </w:r>
          </w:p>
        </w:tc>
        <w:tc>
          <w:tcPr>
            <w:tcW w:w="2976" w:type="dxa"/>
            <w:vMerge w:val="restart"/>
            <w:shd w:val="clear" w:color="auto" w:fill="00A9DB" w:themeFill="accent5"/>
            <w:noWrap/>
            <w:hideMark/>
          </w:tcPr>
          <w:p w14:paraId="158985FE" w14:textId="77777777" w:rsidR="00303A8C" w:rsidRPr="004E0B50" w:rsidRDefault="00303A8C" w:rsidP="00F44D82">
            <w:pPr>
              <w:jc w:val="both"/>
              <w:rPr>
                <w:rFonts w:eastAsia="Aptos" w:cs="Arial"/>
                <w:b/>
                <w:bCs/>
                <w:color w:val="FFFFFF" w:themeColor="background1"/>
                <w:sz w:val="22"/>
              </w:rPr>
            </w:pPr>
            <w:r w:rsidRPr="004E0B50">
              <w:rPr>
                <w:rFonts w:eastAsia="Aptos" w:cs="Arial"/>
                <w:b/>
                <w:bCs/>
                <w:color w:val="FFFFFF" w:themeColor="background1"/>
                <w:sz w:val="22"/>
              </w:rPr>
              <w:t>University</w:t>
            </w:r>
          </w:p>
        </w:tc>
        <w:tc>
          <w:tcPr>
            <w:tcW w:w="1083" w:type="dxa"/>
            <w:vMerge w:val="restart"/>
            <w:shd w:val="clear" w:color="auto" w:fill="00A9DB" w:themeFill="accent5"/>
            <w:hideMark/>
          </w:tcPr>
          <w:p w14:paraId="57E6108D" w14:textId="77777777" w:rsidR="00303A8C" w:rsidRPr="004E0B50" w:rsidRDefault="00303A8C" w:rsidP="00F44D82">
            <w:pPr>
              <w:jc w:val="both"/>
              <w:rPr>
                <w:rFonts w:eastAsia="Aptos" w:cs="Arial"/>
                <w:b/>
                <w:bCs/>
                <w:color w:val="FFFFFF" w:themeColor="background1"/>
                <w:sz w:val="22"/>
              </w:rPr>
            </w:pPr>
            <w:r w:rsidRPr="004E0B50">
              <w:rPr>
                <w:rFonts w:eastAsia="Aptos" w:cs="Arial"/>
                <w:b/>
                <w:bCs/>
                <w:color w:val="FFFFFF" w:themeColor="background1"/>
                <w:sz w:val="22"/>
              </w:rPr>
              <w:t>Related Strand</w:t>
            </w:r>
          </w:p>
        </w:tc>
      </w:tr>
      <w:tr w:rsidR="00303A8C" w:rsidRPr="004E0B50" w14:paraId="38BB87FF" w14:textId="77777777" w:rsidTr="00F44D82">
        <w:trPr>
          <w:trHeight w:val="499"/>
        </w:trPr>
        <w:tc>
          <w:tcPr>
            <w:tcW w:w="4957" w:type="dxa"/>
            <w:vMerge/>
            <w:shd w:val="clear" w:color="auto" w:fill="00A9DB" w:themeFill="accent5"/>
            <w:hideMark/>
          </w:tcPr>
          <w:p w14:paraId="52A56DBF" w14:textId="77777777" w:rsidR="00303A8C" w:rsidRPr="004E0B50" w:rsidRDefault="00303A8C" w:rsidP="00F44D82">
            <w:pPr>
              <w:jc w:val="both"/>
              <w:rPr>
                <w:rFonts w:eastAsia="Aptos" w:cs="Arial"/>
                <w:sz w:val="22"/>
              </w:rPr>
            </w:pPr>
          </w:p>
        </w:tc>
        <w:tc>
          <w:tcPr>
            <w:tcW w:w="2976" w:type="dxa"/>
            <w:vMerge/>
            <w:shd w:val="clear" w:color="auto" w:fill="00A9DB" w:themeFill="accent5"/>
            <w:hideMark/>
          </w:tcPr>
          <w:p w14:paraId="2F7017FF" w14:textId="77777777" w:rsidR="00303A8C" w:rsidRPr="004E0B50" w:rsidRDefault="00303A8C" w:rsidP="00F44D82">
            <w:pPr>
              <w:jc w:val="both"/>
              <w:rPr>
                <w:rFonts w:eastAsia="Aptos" w:cs="Arial"/>
                <w:b/>
                <w:bCs/>
                <w:sz w:val="22"/>
              </w:rPr>
            </w:pPr>
          </w:p>
        </w:tc>
        <w:tc>
          <w:tcPr>
            <w:tcW w:w="1083" w:type="dxa"/>
            <w:vMerge/>
            <w:shd w:val="clear" w:color="auto" w:fill="00A9DB" w:themeFill="accent5"/>
            <w:hideMark/>
          </w:tcPr>
          <w:p w14:paraId="7A5562C8" w14:textId="77777777" w:rsidR="00303A8C" w:rsidRPr="004E0B50" w:rsidRDefault="00303A8C" w:rsidP="00F44D82">
            <w:pPr>
              <w:jc w:val="both"/>
              <w:rPr>
                <w:rFonts w:eastAsia="Aptos" w:cs="Arial"/>
                <w:b/>
                <w:bCs/>
                <w:sz w:val="22"/>
              </w:rPr>
            </w:pPr>
          </w:p>
        </w:tc>
      </w:tr>
      <w:tr w:rsidR="00303A8C" w:rsidRPr="004E0B50" w14:paraId="188C5C36" w14:textId="77777777" w:rsidTr="00F44D82">
        <w:trPr>
          <w:trHeight w:val="576"/>
        </w:trPr>
        <w:tc>
          <w:tcPr>
            <w:tcW w:w="4957" w:type="dxa"/>
            <w:shd w:val="clear" w:color="auto" w:fill="C4F1FF" w:themeFill="accent5" w:themeFillTint="33"/>
          </w:tcPr>
          <w:p w14:paraId="0D5D0680" w14:textId="77777777" w:rsidR="00303A8C" w:rsidRPr="004E0B50" w:rsidRDefault="00303A8C" w:rsidP="00F44D82">
            <w:pPr>
              <w:rPr>
                <w:rFonts w:eastAsia="Aptos" w:cs="Arial"/>
                <w:sz w:val="22"/>
              </w:rPr>
            </w:pPr>
            <w:r w:rsidRPr="004E0B50">
              <w:rPr>
                <w:rFonts w:eastAsia="Aptos" w:cs="Arial"/>
                <w:sz w:val="22"/>
              </w:rPr>
              <w:t>COTHROM: Constituency Optimisation Through Hamiltonian Representation of Mandates - Phase II</w:t>
            </w:r>
          </w:p>
        </w:tc>
        <w:tc>
          <w:tcPr>
            <w:tcW w:w="2976" w:type="dxa"/>
          </w:tcPr>
          <w:p w14:paraId="44CF0D34" w14:textId="77777777" w:rsidR="00303A8C" w:rsidRPr="004E0B50" w:rsidRDefault="00303A8C" w:rsidP="00F44D82">
            <w:pPr>
              <w:rPr>
                <w:rFonts w:eastAsia="Aptos" w:cs="Arial"/>
                <w:sz w:val="22"/>
              </w:rPr>
            </w:pPr>
            <w:r w:rsidRPr="004E0B50">
              <w:rPr>
                <w:rFonts w:eastAsia="Aptos" w:cs="Arial"/>
                <w:sz w:val="22"/>
              </w:rPr>
              <w:t>Trinity College Dublin</w:t>
            </w:r>
          </w:p>
        </w:tc>
        <w:tc>
          <w:tcPr>
            <w:tcW w:w="1083" w:type="dxa"/>
          </w:tcPr>
          <w:p w14:paraId="563A6047" w14:textId="77777777" w:rsidR="00303A8C" w:rsidRPr="004E0B50" w:rsidRDefault="00303A8C" w:rsidP="00F44D82">
            <w:pPr>
              <w:jc w:val="both"/>
              <w:rPr>
                <w:rFonts w:eastAsia="Aptos" w:cs="Arial"/>
                <w:sz w:val="22"/>
              </w:rPr>
            </w:pPr>
            <w:r w:rsidRPr="004E0B50">
              <w:rPr>
                <w:rFonts w:eastAsia="Aptos" w:cs="Arial"/>
                <w:sz w:val="22"/>
              </w:rPr>
              <w:t>B &amp; D</w:t>
            </w:r>
          </w:p>
        </w:tc>
      </w:tr>
      <w:tr w:rsidR="00303A8C" w:rsidRPr="004E0B50" w14:paraId="5BE8F1F1" w14:textId="77777777" w:rsidTr="00F44D82">
        <w:trPr>
          <w:trHeight w:val="576"/>
        </w:trPr>
        <w:tc>
          <w:tcPr>
            <w:tcW w:w="4957" w:type="dxa"/>
            <w:shd w:val="clear" w:color="auto" w:fill="C4F1FF" w:themeFill="accent5" w:themeFillTint="33"/>
            <w:hideMark/>
          </w:tcPr>
          <w:p w14:paraId="5BBA43FB" w14:textId="77777777" w:rsidR="00303A8C" w:rsidRPr="004E0B50" w:rsidRDefault="00303A8C" w:rsidP="00F44D82">
            <w:pPr>
              <w:rPr>
                <w:rFonts w:eastAsia="Aptos" w:cs="Arial"/>
                <w:sz w:val="22"/>
              </w:rPr>
            </w:pPr>
            <w:r w:rsidRPr="004E0B50">
              <w:rPr>
                <w:rFonts w:eastAsia="Aptos" w:cs="Arial"/>
                <w:sz w:val="22"/>
              </w:rPr>
              <w:t>Generative AI as a Political Information Source: Supply, Demand and Misinformation in Irish Elections</w:t>
            </w:r>
          </w:p>
        </w:tc>
        <w:tc>
          <w:tcPr>
            <w:tcW w:w="2976" w:type="dxa"/>
            <w:hideMark/>
          </w:tcPr>
          <w:p w14:paraId="13CECF26" w14:textId="77777777" w:rsidR="00303A8C" w:rsidRPr="004E0B50" w:rsidRDefault="00303A8C" w:rsidP="00F44D82">
            <w:pPr>
              <w:rPr>
                <w:rFonts w:eastAsia="Aptos" w:cs="Arial"/>
                <w:sz w:val="22"/>
              </w:rPr>
            </w:pPr>
            <w:r w:rsidRPr="004E0B50">
              <w:rPr>
                <w:rFonts w:eastAsia="Aptos" w:cs="Arial"/>
                <w:sz w:val="22"/>
              </w:rPr>
              <w:t>University College Dublin &amp; University of Strathclyde</w:t>
            </w:r>
          </w:p>
        </w:tc>
        <w:tc>
          <w:tcPr>
            <w:tcW w:w="1083" w:type="dxa"/>
            <w:hideMark/>
          </w:tcPr>
          <w:p w14:paraId="7FEDABE8" w14:textId="77777777" w:rsidR="00303A8C" w:rsidRPr="004E0B50" w:rsidRDefault="00303A8C" w:rsidP="00F44D82">
            <w:pPr>
              <w:jc w:val="both"/>
              <w:rPr>
                <w:rFonts w:eastAsia="Aptos" w:cs="Arial"/>
                <w:sz w:val="22"/>
              </w:rPr>
            </w:pPr>
            <w:r w:rsidRPr="004E0B50">
              <w:rPr>
                <w:rFonts w:eastAsia="Aptos" w:cs="Arial"/>
                <w:sz w:val="22"/>
              </w:rPr>
              <w:t>C</w:t>
            </w:r>
          </w:p>
        </w:tc>
      </w:tr>
      <w:tr w:rsidR="00303A8C" w:rsidRPr="004E0B50" w14:paraId="29BF4926" w14:textId="77777777" w:rsidTr="00F44D82">
        <w:trPr>
          <w:trHeight w:val="631"/>
        </w:trPr>
        <w:tc>
          <w:tcPr>
            <w:tcW w:w="4957" w:type="dxa"/>
            <w:shd w:val="clear" w:color="auto" w:fill="C4F1FF" w:themeFill="accent5" w:themeFillTint="33"/>
          </w:tcPr>
          <w:p w14:paraId="1296A4C3" w14:textId="77777777" w:rsidR="00303A8C" w:rsidRPr="004E0B50" w:rsidRDefault="00303A8C" w:rsidP="00F44D82">
            <w:pPr>
              <w:rPr>
                <w:rFonts w:eastAsia="Aptos" w:cs="Arial"/>
                <w:sz w:val="22"/>
              </w:rPr>
            </w:pPr>
            <w:r w:rsidRPr="004E0B50">
              <w:rPr>
                <w:rFonts w:eastAsia="Aptos" w:cs="Arial"/>
                <w:sz w:val="22"/>
              </w:rPr>
              <w:t>Mapping and Modelling Political Agnosticism in Ireland</w:t>
            </w:r>
          </w:p>
        </w:tc>
        <w:tc>
          <w:tcPr>
            <w:tcW w:w="2976" w:type="dxa"/>
          </w:tcPr>
          <w:p w14:paraId="383B8A22" w14:textId="77777777" w:rsidR="00303A8C" w:rsidRPr="004E0B50" w:rsidRDefault="00303A8C" w:rsidP="00F44D82">
            <w:pPr>
              <w:rPr>
                <w:rFonts w:eastAsia="Aptos" w:cs="Arial"/>
                <w:sz w:val="22"/>
              </w:rPr>
            </w:pPr>
            <w:r w:rsidRPr="004E0B50">
              <w:rPr>
                <w:rFonts w:eastAsia="Aptos" w:cs="Arial"/>
                <w:sz w:val="22"/>
              </w:rPr>
              <w:t>Queen's University Belfast</w:t>
            </w:r>
          </w:p>
        </w:tc>
        <w:tc>
          <w:tcPr>
            <w:tcW w:w="1083" w:type="dxa"/>
          </w:tcPr>
          <w:p w14:paraId="5F2F0428" w14:textId="77777777" w:rsidR="00303A8C" w:rsidRPr="004E0B50" w:rsidRDefault="00303A8C" w:rsidP="00F44D82">
            <w:pPr>
              <w:jc w:val="both"/>
              <w:rPr>
                <w:rFonts w:eastAsia="Aptos" w:cs="Arial"/>
                <w:sz w:val="22"/>
              </w:rPr>
            </w:pPr>
            <w:r w:rsidRPr="004E0B50">
              <w:rPr>
                <w:rFonts w:eastAsia="Aptos" w:cs="Arial"/>
                <w:sz w:val="22"/>
              </w:rPr>
              <w:t>D</w:t>
            </w:r>
          </w:p>
        </w:tc>
      </w:tr>
      <w:tr w:rsidR="00303A8C" w:rsidRPr="004E0B50" w14:paraId="3397B464" w14:textId="77777777" w:rsidTr="00F44D82">
        <w:trPr>
          <w:trHeight w:val="576"/>
        </w:trPr>
        <w:tc>
          <w:tcPr>
            <w:tcW w:w="4957" w:type="dxa"/>
            <w:shd w:val="clear" w:color="auto" w:fill="C4F1FF" w:themeFill="accent5" w:themeFillTint="33"/>
            <w:noWrap/>
            <w:hideMark/>
          </w:tcPr>
          <w:p w14:paraId="2A660FBF" w14:textId="77777777" w:rsidR="00303A8C" w:rsidRPr="004E0B50" w:rsidRDefault="00303A8C" w:rsidP="00F44D82">
            <w:pPr>
              <w:rPr>
                <w:rFonts w:eastAsia="Aptos" w:cs="Arial"/>
                <w:sz w:val="22"/>
              </w:rPr>
            </w:pPr>
            <w:r w:rsidRPr="004E0B50">
              <w:rPr>
                <w:rFonts w:eastAsia="Aptos" w:cs="Arial"/>
                <w:sz w:val="22"/>
              </w:rPr>
              <w:t>Mediating Multilingual Democracy (MM-DEM)</w:t>
            </w:r>
          </w:p>
        </w:tc>
        <w:tc>
          <w:tcPr>
            <w:tcW w:w="2976" w:type="dxa"/>
            <w:hideMark/>
          </w:tcPr>
          <w:p w14:paraId="2876DD2B" w14:textId="77777777" w:rsidR="00303A8C" w:rsidRPr="004E0B50" w:rsidRDefault="00303A8C" w:rsidP="00F44D82">
            <w:pPr>
              <w:rPr>
                <w:rFonts w:eastAsia="Aptos" w:cs="Arial"/>
                <w:sz w:val="22"/>
              </w:rPr>
            </w:pPr>
            <w:r w:rsidRPr="004E0B50">
              <w:rPr>
                <w:rFonts w:eastAsia="Aptos" w:cs="Arial"/>
                <w:sz w:val="22"/>
              </w:rPr>
              <w:t xml:space="preserve">University of Limerick </w:t>
            </w:r>
          </w:p>
        </w:tc>
        <w:tc>
          <w:tcPr>
            <w:tcW w:w="1083" w:type="dxa"/>
            <w:hideMark/>
          </w:tcPr>
          <w:p w14:paraId="730F78BC" w14:textId="77777777" w:rsidR="00303A8C" w:rsidRPr="004E0B50" w:rsidRDefault="00303A8C" w:rsidP="00F44D82">
            <w:pPr>
              <w:jc w:val="both"/>
              <w:rPr>
                <w:rFonts w:eastAsia="Aptos" w:cs="Arial"/>
                <w:sz w:val="22"/>
              </w:rPr>
            </w:pPr>
            <w:r w:rsidRPr="004E0B50">
              <w:rPr>
                <w:rFonts w:eastAsia="Aptos" w:cs="Arial"/>
                <w:sz w:val="22"/>
              </w:rPr>
              <w:t>D</w:t>
            </w:r>
          </w:p>
        </w:tc>
      </w:tr>
      <w:tr w:rsidR="00303A8C" w:rsidRPr="004E0B50" w14:paraId="0E365ADE" w14:textId="77777777" w:rsidTr="00F44D82">
        <w:trPr>
          <w:trHeight w:val="576"/>
        </w:trPr>
        <w:tc>
          <w:tcPr>
            <w:tcW w:w="4957" w:type="dxa"/>
            <w:shd w:val="clear" w:color="auto" w:fill="C4F1FF" w:themeFill="accent5" w:themeFillTint="33"/>
            <w:noWrap/>
          </w:tcPr>
          <w:p w14:paraId="5DF02FFA" w14:textId="77777777" w:rsidR="00303A8C" w:rsidRPr="004E0B50" w:rsidRDefault="00303A8C" w:rsidP="00F44D82">
            <w:pPr>
              <w:rPr>
                <w:rFonts w:eastAsia="Aptos" w:cs="Arial"/>
                <w:sz w:val="22"/>
              </w:rPr>
            </w:pPr>
            <w:r w:rsidRPr="004E0B50">
              <w:rPr>
                <w:rFonts w:eastAsia="Aptos" w:cs="Arial"/>
                <w:sz w:val="22"/>
              </w:rPr>
              <w:t>Misperceptions of Income Inequality and Voter Participation</w:t>
            </w:r>
          </w:p>
        </w:tc>
        <w:tc>
          <w:tcPr>
            <w:tcW w:w="2976" w:type="dxa"/>
          </w:tcPr>
          <w:p w14:paraId="626D66E1" w14:textId="77777777" w:rsidR="00303A8C" w:rsidRPr="004E0B50" w:rsidRDefault="00303A8C" w:rsidP="00F44D82">
            <w:pPr>
              <w:rPr>
                <w:rFonts w:eastAsia="Aptos" w:cs="Arial"/>
                <w:sz w:val="22"/>
              </w:rPr>
            </w:pPr>
            <w:proofErr w:type="spellStart"/>
            <w:r w:rsidRPr="004E0B50">
              <w:rPr>
                <w:rFonts w:eastAsia="Aptos" w:cs="Arial"/>
                <w:sz w:val="22"/>
              </w:rPr>
              <w:t>Ollscoil</w:t>
            </w:r>
            <w:proofErr w:type="spellEnd"/>
            <w:r w:rsidRPr="004E0B50">
              <w:rPr>
                <w:rFonts w:eastAsia="Aptos" w:cs="Arial"/>
                <w:sz w:val="22"/>
              </w:rPr>
              <w:t xml:space="preserve"> na </w:t>
            </w:r>
            <w:proofErr w:type="spellStart"/>
            <w:r w:rsidRPr="004E0B50">
              <w:rPr>
                <w:rFonts w:eastAsia="Aptos" w:cs="Arial"/>
                <w:sz w:val="22"/>
              </w:rPr>
              <w:t>Gaillimhe</w:t>
            </w:r>
            <w:proofErr w:type="spellEnd"/>
            <w:r w:rsidRPr="004E0B50">
              <w:rPr>
                <w:rFonts w:eastAsia="Aptos" w:cs="Arial"/>
                <w:sz w:val="22"/>
              </w:rPr>
              <w:t>, University of Galway</w:t>
            </w:r>
          </w:p>
        </w:tc>
        <w:tc>
          <w:tcPr>
            <w:tcW w:w="1083" w:type="dxa"/>
          </w:tcPr>
          <w:p w14:paraId="1A10B682" w14:textId="77777777" w:rsidR="00303A8C" w:rsidRPr="004E0B50" w:rsidRDefault="00303A8C" w:rsidP="00F44D82">
            <w:pPr>
              <w:jc w:val="both"/>
              <w:rPr>
                <w:rFonts w:eastAsia="Aptos" w:cs="Arial"/>
                <w:sz w:val="22"/>
              </w:rPr>
            </w:pPr>
            <w:r w:rsidRPr="004E0B50">
              <w:rPr>
                <w:rFonts w:eastAsia="Aptos" w:cs="Arial"/>
                <w:sz w:val="22"/>
              </w:rPr>
              <w:t>D</w:t>
            </w:r>
          </w:p>
        </w:tc>
      </w:tr>
      <w:tr w:rsidR="00303A8C" w:rsidRPr="004E0B50" w14:paraId="48C45A64" w14:textId="77777777" w:rsidTr="00F44D82">
        <w:trPr>
          <w:trHeight w:val="58"/>
        </w:trPr>
        <w:tc>
          <w:tcPr>
            <w:tcW w:w="4957" w:type="dxa"/>
            <w:shd w:val="clear" w:color="auto" w:fill="C4F1FF" w:themeFill="accent5" w:themeFillTint="33"/>
            <w:hideMark/>
          </w:tcPr>
          <w:p w14:paraId="5648AE9E" w14:textId="77777777" w:rsidR="00303A8C" w:rsidRPr="004E0B50" w:rsidRDefault="00303A8C" w:rsidP="00F44D82">
            <w:pPr>
              <w:rPr>
                <w:rFonts w:eastAsia="Aptos" w:cs="Arial"/>
                <w:sz w:val="22"/>
              </w:rPr>
            </w:pPr>
            <w:r w:rsidRPr="004E0B50">
              <w:rPr>
                <w:rFonts w:eastAsia="Aptos" w:cs="Arial"/>
                <w:sz w:val="22"/>
              </w:rPr>
              <w:t>Reimagining 'Common Culture': Democracy, Inclusion and Civic Participation in a Changing Ireland</w:t>
            </w:r>
          </w:p>
        </w:tc>
        <w:tc>
          <w:tcPr>
            <w:tcW w:w="2976" w:type="dxa"/>
            <w:hideMark/>
          </w:tcPr>
          <w:p w14:paraId="3D5FD78A" w14:textId="77777777" w:rsidR="00303A8C" w:rsidRPr="004E0B50" w:rsidRDefault="00303A8C" w:rsidP="00F44D82">
            <w:pPr>
              <w:rPr>
                <w:rFonts w:eastAsia="Aptos" w:cs="Arial"/>
                <w:sz w:val="22"/>
              </w:rPr>
            </w:pPr>
            <w:r w:rsidRPr="004E0B50">
              <w:rPr>
                <w:rFonts w:eastAsia="Aptos" w:cs="Arial"/>
                <w:sz w:val="22"/>
              </w:rPr>
              <w:t>University College Dublin</w:t>
            </w:r>
          </w:p>
        </w:tc>
        <w:tc>
          <w:tcPr>
            <w:tcW w:w="1083" w:type="dxa"/>
            <w:hideMark/>
          </w:tcPr>
          <w:p w14:paraId="20DC9171" w14:textId="77777777" w:rsidR="00303A8C" w:rsidRPr="004E0B50" w:rsidRDefault="00303A8C" w:rsidP="00F44D82">
            <w:pPr>
              <w:jc w:val="both"/>
              <w:rPr>
                <w:rFonts w:eastAsia="Aptos" w:cs="Arial"/>
                <w:sz w:val="22"/>
              </w:rPr>
            </w:pPr>
            <w:r w:rsidRPr="004E0B50">
              <w:rPr>
                <w:rFonts w:eastAsia="Aptos" w:cs="Arial"/>
                <w:sz w:val="22"/>
              </w:rPr>
              <w:t>D</w:t>
            </w:r>
          </w:p>
        </w:tc>
      </w:tr>
    </w:tbl>
    <w:p w14:paraId="2FCC8CF7" w14:textId="77777777" w:rsidR="00303A8C" w:rsidRDefault="00303A8C" w:rsidP="00303A8C">
      <w:pPr>
        <w:jc w:val="both"/>
        <w:rPr>
          <w:rFonts w:eastAsia="Aptos" w:cs="Arial"/>
        </w:rPr>
      </w:pPr>
    </w:p>
    <w:p w14:paraId="5548A304" w14:textId="77777777" w:rsidR="00303A8C" w:rsidRPr="00EA0C66" w:rsidRDefault="00303A8C" w:rsidP="00E21E4B">
      <w:pPr>
        <w:pStyle w:val="Heading2"/>
      </w:pPr>
      <w:r w:rsidRPr="00EA0C66">
        <w:t>Research Collaborations</w:t>
      </w:r>
      <w:r>
        <w:t xml:space="preserve"> and Research Infrastructure</w:t>
      </w:r>
    </w:p>
    <w:p w14:paraId="5EA2AEA3" w14:textId="77777777" w:rsidR="00303A8C" w:rsidRPr="00EA0C66" w:rsidRDefault="00303A8C" w:rsidP="008B1990">
      <w:pPr>
        <w:rPr>
          <w:rFonts w:eastAsia="Aptos" w:cs="Arial"/>
        </w:rPr>
      </w:pPr>
      <w:r w:rsidRPr="00EA0C66">
        <w:rPr>
          <w:rFonts w:eastAsia="Aptos" w:cs="Arial"/>
        </w:rPr>
        <w:t>An Coimisiún is also committed to collaborating with other research bodies, NGOs and stakeholders to deliver high-quality research projects and to promote democratic research in the community.</w:t>
      </w:r>
      <w:r>
        <w:rPr>
          <w:rFonts w:eastAsia="Aptos" w:cs="Arial"/>
        </w:rPr>
        <w:t xml:space="preserve">  As already </w:t>
      </w:r>
      <w:proofErr w:type="gramStart"/>
      <w:r>
        <w:rPr>
          <w:rFonts w:eastAsia="Aptos" w:cs="Arial"/>
        </w:rPr>
        <w:t>mentioned</w:t>
      </w:r>
      <w:proofErr w:type="gramEnd"/>
      <w:r>
        <w:rPr>
          <w:rFonts w:eastAsia="Aptos" w:cs="Arial"/>
        </w:rPr>
        <w:t xml:space="preserve"> we have partnered </w:t>
      </w:r>
      <w:r w:rsidRPr="00EA0C66">
        <w:rPr>
          <w:rFonts w:eastAsia="Aptos" w:cs="Arial"/>
        </w:rPr>
        <w:t xml:space="preserve">with </w:t>
      </w:r>
      <w:proofErr w:type="spellStart"/>
      <w:r w:rsidRPr="00EA0C66">
        <w:rPr>
          <w:rFonts w:eastAsia="Aptos" w:cs="Arial"/>
        </w:rPr>
        <w:t>Taighde</w:t>
      </w:r>
      <w:proofErr w:type="spellEnd"/>
      <w:r w:rsidRPr="00EA0C66">
        <w:rPr>
          <w:rFonts w:eastAsia="Aptos" w:cs="Arial"/>
        </w:rPr>
        <w:t xml:space="preserve"> Éireann</w:t>
      </w:r>
      <w:r>
        <w:rPr>
          <w:rFonts w:eastAsia="Aptos" w:cs="Arial"/>
        </w:rPr>
        <w:t xml:space="preserve"> to fund projects under </w:t>
      </w:r>
      <w:r w:rsidRPr="00545900">
        <w:rPr>
          <w:rFonts w:eastAsia="Aptos" w:cs="Arial"/>
        </w:rPr>
        <w:t>the New Foundations Research Call</w:t>
      </w:r>
      <w:r w:rsidRPr="00EA0C66">
        <w:rPr>
          <w:rFonts w:eastAsia="Aptos" w:cs="Arial"/>
        </w:rPr>
        <w:t xml:space="preserve"> </w:t>
      </w:r>
      <w:r>
        <w:rPr>
          <w:rFonts w:eastAsia="Aptos" w:cs="Arial"/>
        </w:rPr>
        <w:t>and to fund a Public Sector Research Fellowship.</w:t>
      </w:r>
    </w:p>
    <w:p w14:paraId="2212896B" w14:textId="77777777" w:rsidR="00303A8C" w:rsidRPr="00EA0C66" w:rsidRDefault="00303A8C" w:rsidP="008B1990">
      <w:pPr>
        <w:rPr>
          <w:rFonts w:eastAsia="Aptos" w:cs="Arial"/>
        </w:rPr>
      </w:pPr>
      <w:r w:rsidRPr="00EA0C66">
        <w:rPr>
          <w:rFonts w:eastAsia="Aptos" w:cs="Arial"/>
        </w:rPr>
        <w:lastRenderedPageBreak/>
        <w:t xml:space="preserve">In partnership with the Central Statistics Office, An Coimisiún developed questions related to elections for the </w:t>
      </w:r>
      <w:r w:rsidRPr="00EA0C66">
        <w:rPr>
          <w:rFonts w:eastAsia="Aptos" w:cs="Arial"/>
          <w:b/>
          <w:bCs/>
        </w:rPr>
        <w:t>Trust Survey 2025</w:t>
      </w:r>
      <w:r w:rsidRPr="00EA0C66">
        <w:rPr>
          <w:rFonts w:eastAsia="Aptos" w:cs="Arial"/>
        </w:rPr>
        <w:t>. Findings from the survey were</w:t>
      </w:r>
      <w:r w:rsidRPr="00EA0C66">
        <w:rPr>
          <w:rFonts w:eastAsia="Aptos" w:cs="Arial"/>
          <w:b/>
          <w:bCs/>
        </w:rPr>
        <w:t xml:space="preserve"> </w:t>
      </w:r>
      <w:r w:rsidRPr="00EA0C66">
        <w:rPr>
          <w:rFonts w:eastAsia="Aptos" w:cs="Arial"/>
        </w:rPr>
        <w:t xml:space="preserve">published by the CSO on 29 June 2026. Building on this experience we are in contact with the CSO, ESRI and other bodies regarding the potential for inclusion of questions in other surveys including related to some of the groups highlighted in our political participation paper recently published.  </w:t>
      </w:r>
    </w:p>
    <w:p w14:paraId="3C2E9E6B" w14:textId="77777777" w:rsidR="00303A8C" w:rsidRDefault="00303A8C" w:rsidP="008B1990">
      <w:pPr>
        <w:rPr>
          <w:rFonts w:eastAsia="Aptos" w:cs="Arial"/>
        </w:rPr>
      </w:pPr>
      <w:r w:rsidRPr="00EA0C66">
        <w:rPr>
          <w:rFonts w:eastAsia="Aptos" w:cs="Arial"/>
        </w:rPr>
        <w:t xml:space="preserve">In early 2024, An Coimisiún established an expert </w:t>
      </w:r>
      <w:r w:rsidRPr="00EA0C66">
        <w:rPr>
          <w:rFonts w:eastAsia="Aptos" w:cs="Arial"/>
          <w:b/>
          <w:bCs/>
        </w:rPr>
        <w:t>Research Advisory Group</w:t>
      </w:r>
      <w:r w:rsidRPr="00EA0C66">
        <w:rPr>
          <w:rFonts w:eastAsia="Aptos" w:cs="Arial"/>
        </w:rPr>
        <w:t xml:space="preserve"> (RAG) to offer guidance regarding the direction and contents of our research, and to support us in the delivery of key research projects. The RAG </w:t>
      </w:r>
      <w:r>
        <w:rPr>
          <w:rFonts w:eastAsia="Aptos" w:cs="Arial"/>
        </w:rPr>
        <w:t xml:space="preserve">was </w:t>
      </w:r>
      <w:r w:rsidRPr="00EA0C66">
        <w:rPr>
          <w:rFonts w:eastAsia="Aptos" w:cs="Arial"/>
        </w:rPr>
        <w:t xml:space="preserve">chaired </w:t>
      </w:r>
      <w:r w:rsidRPr="00545900">
        <w:rPr>
          <w:rFonts w:eastAsia="Aptos" w:cs="Arial"/>
        </w:rPr>
        <w:t>over this period</w:t>
      </w:r>
      <w:r>
        <w:rPr>
          <w:rFonts w:eastAsia="Aptos" w:cs="Arial"/>
        </w:rPr>
        <w:t xml:space="preserve"> </w:t>
      </w:r>
      <w:r w:rsidRPr="00EA0C66">
        <w:rPr>
          <w:rFonts w:eastAsia="Aptos" w:cs="Arial"/>
        </w:rPr>
        <w:t>by Professor Caroline Fennell and comprises twelve other members, including representatives of potentially under-reached groups in society and experts in fields such as political science, law and sociology, as well as an international member.</w:t>
      </w:r>
    </w:p>
    <w:p w14:paraId="638052D3" w14:textId="77777777" w:rsidR="00303A8C" w:rsidRPr="00EA0C66" w:rsidRDefault="00303A8C" w:rsidP="008B1990">
      <w:pPr>
        <w:rPr>
          <w:rFonts w:eastAsia="Aptos" w:cs="Arial"/>
        </w:rPr>
      </w:pPr>
      <w:r>
        <w:rPr>
          <w:rFonts w:eastAsia="Aptos" w:cs="Arial"/>
        </w:rPr>
        <w:t>The RAG has been invaluable in advising and supporting the development and delivery of the Research Programme and it is intended that the RAG will continue under the next Research Programme.</w:t>
      </w:r>
    </w:p>
    <w:p w14:paraId="4CF64E54" w14:textId="77777777" w:rsidR="00303A8C" w:rsidRPr="00EA0C66" w:rsidRDefault="00303A8C" w:rsidP="008B1990">
      <w:pPr>
        <w:rPr>
          <w:rFonts w:eastAsia="Aptos" w:cs="Arial"/>
        </w:rPr>
      </w:pPr>
      <w:r w:rsidRPr="00EA0C66">
        <w:rPr>
          <w:rFonts w:eastAsia="Aptos" w:cs="Arial"/>
        </w:rPr>
        <w:t xml:space="preserve">In consultation with the RAG, An Coimisiún developed a </w:t>
      </w:r>
      <w:r w:rsidRPr="00EA0C66">
        <w:rPr>
          <w:rFonts w:eastAsia="Aptos" w:cs="Arial"/>
          <w:b/>
          <w:bCs/>
        </w:rPr>
        <w:t>Research Integrity and Ethics Policy</w:t>
      </w:r>
      <w:r w:rsidRPr="00EA0C66">
        <w:rPr>
          <w:rFonts w:eastAsia="Aptos" w:cs="Arial"/>
        </w:rPr>
        <w:t xml:space="preserve">, which outlines the key principles and objectives that underpin all stages of the research process. </w:t>
      </w:r>
      <w:r w:rsidRPr="00545900">
        <w:rPr>
          <w:rFonts w:eastAsia="Aptos" w:cs="Arial"/>
        </w:rPr>
        <w:t>It also includes provisions regarding the use of Artificial Intelligence in our research.</w:t>
      </w:r>
      <w:r>
        <w:rPr>
          <w:rFonts w:eastAsia="Aptos" w:cs="Arial"/>
        </w:rPr>
        <w:t xml:space="preserve"> </w:t>
      </w:r>
      <w:r w:rsidRPr="00EA0C66">
        <w:rPr>
          <w:rFonts w:eastAsia="Aptos" w:cs="Arial"/>
        </w:rPr>
        <w:t>All research projects conducted or commissioned by An Coimisiún adhere to this policy, which is guided by our organisational vision and values.</w:t>
      </w:r>
    </w:p>
    <w:p w14:paraId="2027D904" w14:textId="77777777" w:rsidR="00303A8C" w:rsidRDefault="00303A8C" w:rsidP="008B1990">
      <w:pPr>
        <w:rPr>
          <w:rFonts w:eastAsia="Aptos" w:cs="Arial"/>
        </w:rPr>
      </w:pPr>
      <w:r w:rsidRPr="00EA0C66">
        <w:rPr>
          <w:rFonts w:eastAsia="Aptos" w:cs="Arial"/>
        </w:rPr>
        <w:t xml:space="preserve">An Coimisiún has created and developed a </w:t>
      </w:r>
      <w:r w:rsidRPr="00EA0C66">
        <w:rPr>
          <w:rFonts w:eastAsia="Aptos" w:cs="Arial"/>
          <w:b/>
          <w:bCs/>
        </w:rPr>
        <w:t>dedicated research section on its website</w:t>
      </w:r>
      <w:r w:rsidRPr="00EA0C66">
        <w:rPr>
          <w:rFonts w:eastAsia="Aptos" w:cs="Arial"/>
        </w:rPr>
        <w:t xml:space="preserve">, with pages dedicated to An Coimisiún’s </w:t>
      </w:r>
      <w:hyperlink r:id="rId29" w:history="1">
        <w:r w:rsidRPr="00EA0C66">
          <w:rPr>
            <w:rFonts w:eastAsia="Aptos" w:cs="Arial"/>
            <w:color w:val="467886"/>
            <w:u w:val="single"/>
          </w:rPr>
          <w:t>research publications</w:t>
        </w:r>
      </w:hyperlink>
      <w:r w:rsidRPr="00EA0C66">
        <w:rPr>
          <w:rFonts w:eastAsia="Aptos" w:cs="Arial"/>
        </w:rPr>
        <w:t xml:space="preserve">, </w:t>
      </w:r>
      <w:hyperlink r:id="rId30" w:history="1">
        <w:r w:rsidRPr="00EA0C66">
          <w:rPr>
            <w:rFonts w:eastAsia="Aptos" w:cs="Arial"/>
            <w:color w:val="467886"/>
            <w:u w:val="single"/>
          </w:rPr>
          <w:t>research call</w:t>
        </w:r>
      </w:hyperlink>
      <w:r w:rsidRPr="00EA0C66">
        <w:rPr>
          <w:rFonts w:eastAsia="Aptos" w:cs="Arial"/>
        </w:rPr>
        <w:t xml:space="preserve"> and </w:t>
      </w:r>
      <w:hyperlink r:id="rId31" w:history="1">
        <w:r w:rsidRPr="00EA0C66">
          <w:rPr>
            <w:rFonts w:eastAsia="Aptos" w:cs="Arial"/>
            <w:color w:val="467886"/>
            <w:u w:val="single"/>
          </w:rPr>
          <w:t>research opportunities</w:t>
        </w:r>
      </w:hyperlink>
      <w:r w:rsidRPr="00EA0C66">
        <w:rPr>
          <w:rFonts w:eastAsia="Aptos" w:cs="Arial"/>
        </w:rPr>
        <w:t xml:space="preserve">. There is also a dedicated page featuring details of the </w:t>
      </w:r>
      <w:hyperlink r:id="rId32" w:history="1">
        <w:r w:rsidRPr="00EA0C66">
          <w:rPr>
            <w:rFonts w:eastAsia="Aptos" w:cs="Arial"/>
            <w:color w:val="467886"/>
            <w:u w:val="single"/>
          </w:rPr>
          <w:t>NEDS</w:t>
        </w:r>
      </w:hyperlink>
      <w:r w:rsidRPr="00EA0C66">
        <w:rPr>
          <w:rFonts w:eastAsia="Aptos" w:cs="Arial"/>
        </w:rPr>
        <w:t xml:space="preserve">, to complement the standalone </w:t>
      </w:r>
      <w:hyperlink r:id="rId33" w:history="1">
        <w:r w:rsidRPr="00EA0C66">
          <w:rPr>
            <w:rFonts w:eastAsia="Aptos" w:cs="Arial"/>
            <w:color w:val="467886"/>
            <w:u w:val="single"/>
          </w:rPr>
          <w:t>NEDS website</w:t>
        </w:r>
      </w:hyperlink>
      <w:r w:rsidRPr="00EA0C66">
        <w:rPr>
          <w:rFonts w:eastAsia="Aptos" w:cs="Arial"/>
        </w:rPr>
        <w:t xml:space="preserve">. The first phase of the NEDS website was launched by An Coimisiún in 2026, with plans for the site to be significantly expanded in the future with features such as interactive dashboards which will be available to the public. </w:t>
      </w:r>
    </w:p>
    <w:p w14:paraId="33BD2288" w14:textId="77777777" w:rsidR="00303A8C" w:rsidRPr="00FB295A" w:rsidRDefault="00303A8C" w:rsidP="008B1990">
      <w:pPr>
        <w:rPr>
          <w:rFonts w:ascii="Aptos" w:eastAsia="Aptos" w:hAnsi="Aptos" w:cs="Times New Roman"/>
        </w:rPr>
      </w:pPr>
      <w:r w:rsidRPr="00545900">
        <w:rPr>
          <w:rFonts w:eastAsia="Aptos" w:cs="Arial"/>
        </w:rPr>
        <w:t>We are happy to answer any queries or take feedback on our progress to date.</w:t>
      </w:r>
    </w:p>
    <w:p w14:paraId="48A98830" w14:textId="77777777" w:rsidR="00163ECC" w:rsidRPr="003F78AB" w:rsidRDefault="00163ECC" w:rsidP="008B1990"/>
    <w:p w14:paraId="191CF3C7" w14:textId="77777777" w:rsidR="008B1990" w:rsidRPr="003F78AB" w:rsidRDefault="008B1990"/>
    <w:sectPr w:rsidR="008B1990" w:rsidRPr="003F78AB" w:rsidSect="00BC02A0">
      <w:headerReference w:type="default" r:id="rId34"/>
      <w:footerReference w:type="default" r:id="rId35"/>
      <w:endnotePr>
        <w:numFmt w:val="decimal"/>
      </w:endnotePr>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8A1BE" w14:textId="77777777" w:rsidR="00906B2B" w:rsidRDefault="00906B2B" w:rsidP="0082743E">
      <w:pPr>
        <w:spacing w:after="0" w:line="240" w:lineRule="auto"/>
      </w:pPr>
      <w:r>
        <w:separator/>
      </w:r>
    </w:p>
  </w:endnote>
  <w:endnote w:type="continuationSeparator" w:id="0">
    <w:p w14:paraId="4863F582" w14:textId="77777777" w:rsidR="00906B2B" w:rsidRDefault="00906B2B" w:rsidP="0082743E">
      <w:pPr>
        <w:spacing w:after="0" w:line="240" w:lineRule="auto"/>
      </w:pPr>
      <w:r>
        <w:continuationSeparator/>
      </w:r>
    </w:p>
  </w:endnote>
  <w:endnote w:type="continuationNotice" w:id="1">
    <w:p w14:paraId="31D9840E" w14:textId="77777777" w:rsidR="00906B2B" w:rsidRDefault="00906B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878793"/>
      <w:docPartObj>
        <w:docPartGallery w:val="Page Numbers (Bottom of Page)"/>
        <w:docPartUnique/>
      </w:docPartObj>
    </w:sdtPr>
    <w:sdtEndPr/>
    <w:sdtContent>
      <w:p w14:paraId="234E9FB0" w14:textId="77777777" w:rsidR="00EF304A" w:rsidRDefault="00EF304A">
        <w:pPr>
          <w:pStyle w:val="Footer"/>
          <w:jc w:val="right"/>
        </w:pPr>
        <w:r>
          <w:fldChar w:fldCharType="begin"/>
        </w:r>
        <w:r>
          <w:instrText>PAGE   \* MERGEFORMAT</w:instrText>
        </w:r>
        <w:r>
          <w:fldChar w:fldCharType="separate"/>
        </w:r>
        <w:r>
          <w:rPr>
            <w:lang w:val="en-GB"/>
          </w:rPr>
          <w:t>2</w:t>
        </w:r>
        <w:r>
          <w:fldChar w:fldCharType="end"/>
        </w:r>
      </w:p>
    </w:sdtContent>
  </w:sdt>
  <w:p w14:paraId="1A50D524" w14:textId="77777777" w:rsidR="00EF304A" w:rsidRDefault="00EF3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29B23" w14:textId="77777777" w:rsidR="00906B2B" w:rsidRDefault="00906B2B" w:rsidP="0082743E">
      <w:pPr>
        <w:spacing w:after="0" w:line="240" w:lineRule="auto"/>
      </w:pPr>
      <w:r>
        <w:separator/>
      </w:r>
    </w:p>
  </w:footnote>
  <w:footnote w:type="continuationSeparator" w:id="0">
    <w:p w14:paraId="136B5AC3" w14:textId="77777777" w:rsidR="00906B2B" w:rsidRDefault="00906B2B" w:rsidP="0082743E">
      <w:pPr>
        <w:spacing w:after="0" w:line="240" w:lineRule="auto"/>
      </w:pPr>
      <w:r>
        <w:continuationSeparator/>
      </w:r>
    </w:p>
  </w:footnote>
  <w:footnote w:type="continuationNotice" w:id="1">
    <w:p w14:paraId="5CFFAE17" w14:textId="77777777" w:rsidR="00906B2B" w:rsidRDefault="00906B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F994" w14:textId="77777777" w:rsidR="0075776D" w:rsidRPr="0075776D" w:rsidRDefault="0075776D">
    <w:pPr>
      <w:pStyle w:val="Header"/>
      <w:rPr>
        <w:rStyle w:val="SubtleEmphasis"/>
      </w:rPr>
    </w:pPr>
    <w:r>
      <w:rPr>
        <w:i/>
        <w:iCs/>
        <w:noProof/>
        <w:color w:val="004F9F" w:themeColor="accent1"/>
        <w:sz w:val="22"/>
      </w:rPr>
      <w:drawing>
        <wp:anchor distT="0" distB="0" distL="114300" distR="114300" simplePos="0" relativeHeight="251657216" behindDoc="1" locked="0" layoutInCell="1" allowOverlap="1" wp14:anchorId="69CBB0AF" wp14:editId="4646201C">
          <wp:simplePos x="0" y="0"/>
          <wp:positionH relativeFrom="column">
            <wp:posOffset>4638675</wp:posOffset>
          </wp:positionH>
          <wp:positionV relativeFrom="paragraph">
            <wp:posOffset>-87630</wp:posOffset>
          </wp:positionV>
          <wp:extent cx="1502421" cy="378000"/>
          <wp:effectExtent l="0" t="0" r="0" b="0"/>
          <wp:wrapTight wrapText="bothSides">
            <wp:wrapPolygon edited="0">
              <wp:start x="1643" y="1089"/>
              <wp:lineTo x="822" y="7624"/>
              <wp:lineTo x="822" y="14158"/>
              <wp:lineTo x="1643" y="19603"/>
              <wp:lineTo x="3560" y="19603"/>
              <wp:lineTo x="19993" y="17425"/>
              <wp:lineTo x="19993" y="4356"/>
              <wp:lineTo x="3560" y="1089"/>
              <wp:lineTo x="1643" y="1089"/>
            </wp:wrapPolygon>
          </wp:wrapTight>
          <wp:docPr id="644009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42151" name="Picture 2009542151"/>
                  <pic:cNvPicPr/>
                </pic:nvPicPr>
                <pic:blipFill>
                  <a:blip r:embed="rId1">
                    <a:extLst>
                      <a:ext uri="{28A0092B-C50C-407E-A947-70E740481C1C}">
                        <a14:useLocalDpi xmlns:a14="http://schemas.microsoft.com/office/drawing/2010/main" val="0"/>
                      </a:ext>
                    </a:extLst>
                  </a:blip>
                  <a:stretch>
                    <a:fillRect/>
                  </a:stretch>
                </pic:blipFill>
                <pic:spPr>
                  <a:xfrm>
                    <a:off x="0" y="0"/>
                    <a:ext cx="1502421" cy="378000"/>
                  </a:xfrm>
                  <a:prstGeom prst="rect">
                    <a:avLst/>
                  </a:prstGeom>
                </pic:spPr>
              </pic:pic>
            </a:graphicData>
          </a:graphic>
          <wp14:sizeRelH relativeFrom="margin">
            <wp14:pctWidth>0</wp14:pctWidth>
          </wp14:sizeRelH>
          <wp14:sizeRelV relativeFrom="margin">
            <wp14:pctHeight>0</wp14:pctHeight>
          </wp14:sizeRelV>
        </wp:anchor>
      </w:drawing>
    </w:r>
    <w:r w:rsidRPr="0075776D">
      <w:rPr>
        <w:rStyle w:val="SubtleEmphasi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A66"/>
    <w:multiLevelType w:val="hybridMultilevel"/>
    <w:tmpl w:val="3E103714"/>
    <w:lvl w:ilvl="0" w:tplc="8C6EC5A0">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75226B"/>
    <w:multiLevelType w:val="hybridMultilevel"/>
    <w:tmpl w:val="5FACD8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7E624B"/>
    <w:multiLevelType w:val="hybridMultilevel"/>
    <w:tmpl w:val="77B26E4E"/>
    <w:lvl w:ilvl="0" w:tplc="7F02EEB6">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60409F"/>
    <w:multiLevelType w:val="hybridMultilevel"/>
    <w:tmpl w:val="184C5A3A"/>
    <w:lvl w:ilvl="0" w:tplc="6C64AC0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120458"/>
    <w:multiLevelType w:val="hybridMultilevel"/>
    <w:tmpl w:val="AB6CF038"/>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05360DD"/>
    <w:multiLevelType w:val="hybridMultilevel"/>
    <w:tmpl w:val="3E36FB82"/>
    <w:lvl w:ilvl="0" w:tplc="18090003">
      <w:start w:val="1"/>
      <w:numFmt w:val="bullet"/>
      <w:lvlText w:val="o"/>
      <w:lvlJc w:val="left"/>
      <w:pPr>
        <w:ind w:left="720" w:hanging="360"/>
      </w:pPr>
      <w:rPr>
        <w:rFonts w:ascii="Courier New" w:hAnsi="Courier New" w:cs="Courier New"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185610"/>
    <w:multiLevelType w:val="hybridMultilevel"/>
    <w:tmpl w:val="AD90E6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9D7E13"/>
    <w:multiLevelType w:val="hybridMultilevel"/>
    <w:tmpl w:val="453C7EF8"/>
    <w:lvl w:ilvl="0" w:tplc="49BC092C">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A5333D"/>
    <w:multiLevelType w:val="hybridMultilevel"/>
    <w:tmpl w:val="0D2CC2A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6064E5"/>
    <w:multiLevelType w:val="hybridMultilevel"/>
    <w:tmpl w:val="6DC497EE"/>
    <w:lvl w:ilvl="0" w:tplc="7592E20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C345C"/>
    <w:multiLevelType w:val="hybridMultilevel"/>
    <w:tmpl w:val="B268F664"/>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3454385"/>
    <w:multiLevelType w:val="hybridMultilevel"/>
    <w:tmpl w:val="4670997C"/>
    <w:lvl w:ilvl="0" w:tplc="BE3466CE">
      <w:start w:val="1"/>
      <w:numFmt w:val="bullet"/>
      <w:lvlText w:val="-"/>
      <w:lvlJc w:val="left"/>
      <w:pPr>
        <w:ind w:left="720" w:hanging="360"/>
      </w:pPr>
      <w:rPr>
        <w:rFonts w:ascii="Aptos" w:eastAsiaTheme="minorHAnsi" w:hAnsi="Aptos" w:cstheme="minorBidi"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BE7930"/>
    <w:multiLevelType w:val="hybridMultilevel"/>
    <w:tmpl w:val="075004D8"/>
    <w:lvl w:ilvl="0" w:tplc="DEA281E0">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D25AE5"/>
    <w:multiLevelType w:val="hybridMultilevel"/>
    <w:tmpl w:val="E502FA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1B16F6"/>
    <w:multiLevelType w:val="hybridMultilevel"/>
    <w:tmpl w:val="6C1CFA90"/>
    <w:lvl w:ilvl="0" w:tplc="3FDAE6CA">
      <w:start w:val="1"/>
      <w:numFmt w:val="bullet"/>
      <w:lvlText w:val="-"/>
      <w:lvlJc w:val="left"/>
      <w:pPr>
        <w:ind w:left="720" w:hanging="360"/>
      </w:pPr>
      <w:rPr>
        <w:rFonts w:ascii="Aptos" w:eastAsiaTheme="minorHAnsi" w:hAnsi="Aptos" w:cstheme="minorHAns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051C06"/>
    <w:multiLevelType w:val="hybridMultilevel"/>
    <w:tmpl w:val="DC4CFD28"/>
    <w:lvl w:ilvl="0" w:tplc="FEBE49CE">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E562842"/>
    <w:multiLevelType w:val="multilevel"/>
    <w:tmpl w:val="526A1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C06A0E"/>
    <w:multiLevelType w:val="hybridMultilevel"/>
    <w:tmpl w:val="E362D8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6D442D"/>
    <w:multiLevelType w:val="hybridMultilevel"/>
    <w:tmpl w:val="530411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6F53A0"/>
    <w:multiLevelType w:val="hybridMultilevel"/>
    <w:tmpl w:val="E5487F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6C519B"/>
    <w:multiLevelType w:val="hybridMultilevel"/>
    <w:tmpl w:val="049420E2"/>
    <w:lvl w:ilvl="0" w:tplc="818AEAF2">
      <w:start w:val="11"/>
      <w:numFmt w:val="bullet"/>
      <w:lvlText w:val="-"/>
      <w:lvlJc w:val="left"/>
      <w:pPr>
        <w:ind w:left="1080" w:hanging="360"/>
      </w:pPr>
      <w:rPr>
        <w:rFonts w:ascii="Arial Nova" w:eastAsiaTheme="minorHAnsi" w:hAnsi="Arial Nova" w:cstheme="minorBidi" w:hint="default"/>
        <w:color w:val="auto"/>
        <w:sz w:val="22"/>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8664771"/>
    <w:multiLevelType w:val="hybridMultilevel"/>
    <w:tmpl w:val="789EAC86"/>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C070055"/>
    <w:multiLevelType w:val="multilevel"/>
    <w:tmpl w:val="D668DFC2"/>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DDE7F9C"/>
    <w:multiLevelType w:val="hybridMultilevel"/>
    <w:tmpl w:val="87BCE042"/>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243A21"/>
    <w:multiLevelType w:val="hybridMultilevel"/>
    <w:tmpl w:val="9A623750"/>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E9B2D7D"/>
    <w:multiLevelType w:val="hybridMultilevel"/>
    <w:tmpl w:val="F7C27F22"/>
    <w:lvl w:ilvl="0" w:tplc="05A87026">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9C456E"/>
    <w:multiLevelType w:val="hybridMultilevel"/>
    <w:tmpl w:val="8C24AA92"/>
    <w:lvl w:ilvl="0" w:tplc="00E6E576">
      <w:start w:val="1"/>
      <w:numFmt w:val="decimal"/>
      <w:lvlText w:val="%1."/>
      <w:lvlJc w:val="left"/>
      <w:pPr>
        <w:ind w:left="720" w:hanging="360"/>
      </w:pPr>
      <w:rPr>
        <w:rFonts w:hint="default"/>
        <w:color w:val="0070C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FAE6171"/>
    <w:multiLevelType w:val="hybridMultilevel"/>
    <w:tmpl w:val="929C12FA"/>
    <w:lvl w:ilvl="0" w:tplc="8DF42CE0">
      <w:start w:val="1"/>
      <w:numFmt w:val="bullet"/>
      <w:lvlText w:va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FA0EE3"/>
    <w:multiLevelType w:val="hybridMultilevel"/>
    <w:tmpl w:val="82A0C68A"/>
    <w:lvl w:ilvl="0" w:tplc="DD4E9DD6">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644115E"/>
    <w:multiLevelType w:val="hybridMultilevel"/>
    <w:tmpl w:val="88DCC122"/>
    <w:lvl w:ilvl="0" w:tplc="680ABB86">
      <w:start w:val="1"/>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265B8F"/>
    <w:multiLevelType w:val="hybridMultilevel"/>
    <w:tmpl w:val="B0D6A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86A6ABF"/>
    <w:multiLevelType w:val="hybridMultilevel"/>
    <w:tmpl w:val="3A36A050"/>
    <w:lvl w:ilvl="0" w:tplc="AE00BE3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B4B6226"/>
    <w:multiLevelType w:val="hybridMultilevel"/>
    <w:tmpl w:val="FB602B48"/>
    <w:lvl w:ilvl="0" w:tplc="BA5E2EAC">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7526961"/>
    <w:multiLevelType w:val="hybridMultilevel"/>
    <w:tmpl w:val="FE326C74"/>
    <w:lvl w:ilvl="0" w:tplc="329E62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F700AF"/>
    <w:multiLevelType w:val="multilevel"/>
    <w:tmpl w:val="E9D88A7A"/>
    <w:lvl w:ilvl="0">
      <w:start w:val="1"/>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973712067">
    <w:abstractNumId w:val="20"/>
  </w:num>
  <w:num w:numId="2" w16cid:durableId="418529761">
    <w:abstractNumId w:val="7"/>
  </w:num>
  <w:num w:numId="3" w16cid:durableId="1091008247">
    <w:abstractNumId w:val="0"/>
  </w:num>
  <w:num w:numId="4" w16cid:durableId="74792542">
    <w:abstractNumId w:val="30"/>
  </w:num>
  <w:num w:numId="5" w16cid:durableId="1765807862">
    <w:abstractNumId w:val="14"/>
  </w:num>
  <w:num w:numId="6" w16cid:durableId="1316639208">
    <w:abstractNumId w:val="13"/>
  </w:num>
  <w:num w:numId="7" w16cid:durableId="1188520433">
    <w:abstractNumId w:val="3"/>
  </w:num>
  <w:num w:numId="8" w16cid:durableId="908350051">
    <w:abstractNumId w:val="11"/>
  </w:num>
  <w:num w:numId="9" w16cid:durableId="1857571525">
    <w:abstractNumId w:val="16"/>
  </w:num>
  <w:num w:numId="10" w16cid:durableId="913900292">
    <w:abstractNumId w:val="32"/>
  </w:num>
  <w:num w:numId="11" w16cid:durableId="1445728088">
    <w:abstractNumId w:val="6"/>
  </w:num>
  <w:num w:numId="12" w16cid:durableId="852763339">
    <w:abstractNumId w:val="28"/>
  </w:num>
  <w:num w:numId="13" w16cid:durableId="1404716826">
    <w:abstractNumId w:val="15"/>
  </w:num>
  <w:num w:numId="14" w16cid:durableId="720592290">
    <w:abstractNumId w:val="31"/>
  </w:num>
  <w:num w:numId="15" w16cid:durableId="338240678">
    <w:abstractNumId w:val="29"/>
  </w:num>
  <w:num w:numId="16" w16cid:durableId="875433099">
    <w:abstractNumId w:val="12"/>
  </w:num>
  <w:num w:numId="17" w16cid:durableId="739402843">
    <w:abstractNumId w:val="18"/>
  </w:num>
  <w:num w:numId="18" w16cid:durableId="1378630134">
    <w:abstractNumId w:val="2"/>
  </w:num>
  <w:num w:numId="19" w16cid:durableId="1345859386">
    <w:abstractNumId w:val="26"/>
  </w:num>
  <w:num w:numId="20" w16cid:durableId="1010644085">
    <w:abstractNumId w:val="5"/>
  </w:num>
  <w:num w:numId="21" w16cid:durableId="1296258088">
    <w:abstractNumId w:val="24"/>
  </w:num>
  <w:num w:numId="22" w16cid:durableId="1473599305">
    <w:abstractNumId w:val="23"/>
  </w:num>
  <w:num w:numId="23" w16cid:durableId="1618633931">
    <w:abstractNumId w:val="8"/>
  </w:num>
  <w:num w:numId="24" w16cid:durableId="1862165168">
    <w:abstractNumId w:val="21"/>
  </w:num>
  <w:num w:numId="25" w16cid:durableId="1622305514">
    <w:abstractNumId w:val="4"/>
  </w:num>
  <w:num w:numId="26" w16cid:durableId="834033616">
    <w:abstractNumId w:val="25"/>
  </w:num>
  <w:num w:numId="27" w16cid:durableId="1227034058">
    <w:abstractNumId w:val="19"/>
  </w:num>
  <w:num w:numId="28" w16cid:durableId="2073118379">
    <w:abstractNumId w:val="10"/>
  </w:num>
  <w:num w:numId="29" w16cid:durableId="1972637827">
    <w:abstractNumId w:val="33"/>
  </w:num>
  <w:num w:numId="30" w16cid:durableId="598176341">
    <w:abstractNumId w:val="17"/>
  </w:num>
  <w:num w:numId="31" w16cid:durableId="1837065411">
    <w:abstractNumId w:val="34"/>
  </w:num>
  <w:num w:numId="32" w16cid:durableId="577059064">
    <w:abstractNumId w:val="9"/>
  </w:num>
  <w:num w:numId="33" w16cid:durableId="1676570775">
    <w:abstractNumId w:val="22"/>
  </w:num>
  <w:num w:numId="34" w16cid:durableId="1365449406">
    <w:abstractNumId w:val="1"/>
  </w:num>
  <w:num w:numId="35" w16cid:durableId="1751191634">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BF"/>
    <w:rsid w:val="0000064D"/>
    <w:rsid w:val="0000290D"/>
    <w:rsid w:val="00003F03"/>
    <w:rsid w:val="00003F39"/>
    <w:rsid w:val="00005263"/>
    <w:rsid w:val="000064B4"/>
    <w:rsid w:val="00010C6D"/>
    <w:rsid w:val="000119BA"/>
    <w:rsid w:val="00011A93"/>
    <w:rsid w:val="00011B3E"/>
    <w:rsid w:val="00012F9B"/>
    <w:rsid w:val="00013DFD"/>
    <w:rsid w:val="00014AC9"/>
    <w:rsid w:val="0001512A"/>
    <w:rsid w:val="00015496"/>
    <w:rsid w:val="000162D8"/>
    <w:rsid w:val="00016FBA"/>
    <w:rsid w:val="000201F2"/>
    <w:rsid w:val="0002162F"/>
    <w:rsid w:val="00021F1C"/>
    <w:rsid w:val="00022F8B"/>
    <w:rsid w:val="0002349E"/>
    <w:rsid w:val="00023E35"/>
    <w:rsid w:val="00027842"/>
    <w:rsid w:val="000309EC"/>
    <w:rsid w:val="000311CE"/>
    <w:rsid w:val="00034127"/>
    <w:rsid w:val="00034224"/>
    <w:rsid w:val="00034499"/>
    <w:rsid w:val="000356BB"/>
    <w:rsid w:val="000361FA"/>
    <w:rsid w:val="00036992"/>
    <w:rsid w:val="00037EFA"/>
    <w:rsid w:val="000400A9"/>
    <w:rsid w:val="00040411"/>
    <w:rsid w:val="0004327A"/>
    <w:rsid w:val="00043E18"/>
    <w:rsid w:val="000440B2"/>
    <w:rsid w:val="00047D25"/>
    <w:rsid w:val="00050616"/>
    <w:rsid w:val="000513E1"/>
    <w:rsid w:val="000534BF"/>
    <w:rsid w:val="00054F54"/>
    <w:rsid w:val="0005509D"/>
    <w:rsid w:val="000550FF"/>
    <w:rsid w:val="000553AC"/>
    <w:rsid w:val="0006028F"/>
    <w:rsid w:val="0006060E"/>
    <w:rsid w:val="000638A7"/>
    <w:rsid w:val="00063C10"/>
    <w:rsid w:val="00064888"/>
    <w:rsid w:val="000655C8"/>
    <w:rsid w:val="00066F5E"/>
    <w:rsid w:val="00070973"/>
    <w:rsid w:val="00071368"/>
    <w:rsid w:val="00071F7F"/>
    <w:rsid w:val="00072CB9"/>
    <w:rsid w:val="00074D7E"/>
    <w:rsid w:val="00075AAD"/>
    <w:rsid w:val="00075C96"/>
    <w:rsid w:val="00076622"/>
    <w:rsid w:val="00076A3A"/>
    <w:rsid w:val="0007728E"/>
    <w:rsid w:val="000772D1"/>
    <w:rsid w:val="00077BF5"/>
    <w:rsid w:val="00077FD9"/>
    <w:rsid w:val="00082413"/>
    <w:rsid w:val="000836E2"/>
    <w:rsid w:val="00086D4F"/>
    <w:rsid w:val="000875C6"/>
    <w:rsid w:val="000878FE"/>
    <w:rsid w:val="00090260"/>
    <w:rsid w:val="00091015"/>
    <w:rsid w:val="000919CE"/>
    <w:rsid w:val="00091D55"/>
    <w:rsid w:val="00092576"/>
    <w:rsid w:val="00092E11"/>
    <w:rsid w:val="00093E5E"/>
    <w:rsid w:val="00094E83"/>
    <w:rsid w:val="00095A0E"/>
    <w:rsid w:val="000960F8"/>
    <w:rsid w:val="000969FF"/>
    <w:rsid w:val="000974E7"/>
    <w:rsid w:val="00097C8A"/>
    <w:rsid w:val="000A3629"/>
    <w:rsid w:val="000A3FF6"/>
    <w:rsid w:val="000A51B0"/>
    <w:rsid w:val="000A5DA6"/>
    <w:rsid w:val="000A609A"/>
    <w:rsid w:val="000A6C16"/>
    <w:rsid w:val="000A72DA"/>
    <w:rsid w:val="000B0E02"/>
    <w:rsid w:val="000B2B21"/>
    <w:rsid w:val="000B2BB8"/>
    <w:rsid w:val="000B2D10"/>
    <w:rsid w:val="000B4369"/>
    <w:rsid w:val="000B7269"/>
    <w:rsid w:val="000C3F55"/>
    <w:rsid w:val="000C4773"/>
    <w:rsid w:val="000C48AE"/>
    <w:rsid w:val="000C6B57"/>
    <w:rsid w:val="000C77F8"/>
    <w:rsid w:val="000C7BB2"/>
    <w:rsid w:val="000C7D64"/>
    <w:rsid w:val="000D186D"/>
    <w:rsid w:val="000D19D0"/>
    <w:rsid w:val="000D1FB3"/>
    <w:rsid w:val="000D55D5"/>
    <w:rsid w:val="000D5CC0"/>
    <w:rsid w:val="000D6021"/>
    <w:rsid w:val="000D639F"/>
    <w:rsid w:val="000D7FBB"/>
    <w:rsid w:val="000E03B4"/>
    <w:rsid w:val="000E058D"/>
    <w:rsid w:val="000E0801"/>
    <w:rsid w:val="000E172B"/>
    <w:rsid w:val="000E1F9A"/>
    <w:rsid w:val="000E2006"/>
    <w:rsid w:val="000E2BFA"/>
    <w:rsid w:val="000E4B20"/>
    <w:rsid w:val="000E76A9"/>
    <w:rsid w:val="000F1CF0"/>
    <w:rsid w:val="000F1F4B"/>
    <w:rsid w:val="000F215B"/>
    <w:rsid w:val="000F24C1"/>
    <w:rsid w:val="000F3BE8"/>
    <w:rsid w:val="000F42B3"/>
    <w:rsid w:val="000F6BD3"/>
    <w:rsid w:val="000F73AA"/>
    <w:rsid w:val="000F767D"/>
    <w:rsid w:val="00100B75"/>
    <w:rsid w:val="00101BE3"/>
    <w:rsid w:val="001032CA"/>
    <w:rsid w:val="00103A30"/>
    <w:rsid w:val="00103B2E"/>
    <w:rsid w:val="00105BAB"/>
    <w:rsid w:val="00106023"/>
    <w:rsid w:val="001068AE"/>
    <w:rsid w:val="00106A44"/>
    <w:rsid w:val="001073EC"/>
    <w:rsid w:val="00110109"/>
    <w:rsid w:val="00110D50"/>
    <w:rsid w:val="00110FE7"/>
    <w:rsid w:val="00111268"/>
    <w:rsid w:val="00112236"/>
    <w:rsid w:val="00112C3B"/>
    <w:rsid w:val="00113903"/>
    <w:rsid w:val="001141E0"/>
    <w:rsid w:val="00114A0F"/>
    <w:rsid w:val="00116A09"/>
    <w:rsid w:val="00117965"/>
    <w:rsid w:val="0012021A"/>
    <w:rsid w:val="00120589"/>
    <w:rsid w:val="00125E43"/>
    <w:rsid w:val="0012615F"/>
    <w:rsid w:val="0013445F"/>
    <w:rsid w:val="00134650"/>
    <w:rsid w:val="00134A87"/>
    <w:rsid w:val="00134C04"/>
    <w:rsid w:val="00135413"/>
    <w:rsid w:val="00135A3B"/>
    <w:rsid w:val="00136D2E"/>
    <w:rsid w:val="00137055"/>
    <w:rsid w:val="00140A5E"/>
    <w:rsid w:val="00140FE3"/>
    <w:rsid w:val="0014161E"/>
    <w:rsid w:val="00141C85"/>
    <w:rsid w:val="00142590"/>
    <w:rsid w:val="00143D5F"/>
    <w:rsid w:val="00143DE0"/>
    <w:rsid w:val="00146BB1"/>
    <w:rsid w:val="001473F1"/>
    <w:rsid w:val="001501CD"/>
    <w:rsid w:val="0015054E"/>
    <w:rsid w:val="00150738"/>
    <w:rsid w:val="00151B7D"/>
    <w:rsid w:val="001552E8"/>
    <w:rsid w:val="00155413"/>
    <w:rsid w:val="0016071B"/>
    <w:rsid w:val="001607D6"/>
    <w:rsid w:val="0016355A"/>
    <w:rsid w:val="00163893"/>
    <w:rsid w:val="00163AC5"/>
    <w:rsid w:val="00163ECC"/>
    <w:rsid w:val="001658A7"/>
    <w:rsid w:val="00166D6B"/>
    <w:rsid w:val="0016712A"/>
    <w:rsid w:val="00167A11"/>
    <w:rsid w:val="00170182"/>
    <w:rsid w:val="001710BF"/>
    <w:rsid w:val="00171C1F"/>
    <w:rsid w:val="00171F57"/>
    <w:rsid w:val="00175B58"/>
    <w:rsid w:val="00177B12"/>
    <w:rsid w:val="00177DB5"/>
    <w:rsid w:val="001812B9"/>
    <w:rsid w:val="00181B7D"/>
    <w:rsid w:val="00181D14"/>
    <w:rsid w:val="00182C44"/>
    <w:rsid w:val="001856BB"/>
    <w:rsid w:val="00185CD8"/>
    <w:rsid w:val="001863BD"/>
    <w:rsid w:val="00190D96"/>
    <w:rsid w:val="00195535"/>
    <w:rsid w:val="00197077"/>
    <w:rsid w:val="00197F79"/>
    <w:rsid w:val="001A003F"/>
    <w:rsid w:val="001A2127"/>
    <w:rsid w:val="001A2899"/>
    <w:rsid w:val="001A30A5"/>
    <w:rsid w:val="001A3A20"/>
    <w:rsid w:val="001B037A"/>
    <w:rsid w:val="001B1E1F"/>
    <w:rsid w:val="001B1F9C"/>
    <w:rsid w:val="001B278E"/>
    <w:rsid w:val="001B2974"/>
    <w:rsid w:val="001B2A19"/>
    <w:rsid w:val="001B33D0"/>
    <w:rsid w:val="001B4ECB"/>
    <w:rsid w:val="001B5A9B"/>
    <w:rsid w:val="001B6A17"/>
    <w:rsid w:val="001B7DD1"/>
    <w:rsid w:val="001C04F7"/>
    <w:rsid w:val="001C09AE"/>
    <w:rsid w:val="001C0B2B"/>
    <w:rsid w:val="001C2AC6"/>
    <w:rsid w:val="001C3C79"/>
    <w:rsid w:val="001C5372"/>
    <w:rsid w:val="001C5D63"/>
    <w:rsid w:val="001C6B74"/>
    <w:rsid w:val="001C73A0"/>
    <w:rsid w:val="001D0DD3"/>
    <w:rsid w:val="001D2B06"/>
    <w:rsid w:val="001D35CC"/>
    <w:rsid w:val="001D39E9"/>
    <w:rsid w:val="001D3C70"/>
    <w:rsid w:val="001D539A"/>
    <w:rsid w:val="001D5763"/>
    <w:rsid w:val="001D624E"/>
    <w:rsid w:val="001D6A6A"/>
    <w:rsid w:val="001D6E14"/>
    <w:rsid w:val="001E228E"/>
    <w:rsid w:val="001E22F9"/>
    <w:rsid w:val="001E2335"/>
    <w:rsid w:val="001E248D"/>
    <w:rsid w:val="001E4DCD"/>
    <w:rsid w:val="001E6D7B"/>
    <w:rsid w:val="001F0D72"/>
    <w:rsid w:val="001F0F84"/>
    <w:rsid w:val="001F359E"/>
    <w:rsid w:val="001F37FD"/>
    <w:rsid w:val="001F3919"/>
    <w:rsid w:val="001F3E4F"/>
    <w:rsid w:val="001F4796"/>
    <w:rsid w:val="001F582E"/>
    <w:rsid w:val="001F5EEE"/>
    <w:rsid w:val="001F7D1E"/>
    <w:rsid w:val="0020075B"/>
    <w:rsid w:val="00203419"/>
    <w:rsid w:val="00204980"/>
    <w:rsid w:val="00205228"/>
    <w:rsid w:val="00210A8B"/>
    <w:rsid w:val="00211CB1"/>
    <w:rsid w:val="00213DFA"/>
    <w:rsid w:val="00214E42"/>
    <w:rsid w:val="00217636"/>
    <w:rsid w:val="00220D99"/>
    <w:rsid w:val="00221063"/>
    <w:rsid w:val="00221154"/>
    <w:rsid w:val="00221D07"/>
    <w:rsid w:val="00222C36"/>
    <w:rsid w:val="002238AA"/>
    <w:rsid w:val="00223AE4"/>
    <w:rsid w:val="002242A7"/>
    <w:rsid w:val="00230640"/>
    <w:rsid w:val="0023069D"/>
    <w:rsid w:val="00230E38"/>
    <w:rsid w:val="0023133D"/>
    <w:rsid w:val="00231E4E"/>
    <w:rsid w:val="002320C5"/>
    <w:rsid w:val="00232E4B"/>
    <w:rsid w:val="002345DA"/>
    <w:rsid w:val="002357A8"/>
    <w:rsid w:val="00235EDE"/>
    <w:rsid w:val="00236B55"/>
    <w:rsid w:val="00236BEC"/>
    <w:rsid w:val="00240B6D"/>
    <w:rsid w:val="00241250"/>
    <w:rsid w:val="00241438"/>
    <w:rsid w:val="00242EAA"/>
    <w:rsid w:val="002436BA"/>
    <w:rsid w:val="0024386D"/>
    <w:rsid w:val="00244304"/>
    <w:rsid w:val="00244E2E"/>
    <w:rsid w:val="002465D9"/>
    <w:rsid w:val="002475AE"/>
    <w:rsid w:val="002475D1"/>
    <w:rsid w:val="00250992"/>
    <w:rsid w:val="00254155"/>
    <w:rsid w:val="00255353"/>
    <w:rsid w:val="00255AF6"/>
    <w:rsid w:val="00256FC0"/>
    <w:rsid w:val="002578DB"/>
    <w:rsid w:val="00257DA4"/>
    <w:rsid w:val="00260A89"/>
    <w:rsid w:val="0026454D"/>
    <w:rsid w:val="002645E8"/>
    <w:rsid w:val="00265D2D"/>
    <w:rsid w:val="002660D6"/>
    <w:rsid w:val="00267DB5"/>
    <w:rsid w:val="00267F49"/>
    <w:rsid w:val="00271383"/>
    <w:rsid w:val="002718E8"/>
    <w:rsid w:val="002724C8"/>
    <w:rsid w:val="00272A0F"/>
    <w:rsid w:val="00273472"/>
    <w:rsid w:val="002745A2"/>
    <w:rsid w:val="00274AF2"/>
    <w:rsid w:val="00275206"/>
    <w:rsid w:val="0028023D"/>
    <w:rsid w:val="00280636"/>
    <w:rsid w:val="00282078"/>
    <w:rsid w:val="00282725"/>
    <w:rsid w:val="00287786"/>
    <w:rsid w:val="00287D63"/>
    <w:rsid w:val="00290160"/>
    <w:rsid w:val="002931DF"/>
    <w:rsid w:val="002936EB"/>
    <w:rsid w:val="00293ABD"/>
    <w:rsid w:val="00295067"/>
    <w:rsid w:val="00295173"/>
    <w:rsid w:val="00295BA0"/>
    <w:rsid w:val="00295CAE"/>
    <w:rsid w:val="0029769F"/>
    <w:rsid w:val="00297C30"/>
    <w:rsid w:val="002A07B7"/>
    <w:rsid w:val="002A2508"/>
    <w:rsid w:val="002A266C"/>
    <w:rsid w:val="002A26AC"/>
    <w:rsid w:val="002A2B69"/>
    <w:rsid w:val="002A53E1"/>
    <w:rsid w:val="002A56A4"/>
    <w:rsid w:val="002A6BC9"/>
    <w:rsid w:val="002A7958"/>
    <w:rsid w:val="002A7E24"/>
    <w:rsid w:val="002B4AAD"/>
    <w:rsid w:val="002B50A3"/>
    <w:rsid w:val="002B50B1"/>
    <w:rsid w:val="002B5102"/>
    <w:rsid w:val="002B59C6"/>
    <w:rsid w:val="002B76B4"/>
    <w:rsid w:val="002C0757"/>
    <w:rsid w:val="002C0C10"/>
    <w:rsid w:val="002C0FB1"/>
    <w:rsid w:val="002C1315"/>
    <w:rsid w:val="002C1C80"/>
    <w:rsid w:val="002C22AB"/>
    <w:rsid w:val="002C276F"/>
    <w:rsid w:val="002C4D44"/>
    <w:rsid w:val="002C58EB"/>
    <w:rsid w:val="002C5F51"/>
    <w:rsid w:val="002D005C"/>
    <w:rsid w:val="002D08A7"/>
    <w:rsid w:val="002D24FD"/>
    <w:rsid w:val="002D3718"/>
    <w:rsid w:val="002D54B3"/>
    <w:rsid w:val="002D7525"/>
    <w:rsid w:val="002D757C"/>
    <w:rsid w:val="002D7D7D"/>
    <w:rsid w:val="002D7F94"/>
    <w:rsid w:val="002E3B50"/>
    <w:rsid w:val="002E3B96"/>
    <w:rsid w:val="002E507C"/>
    <w:rsid w:val="002E605F"/>
    <w:rsid w:val="002E7FC8"/>
    <w:rsid w:val="002E7FE7"/>
    <w:rsid w:val="002F0482"/>
    <w:rsid w:val="002F1827"/>
    <w:rsid w:val="002F37DD"/>
    <w:rsid w:val="002F3DDA"/>
    <w:rsid w:val="002F55BE"/>
    <w:rsid w:val="002F57BA"/>
    <w:rsid w:val="002F58E6"/>
    <w:rsid w:val="002F6B79"/>
    <w:rsid w:val="0030052A"/>
    <w:rsid w:val="00300E9B"/>
    <w:rsid w:val="00301409"/>
    <w:rsid w:val="00301FA4"/>
    <w:rsid w:val="00302513"/>
    <w:rsid w:val="00302A3F"/>
    <w:rsid w:val="00303A8C"/>
    <w:rsid w:val="00304EE5"/>
    <w:rsid w:val="00305F22"/>
    <w:rsid w:val="0030619B"/>
    <w:rsid w:val="00306F68"/>
    <w:rsid w:val="0031099A"/>
    <w:rsid w:val="0031214D"/>
    <w:rsid w:val="00314AAA"/>
    <w:rsid w:val="00315085"/>
    <w:rsid w:val="00316FC9"/>
    <w:rsid w:val="0032022D"/>
    <w:rsid w:val="00321CC3"/>
    <w:rsid w:val="00321E78"/>
    <w:rsid w:val="00322C3B"/>
    <w:rsid w:val="0032440C"/>
    <w:rsid w:val="00325F9F"/>
    <w:rsid w:val="003260D5"/>
    <w:rsid w:val="00327FBE"/>
    <w:rsid w:val="0033125E"/>
    <w:rsid w:val="00331654"/>
    <w:rsid w:val="00331FC1"/>
    <w:rsid w:val="00332ED9"/>
    <w:rsid w:val="00333580"/>
    <w:rsid w:val="00333F97"/>
    <w:rsid w:val="0033440B"/>
    <w:rsid w:val="003369EE"/>
    <w:rsid w:val="0034045C"/>
    <w:rsid w:val="00341487"/>
    <w:rsid w:val="00342012"/>
    <w:rsid w:val="00342076"/>
    <w:rsid w:val="003431C7"/>
    <w:rsid w:val="00343AC7"/>
    <w:rsid w:val="00344DBB"/>
    <w:rsid w:val="00346B7D"/>
    <w:rsid w:val="00346BD8"/>
    <w:rsid w:val="00350064"/>
    <w:rsid w:val="003503D7"/>
    <w:rsid w:val="00353396"/>
    <w:rsid w:val="00356025"/>
    <w:rsid w:val="00356815"/>
    <w:rsid w:val="003575E3"/>
    <w:rsid w:val="0036177C"/>
    <w:rsid w:val="0036178B"/>
    <w:rsid w:val="00363F9A"/>
    <w:rsid w:val="00366765"/>
    <w:rsid w:val="0037044E"/>
    <w:rsid w:val="0037287D"/>
    <w:rsid w:val="00374C4E"/>
    <w:rsid w:val="0037620E"/>
    <w:rsid w:val="00376E38"/>
    <w:rsid w:val="0037725A"/>
    <w:rsid w:val="00377F00"/>
    <w:rsid w:val="00380DB3"/>
    <w:rsid w:val="00381B81"/>
    <w:rsid w:val="00391B12"/>
    <w:rsid w:val="00392DCC"/>
    <w:rsid w:val="00393B2F"/>
    <w:rsid w:val="00393D2D"/>
    <w:rsid w:val="00394196"/>
    <w:rsid w:val="00394D8E"/>
    <w:rsid w:val="00395E3E"/>
    <w:rsid w:val="00396421"/>
    <w:rsid w:val="00396A6F"/>
    <w:rsid w:val="00396EAF"/>
    <w:rsid w:val="00397003"/>
    <w:rsid w:val="003970B0"/>
    <w:rsid w:val="003A0E2F"/>
    <w:rsid w:val="003A14C1"/>
    <w:rsid w:val="003A20EC"/>
    <w:rsid w:val="003A3D3A"/>
    <w:rsid w:val="003A4DE9"/>
    <w:rsid w:val="003A62E6"/>
    <w:rsid w:val="003A73B2"/>
    <w:rsid w:val="003B14AB"/>
    <w:rsid w:val="003B2BB8"/>
    <w:rsid w:val="003B42F0"/>
    <w:rsid w:val="003B59E4"/>
    <w:rsid w:val="003B63C5"/>
    <w:rsid w:val="003B7E79"/>
    <w:rsid w:val="003C0F00"/>
    <w:rsid w:val="003C0F14"/>
    <w:rsid w:val="003C1CEA"/>
    <w:rsid w:val="003C2E17"/>
    <w:rsid w:val="003C2F5D"/>
    <w:rsid w:val="003C6ECA"/>
    <w:rsid w:val="003D07C5"/>
    <w:rsid w:val="003D3077"/>
    <w:rsid w:val="003D3D11"/>
    <w:rsid w:val="003D4280"/>
    <w:rsid w:val="003D453D"/>
    <w:rsid w:val="003D53BD"/>
    <w:rsid w:val="003D5B07"/>
    <w:rsid w:val="003D5B69"/>
    <w:rsid w:val="003D7281"/>
    <w:rsid w:val="003E27C7"/>
    <w:rsid w:val="003E3097"/>
    <w:rsid w:val="003E48B6"/>
    <w:rsid w:val="003E4D11"/>
    <w:rsid w:val="003E65E1"/>
    <w:rsid w:val="003E720D"/>
    <w:rsid w:val="003E72FA"/>
    <w:rsid w:val="003E7FA2"/>
    <w:rsid w:val="003F0182"/>
    <w:rsid w:val="003F09FD"/>
    <w:rsid w:val="003F17AF"/>
    <w:rsid w:val="003F5DC4"/>
    <w:rsid w:val="003F60DE"/>
    <w:rsid w:val="003F67CE"/>
    <w:rsid w:val="003F748A"/>
    <w:rsid w:val="003F78AB"/>
    <w:rsid w:val="004001FB"/>
    <w:rsid w:val="004004F3"/>
    <w:rsid w:val="00401C74"/>
    <w:rsid w:val="00401D34"/>
    <w:rsid w:val="00402FD9"/>
    <w:rsid w:val="004041C4"/>
    <w:rsid w:val="00404733"/>
    <w:rsid w:val="00405AAD"/>
    <w:rsid w:val="004065AA"/>
    <w:rsid w:val="00407CBC"/>
    <w:rsid w:val="00410A48"/>
    <w:rsid w:val="00410E0B"/>
    <w:rsid w:val="00410EBF"/>
    <w:rsid w:val="00415FF0"/>
    <w:rsid w:val="004163C6"/>
    <w:rsid w:val="00417C74"/>
    <w:rsid w:val="0042078A"/>
    <w:rsid w:val="00421BAD"/>
    <w:rsid w:val="00423AA8"/>
    <w:rsid w:val="00423AEC"/>
    <w:rsid w:val="00425BE6"/>
    <w:rsid w:val="00426EBD"/>
    <w:rsid w:val="004276BE"/>
    <w:rsid w:val="00431533"/>
    <w:rsid w:val="00431875"/>
    <w:rsid w:val="00431E7C"/>
    <w:rsid w:val="0043283B"/>
    <w:rsid w:val="00432B86"/>
    <w:rsid w:val="004339B6"/>
    <w:rsid w:val="00433CE0"/>
    <w:rsid w:val="00433F7F"/>
    <w:rsid w:val="0043434B"/>
    <w:rsid w:val="00435399"/>
    <w:rsid w:val="004403A8"/>
    <w:rsid w:val="00442030"/>
    <w:rsid w:val="00444296"/>
    <w:rsid w:val="00445194"/>
    <w:rsid w:val="004451E1"/>
    <w:rsid w:val="0044537F"/>
    <w:rsid w:val="00451C80"/>
    <w:rsid w:val="00453016"/>
    <w:rsid w:val="00454D0D"/>
    <w:rsid w:val="00456BE1"/>
    <w:rsid w:val="00456F5D"/>
    <w:rsid w:val="00457379"/>
    <w:rsid w:val="004576B8"/>
    <w:rsid w:val="00460F0F"/>
    <w:rsid w:val="004629A0"/>
    <w:rsid w:val="00463F3B"/>
    <w:rsid w:val="00464789"/>
    <w:rsid w:val="00464EE9"/>
    <w:rsid w:val="00471925"/>
    <w:rsid w:val="00473A07"/>
    <w:rsid w:val="00474949"/>
    <w:rsid w:val="004758DD"/>
    <w:rsid w:val="00475B46"/>
    <w:rsid w:val="00476603"/>
    <w:rsid w:val="00476F38"/>
    <w:rsid w:val="0047769D"/>
    <w:rsid w:val="00477A34"/>
    <w:rsid w:val="004813D6"/>
    <w:rsid w:val="00481BE6"/>
    <w:rsid w:val="0048200A"/>
    <w:rsid w:val="00482361"/>
    <w:rsid w:val="004824BA"/>
    <w:rsid w:val="0048294F"/>
    <w:rsid w:val="00482BBC"/>
    <w:rsid w:val="00483705"/>
    <w:rsid w:val="00484F22"/>
    <w:rsid w:val="00490198"/>
    <w:rsid w:val="004902AC"/>
    <w:rsid w:val="00491830"/>
    <w:rsid w:val="00491DF2"/>
    <w:rsid w:val="004932A9"/>
    <w:rsid w:val="0049450C"/>
    <w:rsid w:val="004959A6"/>
    <w:rsid w:val="00495BCE"/>
    <w:rsid w:val="00496E78"/>
    <w:rsid w:val="00496FB8"/>
    <w:rsid w:val="004A0576"/>
    <w:rsid w:val="004A1D32"/>
    <w:rsid w:val="004A312A"/>
    <w:rsid w:val="004A327D"/>
    <w:rsid w:val="004A3D34"/>
    <w:rsid w:val="004A414C"/>
    <w:rsid w:val="004A654A"/>
    <w:rsid w:val="004A6562"/>
    <w:rsid w:val="004A6B90"/>
    <w:rsid w:val="004A757D"/>
    <w:rsid w:val="004A799C"/>
    <w:rsid w:val="004A7A84"/>
    <w:rsid w:val="004B1181"/>
    <w:rsid w:val="004B1645"/>
    <w:rsid w:val="004B196C"/>
    <w:rsid w:val="004B224D"/>
    <w:rsid w:val="004B3685"/>
    <w:rsid w:val="004B378B"/>
    <w:rsid w:val="004B39FC"/>
    <w:rsid w:val="004B3A19"/>
    <w:rsid w:val="004B4401"/>
    <w:rsid w:val="004B4A60"/>
    <w:rsid w:val="004B5581"/>
    <w:rsid w:val="004C011E"/>
    <w:rsid w:val="004C0D3F"/>
    <w:rsid w:val="004C299F"/>
    <w:rsid w:val="004C338B"/>
    <w:rsid w:val="004C3514"/>
    <w:rsid w:val="004C3752"/>
    <w:rsid w:val="004C38B4"/>
    <w:rsid w:val="004C4DC3"/>
    <w:rsid w:val="004C5045"/>
    <w:rsid w:val="004C516A"/>
    <w:rsid w:val="004C58F1"/>
    <w:rsid w:val="004C5AEC"/>
    <w:rsid w:val="004C737E"/>
    <w:rsid w:val="004D1627"/>
    <w:rsid w:val="004D24BD"/>
    <w:rsid w:val="004D35AA"/>
    <w:rsid w:val="004D3722"/>
    <w:rsid w:val="004D537E"/>
    <w:rsid w:val="004D5E34"/>
    <w:rsid w:val="004D5E6B"/>
    <w:rsid w:val="004D7552"/>
    <w:rsid w:val="004E0948"/>
    <w:rsid w:val="004E09B3"/>
    <w:rsid w:val="004E1E64"/>
    <w:rsid w:val="004E2292"/>
    <w:rsid w:val="004E2A60"/>
    <w:rsid w:val="004E31EA"/>
    <w:rsid w:val="004E33F5"/>
    <w:rsid w:val="004E42AD"/>
    <w:rsid w:val="004E575B"/>
    <w:rsid w:val="004E5FF4"/>
    <w:rsid w:val="004E60B3"/>
    <w:rsid w:val="004E6F0F"/>
    <w:rsid w:val="004F0741"/>
    <w:rsid w:val="004F1C46"/>
    <w:rsid w:val="004F23AE"/>
    <w:rsid w:val="004F24BB"/>
    <w:rsid w:val="004F26F9"/>
    <w:rsid w:val="004F3602"/>
    <w:rsid w:val="004F4D8B"/>
    <w:rsid w:val="004F4E11"/>
    <w:rsid w:val="004F5376"/>
    <w:rsid w:val="004F5857"/>
    <w:rsid w:val="004F60CC"/>
    <w:rsid w:val="005004B3"/>
    <w:rsid w:val="00500CFA"/>
    <w:rsid w:val="0050159A"/>
    <w:rsid w:val="005017AB"/>
    <w:rsid w:val="00502C9E"/>
    <w:rsid w:val="00503119"/>
    <w:rsid w:val="00504A35"/>
    <w:rsid w:val="00504C00"/>
    <w:rsid w:val="00506414"/>
    <w:rsid w:val="00507F57"/>
    <w:rsid w:val="005104F3"/>
    <w:rsid w:val="005124B9"/>
    <w:rsid w:val="00514766"/>
    <w:rsid w:val="005147D0"/>
    <w:rsid w:val="00514DBD"/>
    <w:rsid w:val="00515865"/>
    <w:rsid w:val="00516747"/>
    <w:rsid w:val="005173CA"/>
    <w:rsid w:val="00517C62"/>
    <w:rsid w:val="00522919"/>
    <w:rsid w:val="005240FC"/>
    <w:rsid w:val="005242FA"/>
    <w:rsid w:val="00525E03"/>
    <w:rsid w:val="00527355"/>
    <w:rsid w:val="005301CC"/>
    <w:rsid w:val="005303FC"/>
    <w:rsid w:val="00530562"/>
    <w:rsid w:val="005316BB"/>
    <w:rsid w:val="00532E09"/>
    <w:rsid w:val="0053433F"/>
    <w:rsid w:val="0053477E"/>
    <w:rsid w:val="00536B1A"/>
    <w:rsid w:val="00536BE2"/>
    <w:rsid w:val="005375FF"/>
    <w:rsid w:val="00537784"/>
    <w:rsid w:val="005379AC"/>
    <w:rsid w:val="00540785"/>
    <w:rsid w:val="00540D1C"/>
    <w:rsid w:val="00541208"/>
    <w:rsid w:val="00542105"/>
    <w:rsid w:val="00543498"/>
    <w:rsid w:val="005473A5"/>
    <w:rsid w:val="00551E7A"/>
    <w:rsid w:val="00552E49"/>
    <w:rsid w:val="005534A2"/>
    <w:rsid w:val="005547A6"/>
    <w:rsid w:val="0055491A"/>
    <w:rsid w:val="00556465"/>
    <w:rsid w:val="005567F8"/>
    <w:rsid w:val="00557334"/>
    <w:rsid w:val="00560057"/>
    <w:rsid w:val="005602B1"/>
    <w:rsid w:val="00561202"/>
    <w:rsid w:val="00562F04"/>
    <w:rsid w:val="00563965"/>
    <w:rsid w:val="00563D02"/>
    <w:rsid w:val="005645CF"/>
    <w:rsid w:val="00564AC6"/>
    <w:rsid w:val="0056564D"/>
    <w:rsid w:val="0056580F"/>
    <w:rsid w:val="0057136F"/>
    <w:rsid w:val="005720A4"/>
    <w:rsid w:val="00573286"/>
    <w:rsid w:val="00574191"/>
    <w:rsid w:val="005745EC"/>
    <w:rsid w:val="00574F02"/>
    <w:rsid w:val="00574FCF"/>
    <w:rsid w:val="005753FB"/>
    <w:rsid w:val="00576A95"/>
    <w:rsid w:val="00577A4F"/>
    <w:rsid w:val="00577FD6"/>
    <w:rsid w:val="00582130"/>
    <w:rsid w:val="00582CDE"/>
    <w:rsid w:val="005839E3"/>
    <w:rsid w:val="00584051"/>
    <w:rsid w:val="00584CA8"/>
    <w:rsid w:val="00586CA5"/>
    <w:rsid w:val="005918E2"/>
    <w:rsid w:val="0059194F"/>
    <w:rsid w:val="00591E80"/>
    <w:rsid w:val="005920E6"/>
    <w:rsid w:val="0059312E"/>
    <w:rsid w:val="005972D5"/>
    <w:rsid w:val="005975BC"/>
    <w:rsid w:val="00597ED8"/>
    <w:rsid w:val="005A1172"/>
    <w:rsid w:val="005A585A"/>
    <w:rsid w:val="005A63B5"/>
    <w:rsid w:val="005A6477"/>
    <w:rsid w:val="005B1647"/>
    <w:rsid w:val="005B16F2"/>
    <w:rsid w:val="005B2F75"/>
    <w:rsid w:val="005B346B"/>
    <w:rsid w:val="005B3AC9"/>
    <w:rsid w:val="005B52C2"/>
    <w:rsid w:val="005B760C"/>
    <w:rsid w:val="005B7C28"/>
    <w:rsid w:val="005C1303"/>
    <w:rsid w:val="005C227C"/>
    <w:rsid w:val="005C2C62"/>
    <w:rsid w:val="005C390D"/>
    <w:rsid w:val="005C43AD"/>
    <w:rsid w:val="005C44DD"/>
    <w:rsid w:val="005C45C9"/>
    <w:rsid w:val="005C5580"/>
    <w:rsid w:val="005C5763"/>
    <w:rsid w:val="005C624F"/>
    <w:rsid w:val="005C66E2"/>
    <w:rsid w:val="005C7601"/>
    <w:rsid w:val="005C7E7C"/>
    <w:rsid w:val="005D052A"/>
    <w:rsid w:val="005D177A"/>
    <w:rsid w:val="005D1D1A"/>
    <w:rsid w:val="005D3027"/>
    <w:rsid w:val="005D450A"/>
    <w:rsid w:val="005D4A85"/>
    <w:rsid w:val="005D6242"/>
    <w:rsid w:val="005D74B2"/>
    <w:rsid w:val="005D776F"/>
    <w:rsid w:val="005D7FE3"/>
    <w:rsid w:val="005E0A1C"/>
    <w:rsid w:val="005E26A4"/>
    <w:rsid w:val="005E5BAF"/>
    <w:rsid w:val="005E66A6"/>
    <w:rsid w:val="005E6939"/>
    <w:rsid w:val="005E7FF0"/>
    <w:rsid w:val="005F5AB6"/>
    <w:rsid w:val="006039C5"/>
    <w:rsid w:val="00603B04"/>
    <w:rsid w:val="00604E15"/>
    <w:rsid w:val="006051ED"/>
    <w:rsid w:val="00605CC4"/>
    <w:rsid w:val="00606E23"/>
    <w:rsid w:val="0060798F"/>
    <w:rsid w:val="006104E6"/>
    <w:rsid w:val="006108A7"/>
    <w:rsid w:val="00610C90"/>
    <w:rsid w:val="00610E3D"/>
    <w:rsid w:val="0061102D"/>
    <w:rsid w:val="006117B9"/>
    <w:rsid w:val="006136E4"/>
    <w:rsid w:val="00613E7A"/>
    <w:rsid w:val="00615629"/>
    <w:rsid w:val="006161FA"/>
    <w:rsid w:val="00616AE6"/>
    <w:rsid w:val="00623F44"/>
    <w:rsid w:val="00625CAF"/>
    <w:rsid w:val="00625E1E"/>
    <w:rsid w:val="00626543"/>
    <w:rsid w:val="00626615"/>
    <w:rsid w:val="00626BEE"/>
    <w:rsid w:val="0063031B"/>
    <w:rsid w:val="00630666"/>
    <w:rsid w:val="006332D5"/>
    <w:rsid w:val="00633830"/>
    <w:rsid w:val="00634722"/>
    <w:rsid w:val="006361FE"/>
    <w:rsid w:val="00636DBB"/>
    <w:rsid w:val="00637901"/>
    <w:rsid w:val="0064086A"/>
    <w:rsid w:val="00641D48"/>
    <w:rsid w:val="006426C6"/>
    <w:rsid w:val="00642A56"/>
    <w:rsid w:val="0064444A"/>
    <w:rsid w:val="0064613C"/>
    <w:rsid w:val="006476F9"/>
    <w:rsid w:val="00651146"/>
    <w:rsid w:val="0065141F"/>
    <w:rsid w:val="00651A31"/>
    <w:rsid w:val="0065276C"/>
    <w:rsid w:val="00654E1F"/>
    <w:rsid w:val="006556AD"/>
    <w:rsid w:val="00657335"/>
    <w:rsid w:val="00660EF5"/>
    <w:rsid w:val="006628AD"/>
    <w:rsid w:val="00662E0F"/>
    <w:rsid w:val="0066366D"/>
    <w:rsid w:val="006674FA"/>
    <w:rsid w:val="00671080"/>
    <w:rsid w:val="00671F51"/>
    <w:rsid w:val="006723E5"/>
    <w:rsid w:val="006728D2"/>
    <w:rsid w:val="00672D73"/>
    <w:rsid w:val="00674BC5"/>
    <w:rsid w:val="0067676B"/>
    <w:rsid w:val="00677E89"/>
    <w:rsid w:val="006809F7"/>
    <w:rsid w:val="0068151A"/>
    <w:rsid w:val="00683285"/>
    <w:rsid w:val="00683617"/>
    <w:rsid w:val="00683D40"/>
    <w:rsid w:val="0068419C"/>
    <w:rsid w:val="0068452D"/>
    <w:rsid w:val="006845EF"/>
    <w:rsid w:val="00686B3E"/>
    <w:rsid w:val="00686EE3"/>
    <w:rsid w:val="00687FB2"/>
    <w:rsid w:val="00691B6A"/>
    <w:rsid w:val="00692031"/>
    <w:rsid w:val="0069233E"/>
    <w:rsid w:val="00692AD2"/>
    <w:rsid w:val="00693526"/>
    <w:rsid w:val="00693B7C"/>
    <w:rsid w:val="00693D10"/>
    <w:rsid w:val="00693DED"/>
    <w:rsid w:val="00694118"/>
    <w:rsid w:val="0069467A"/>
    <w:rsid w:val="00694D9C"/>
    <w:rsid w:val="00695BFE"/>
    <w:rsid w:val="006963D4"/>
    <w:rsid w:val="00696A61"/>
    <w:rsid w:val="00696C80"/>
    <w:rsid w:val="00697377"/>
    <w:rsid w:val="006A1B1C"/>
    <w:rsid w:val="006A3515"/>
    <w:rsid w:val="006A573F"/>
    <w:rsid w:val="006A6369"/>
    <w:rsid w:val="006A73BD"/>
    <w:rsid w:val="006A7592"/>
    <w:rsid w:val="006A75F0"/>
    <w:rsid w:val="006B162E"/>
    <w:rsid w:val="006B266E"/>
    <w:rsid w:val="006B2D94"/>
    <w:rsid w:val="006B37BB"/>
    <w:rsid w:val="006B3E40"/>
    <w:rsid w:val="006B427F"/>
    <w:rsid w:val="006B5237"/>
    <w:rsid w:val="006B5956"/>
    <w:rsid w:val="006B698B"/>
    <w:rsid w:val="006B726D"/>
    <w:rsid w:val="006C086B"/>
    <w:rsid w:val="006C16F7"/>
    <w:rsid w:val="006C1970"/>
    <w:rsid w:val="006C32BD"/>
    <w:rsid w:val="006C3668"/>
    <w:rsid w:val="006C3A00"/>
    <w:rsid w:val="006C409E"/>
    <w:rsid w:val="006C44F3"/>
    <w:rsid w:val="006C57AD"/>
    <w:rsid w:val="006C7CDD"/>
    <w:rsid w:val="006D1856"/>
    <w:rsid w:val="006D1E1A"/>
    <w:rsid w:val="006D3C1B"/>
    <w:rsid w:val="006D3CBC"/>
    <w:rsid w:val="006D4DE9"/>
    <w:rsid w:val="006E0D52"/>
    <w:rsid w:val="006E0E05"/>
    <w:rsid w:val="006E1EAE"/>
    <w:rsid w:val="006E21FB"/>
    <w:rsid w:val="006E33AA"/>
    <w:rsid w:val="006E3659"/>
    <w:rsid w:val="006E605E"/>
    <w:rsid w:val="006E6D18"/>
    <w:rsid w:val="006E6D61"/>
    <w:rsid w:val="006E6D70"/>
    <w:rsid w:val="006E7397"/>
    <w:rsid w:val="006F327A"/>
    <w:rsid w:val="006F35E8"/>
    <w:rsid w:val="006F41AF"/>
    <w:rsid w:val="006F58A0"/>
    <w:rsid w:val="006F647A"/>
    <w:rsid w:val="006F7536"/>
    <w:rsid w:val="00700134"/>
    <w:rsid w:val="00700EC8"/>
    <w:rsid w:val="0070211D"/>
    <w:rsid w:val="007034F2"/>
    <w:rsid w:val="0070490E"/>
    <w:rsid w:val="007057F0"/>
    <w:rsid w:val="00706F8F"/>
    <w:rsid w:val="00707429"/>
    <w:rsid w:val="007100FF"/>
    <w:rsid w:val="007102E9"/>
    <w:rsid w:val="00710D0C"/>
    <w:rsid w:val="00712920"/>
    <w:rsid w:val="007134E7"/>
    <w:rsid w:val="00714A5B"/>
    <w:rsid w:val="00714B18"/>
    <w:rsid w:val="00715BDF"/>
    <w:rsid w:val="00717549"/>
    <w:rsid w:val="0072040E"/>
    <w:rsid w:val="00720D65"/>
    <w:rsid w:val="00721694"/>
    <w:rsid w:val="00721E3E"/>
    <w:rsid w:val="00722004"/>
    <w:rsid w:val="0072789D"/>
    <w:rsid w:val="0073033C"/>
    <w:rsid w:val="00732423"/>
    <w:rsid w:val="0073689F"/>
    <w:rsid w:val="00736FB5"/>
    <w:rsid w:val="00737174"/>
    <w:rsid w:val="0073754C"/>
    <w:rsid w:val="00737556"/>
    <w:rsid w:val="00737A0C"/>
    <w:rsid w:val="00737C78"/>
    <w:rsid w:val="00742512"/>
    <w:rsid w:val="0074282A"/>
    <w:rsid w:val="0074322A"/>
    <w:rsid w:val="00743823"/>
    <w:rsid w:val="00743DF1"/>
    <w:rsid w:val="00744382"/>
    <w:rsid w:val="007445E4"/>
    <w:rsid w:val="0074650D"/>
    <w:rsid w:val="00747FE0"/>
    <w:rsid w:val="00751FC9"/>
    <w:rsid w:val="00753378"/>
    <w:rsid w:val="00754517"/>
    <w:rsid w:val="00755746"/>
    <w:rsid w:val="007566B5"/>
    <w:rsid w:val="0075752B"/>
    <w:rsid w:val="0075776D"/>
    <w:rsid w:val="007629CD"/>
    <w:rsid w:val="00762E72"/>
    <w:rsid w:val="00765A31"/>
    <w:rsid w:val="00766D30"/>
    <w:rsid w:val="00767820"/>
    <w:rsid w:val="0077062B"/>
    <w:rsid w:val="00771ADD"/>
    <w:rsid w:val="00772F7F"/>
    <w:rsid w:val="00776BDA"/>
    <w:rsid w:val="0078064D"/>
    <w:rsid w:val="00780F5F"/>
    <w:rsid w:val="0078285E"/>
    <w:rsid w:val="00782DAE"/>
    <w:rsid w:val="007836D4"/>
    <w:rsid w:val="007839E2"/>
    <w:rsid w:val="00784F4C"/>
    <w:rsid w:val="007870BE"/>
    <w:rsid w:val="00787835"/>
    <w:rsid w:val="00792609"/>
    <w:rsid w:val="00792C29"/>
    <w:rsid w:val="00793473"/>
    <w:rsid w:val="00795213"/>
    <w:rsid w:val="00795871"/>
    <w:rsid w:val="00796F03"/>
    <w:rsid w:val="00797966"/>
    <w:rsid w:val="00797989"/>
    <w:rsid w:val="007A1A39"/>
    <w:rsid w:val="007A23F9"/>
    <w:rsid w:val="007A27EF"/>
    <w:rsid w:val="007A290D"/>
    <w:rsid w:val="007A385D"/>
    <w:rsid w:val="007A64A9"/>
    <w:rsid w:val="007A686E"/>
    <w:rsid w:val="007A6B9E"/>
    <w:rsid w:val="007A6F01"/>
    <w:rsid w:val="007A73FF"/>
    <w:rsid w:val="007A74B4"/>
    <w:rsid w:val="007A785D"/>
    <w:rsid w:val="007B32BB"/>
    <w:rsid w:val="007B535E"/>
    <w:rsid w:val="007B6AA2"/>
    <w:rsid w:val="007B7191"/>
    <w:rsid w:val="007B7BDF"/>
    <w:rsid w:val="007C0467"/>
    <w:rsid w:val="007C17A7"/>
    <w:rsid w:val="007C1B2C"/>
    <w:rsid w:val="007C2174"/>
    <w:rsid w:val="007C223A"/>
    <w:rsid w:val="007C369D"/>
    <w:rsid w:val="007C3D7C"/>
    <w:rsid w:val="007C4707"/>
    <w:rsid w:val="007C4788"/>
    <w:rsid w:val="007C540D"/>
    <w:rsid w:val="007C6AFD"/>
    <w:rsid w:val="007C7411"/>
    <w:rsid w:val="007D3038"/>
    <w:rsid w:val="007D3F58"/>
    <w:rsid w:val="007D6EE1"/>
    <w:rsid w:val="007D7A5B"/>
    <w:rsid w:val="007E0DEA"/>
    <w:rsid w:val="007E252C"/>
    <w:rsid w:val="007E416C"/>
    <w:rsid w:val="007E4C95"/>
    <w:rsid w:val="007E55B3"/>
    <w:rsid w:val="007E6900"/>
    <w:rsid w:val="007E6F37"/>
    <w:rsid w:val="007E7344"/>
    <w:rsid w:val="007F197A"/>
    <w:rsid w:val="007F1C57"/>
    <w:rsid w:val="007F1DA8"/>
    <w:rsid w:val="007F31FC"/>
    <w:rsid w:val="00801041"/>
    <w:rsid w:val="008010EB"/>
    <w:rsid w:val="008019AA"/>
    <w:rsid w:val="00801B6D"/>
    <w:rsid w:val="008035DB"/>
    <w:rsid w:val="0080402D"/>
    <w:rsid w:val="008043B6"/>
    <w:rsid w:val="00805387"/>
    <w:rsid w:val="008056BE"/>
    <w:rsid w:val="0080581F"/>
    <w:rsid w:val="00805A36"/>
    <w:rsid w:val="00807DD9"/>
    <w:rsid w:val="00810649"/>
    <w:rsid w:val="00811702"/>
    <w:rsid w:val="00812401"/>
    <w:rsid w:val="00813CA9"/>
    <w:rsid w:val="00815AA7"/>
    <w:rsid w:val="00817124"/>
    <w:rsid w:val="008219F7"/>
    <w:rsid w:val="00821D1E"/>
    <w:rsid w:val="00821F51"/>
    <w:rsid w:val="00822C29"/>
    <w:rsid w:val="00823F32"/>
    <w:rsid w:val="0082743E"/>
    <w:rsid w:val="008326B7"/>
    <w:rsid w:val="00832F39"/>
    <w:rsid w:val="0083358D"/>
    <w:rsid w:val="0083398E"/>
    <w:rsid w:val="00833C8D"/>
    <w:rsid w:val="0083624D"/>
    <w:rsid w:val="00836A55"/>
    <w:rsid w:val="008401A7"/>
    <w:rsid w:val="00842534"/>
    <w:rsid w:val="008444DD"/>
    <w:rsid w:val="00844550"/>
    <w:rsid w:val="00845C49"/>
    <w:rsid w:val="008464D4"/>
    <w:rsid w:val="00846FD8"/>
    <w:rsid w:val="00850A45"/>
    <w:rsid w:val="00851ECC"/>
    <w:rsid w:val="00853E0B"/>
    <w:rsid w:val="008552DC"/>
    <w:rsid w:val="00855A7A"/>
    <w:rsid w:val="008576FA"/>
    <w:rsid w:val="008621BE"/>
    <w:rsid w:val="00862B63"/>
    <w:rsid w:val="00862D97"/>
    <w:rsid w:val="00863D7E"/>
    <w:rsid w:val="008646A9"/>
    <w:rsid w:val="008652B4"/>
    <w:rsid w:val="00865313"/>
    <w:rsid w:val="0086672F"/>
    <w:rsid w:val="00867B96"/>
    <w:rsid w:val="00874387"/>
    <w:rsid w:val="00874EE4"/>
    <w:rsid w:val="00875218"/>
    <w:rsid w:val="008766C4"/>
    <w:rsid w:val="0087746F"/>
    <w:rsid w:val="00877524"/>
    <w:rsid w:val="0088042A"/>
    <w:rsid w:val="0088140B"/>
    <w:rsid w:val="008826D5"/>
    <w:rsid w:val="00882956"/>
    <w:rsid w:val="008865AE"/>
    <w:rsid w:val="00887D10"/>
    <w:rsid w:val="00891E0F"/>
    <w:rsid w:val="00892717"/>
    <w:rsid w:val="0089349B"/>
    <w:rsid w:val="00895A23"/>
    <w:rsid w:val="00897A30"/>
    <w:rsid w:val="008A0921"/>
    <w:rsid w:val="008A0F3A"/>
    <w:rsid w:val="008A1065"/>
    <w:rsid w:val="008A1563"/>
    <w:rsid w:val="008A15BF"/>
    <w:rsid w:val="008A2435"/>
    <w:rsid w:val="008A25BD"/>
    <w:rsid w:val="008A322A"/>
    <w:rsid w:val="008A65A0"/>
    <w:rsid w:val="008B02A7"/>
    <w:rsid w:val="008B1990"/>
    <w:rsid w:val="008B1BE4"/>
    <w:rsid w:val="008B263A"/>
    <w:rsid w:val="008B3DD4"/>
    <w:rsid w:val="008C593E"/>
    <w:rsid w:val="008C7944"/>
    <w:rsid w:val="008D0536"/>
    <w:rsid w:val="008D1589"/>
    <w:rsid w:val="008D2206"/>
    <w:rsid w:val="008D235F"/>
    <w:rsid w:val="008D280B"/>
    <w:rsid w:val="008D48E2"/>
    <w:rsid w:val="008D4ED7"/>
    <w:rsid w:val="008D6DAE"/>
    <w:rsid w:val="008E0DCF"/>
    <w:rsid w:val="008E175E"/>
    <w:rsid w:val="008E4774"/>
    <w:rsid w:val="008E4777"/>
    <w:rsid w:val="008E4883"/>
    <w:rsid w:val="008E6671"/>
    <w:rsid w:val="008E67D7"/>
    <w:rsid w:val="008E79E3"/>
    <w:rsid w:val="008F2746"/>
    <w:rsid w:val="008F2EB4"/>
    <w:rsid w:val="008F33BC"/>
    <w:rsid w:val="008F456F"/>
    <w:rsid w:val="008F500A"/>
    <w:rsid w:val="008F75E3"/>
    <w:rsid w:val="0090044E"/>
    <w:rsid w:val="00900F32"/>
    <w:rsid w:val="00902293"/>
    <w:rsid w:val="0090300A"/>
    <w:rsid w:val="00904291"/>
    <w:rsid w:val="009045E6"/>
    <w:rsid w:val="00904F00"/>
    <w:rsid w:val="00906B2B"/>
    <w:rsid w:val="00910201"/>
    <w:rsid w:val="00910660"/>
    <w:rsid w:val="009106FF"/>
    <w:rsid w:val="00910EED"/>
    <w:rsid w:val="009116E4"/>
    <w:rsid w:val="00912AB6"/>
    <w:rsid w:val="009151F8"/>
    <w:rsid w:val="009154A1"/>
    <w:rsid w:val="00915A61"/>
    <w:rsid w:val="009166B5"/>
    <w:rsid w:val="00916CC0"/>
    <w:rsid w:val="009206CE"/>
    <w:rsid w:val="0092168A"/>
    <w:rsid w:val="00922B6C"/>
    <w:rsid w:val="00924B6A"/>
    <w:rsid w:val="00926478"/>
    <w:rsid w:val="009317F8"/>
    <w:rsid w:val="00931B23"/>
    <w:rsid w:val="009329C1"/>
    <w:rsid w:val="00932D73"/>
    <w:rsid w:val="00933479"/>
    <w:rsid w:val="00933BE5"/>
    <w:rsid w:val="00934431"/>
    <w:rsid w:val="0093474E"/>
    <w:rsid w:val="00935E66"/>
    <w:rsid w:val="0093665F"/>
    <w:rsid w:val="00941B65"/>
    <w:rsid w:val="00942895"/>
    <w:rsid w:val="009432D7"/>
    <w:rsid w:val="00943D48"/>
    <w:rsid w:val="00947BDE"/>
    <w:rsid w:val="009509C0"/>
    <w:rsid w:val="009518A5"/>
    <w:rsid w:val="00952C11"/>
    <w:rsid w:val="00952F75"/>
    <w:rsid w:val="009530F9"/>
    <w:rsid w:val="00953E31"/>
    <w:rsid w:val="009540A3"/>
    <w:rsid w:val="0095437F"/>
    <w:rsid w:val="0095441F"/>
    <w:rsid w:val="0095472A"/>
    <w:rsid w:val="00954D34"/>
    <w:rsid w:val="00955581"/>
    <w:rsid w:val="00955B0D"/>
    <w:rsid w:val="0095640A"/>
    <w:rsid w:val="009573B1"/>
    <w:rsid w:val="00960E0E"/>
    <w:rsid w:val="00963036"/>
    <w:rsid w:val="00963233"/>
    <w:rsid w:val="009639EF"/>
    <w:rsid w:val="00963F1B"/>
    <w:rsid w:val="00964A09"/>
    <w:rsid w:val="00967550"/>
    <w:rsid w:val="009712D4"/>
    <w:rsid w:val="00973B78"/>
    <w:rsid w:val="00974F9E"/>
    <w:rsid w:val="00977416"/>
    <w:rsid w:val="00980EF9"/>
    <w:rsid w:val="00984BE1"/>
    <w:rsid w:val="00984CB4"/>
    <w:rsid w:val="00987226"/>
    <w:rsid w:val="009905E7"/>
    <w:rsid w:val="009906B8"/>
    <w:rsid w:val="00990C95"/>
    <w:rsid w:val="009913F9"/>
    <w:rsid w:val="00992DB7"/>
    <w:rsid w:val="009934A1"/>
    <w:rsid w:val="009965D0"/>
    <w:rsid w:val="0099666C"/>
    <w:rsid w:val="00996E05"/>
    <w:rsid w:val="00997FA9"/>
    <w:rsid w:val="009A0D6C"/>
    <w:rsid w:val="009A23F1"/>
    <w:rsid w:val="009A2D74"/>
    <w:rsid w:val="009A2DF8"/>
    <w:rsid w:val="009A46D0"/>
    <w:rsid w:val="009A487B"/>
    <w:rsid w:val="009A5459"/>
    <w:rsid w:val="009A5D0E"/>
    <w:rsid w:val="009A68AE"/>
    <w:rsid w:val="009B01D6"/>
    <w:rsid w:val="009B0C8D"/>
    <w:rsid w:val="009B1006"/>
    <w:rsid w:val="009B134F"/>
    <w:rsid w:val="009B1A97"/>
    <w:rsid w:val="009B1C1B"/>
    <w:rsid w:val="009B1C48"/>
    <w:rsid w:val="009B414F"/>
    <w:rsid w:val="009B4BE1"/>
    <w:rsid w:val="009B4BFC"/>
    <w:rsid w:val="009B5457"/>
    <w:rsid w:val="009B5AA1"/>
    <w:rsid w:val="009B5C3D"/>
    <w:rsid w:val="009B621A"/>
    <w:rsid w:val="009B7BA0"/>
    <w:rsid w:val="009C0D49"/>
    <w:rsid w:val="009C1139"/>
    <w:rsid w:val="009C13F5"/>
    <w:rsid w:val="009C4D7D"/>
    <w:rsid w:val="009C4E7F"/>
    <w:rsid w:val="009C7654"/>
    <w:rsid w:val="009D248C"/>
    <w:rsid w:val="009D261A"/>
    <w:rsid w:val="009D2E7B"/>
    <w:rsid w:val="009D6D8D"/>
    <w:rsid w:val="009D6E1E"/>
    <w:rsid w:val="009D75BF"/>
    <w:rsid w:val="009D7910"/>
    <w:rsid w:val="009D7AB1"/>
    <w:rsid w:val="009E039C"/>
    <w:rsid w:val="009E0BF0"/>
    <w:rsid w:val="009E1179"/>
    <w:rsid w:val="009E1CEB"/>
    <w:rsid w:val="009E1F9A"/>
    <w:rsid w:val="009E20EF"/>
    <w:rsid w:val="009E2143"/>
    <w:rsid w:val="009E2A4A"/>
    <w:rsid w:val="009E3411"/>
    <w:rsid w:val="009E3E41"/>
    <w:rsid w:val="009E4475"/>
    <w:rsid w:val="009E4504"/>
    <w:rsid w:val="009E6E75"/>
    <w:rsid w:val="009E73AA"/>
    <w:rsid w:val="009E7430"/>
    <w:rsid w:val="009E75D2"/>
    <w:rsid w:val="009F0158"/>
    <w:rsid w:val="009F1746"/>
    <w:rsid w:val="009F25C2"/>
    <w:rsid w:val="009F4316"/>
    <w:rsid w:val="009F4681"/>
    <w:rsid w:val="009F6699"/>
    <w:rsid w:val="009F7630"/>
    <w:rsid w:val="00A0205B"/>
    <w:rsid w:val="00A03511"/>
    <w:rsid w:val="00A043E9"/>
    <w:rsid w:val="00A059EB"/>
    <w:rsid w:val="00A05C3F"/>
    <w:rsid w:val="00A07073"/>
    <w:rsid w:val="00A07175"/>
    <w:rsid w:val="00A11497"/>
    <w:rsid w:val="00A137A9"/>
    <w:rsid w:val="00A13B07"/>
    <w:rsid w:val="00A13BAF"/>
    <w:rsid w:val="00A14B3A"/>
    <w:rsid w:val="00A14FEB"/>
    <w:rsid w:val="00A1636F"/>
    <w:rsid w:val="00A163D7"/>
    <w:rsid w:val="00A17032"/>
    <w:rsid w:val="00A1760F"/>
    <w:rsid w:val="00A17922"/>
    <w:rsid w:val="00A20DEF"/>
    <w:rsid w:val="00A21621"/>
    <w:rsid w:val="00A22277"/>
    <w:rsid w:val="00A232CA"/>
    <w:rsid w:val="00A246A9"/>
    <w:rsid w:val="00A25707"/>
    <w:rsid w:val="00A25E18"/>
    <w:rsid w:val="00A2688D"/>
    <w:rsid w:val="00A27BC6"/>
    <w:rsid w:val="00A27DA8"/>
    <w:rsid w:val="00A30869"/>
    <w:rsid w:val="00A319CE"/>
    <w:rsid w:val="00A34549"/>
    <w:rsid w:val="00A34B81"/>
    <w:rsid w:val="00A3626E"/>
    <w:rsid w:val="00A37393"/>
    <w:rsid w:val="00A41F0F"/>
    <w:rsid w:val="00A42C5C"/>
    <w:rsid w:val="00A43AFE"/>
    <w:rsid w:val="00A43B82"/>
    <w:rsid w:val="00A472CD"/>
    <w:rsid w:val="00A50830"/>
    <w:rsid w:val="00A50C94"/>
    <w:rsid w:val="00A51A9F"/>
    <w:rsid w:val="00A51C13"/>
    <w:rsid w:val="00A52CC6"/>
    <w:rsid w:val="00A54E2F"/>
    <w:rsid w:val="00A5526B"/>
    <w:rsid w:val="00A56002"/>
    <w:rsid w:val="00A5702E"/>
    <w:rsid w:val="00A5738C"/>
    <w:rsid w:val="00A57BB4"/>
    <w:rsid w:val="00A604F5"/>
    <w:rsid w:val="00A60A31"/>
    <w:rsid w:val="00A61DD0"/>
    <w:rsid w:val="00A627E1"/>
    <w:rsid w:val="00A631FC"/>
    <w:rsid w:val="00A63606"/>
    <w:rsid w:val="00A63A15"/>
    <w:rsid w:val="00A63B61"/>
    <w:rsid w:val="00A64013"/>
    <w:rsid w:val="00A65CAB"/>
    <w:rsid w:val="00A664CF"/>
    <w:rsid w:val="00A666F2"/>
    <w:rsid w:val="00A71005"/>
    <w:rsid w:val="00A71713"/>
    <w:rsid w:val="00A739CD"/>
    <w:rsid w:val="00A7422A"/>
    <w:rsid w:val="00A742C2"/>
    <w:rsid w:val="00A7638B"/>
    <w:rsid w:val="00A76479"/>
    <w:rsid w:val="00A77E00"/>
    <w:rsid w:val="00A77F9E"/>
    <w:rsid w:val="00A80759"/>
    <w:rsid w:val="00A8241C"/>
    <w:rsid w:val="00A826BC"/>
    <w:rsid w:val="00A82CBC"/>
    <w:rsid w:val="00A8553C"/>
    <w:rsid w:val="00A864AB"/>
    <w:rsid w:val="00A90A18"/>
    <w:rsid w:val="00A920E0"/>
    <w:rsid w:val="00A927DD"/>
    <w:rsid w:val="00A953A2"/>
    <w:rsid w:val="00A96552"/>
    <w:rsid w:val="00A97973"/>
    <w:rsid w:val="00A97A84"/>
    <w:rsid w:val="00AA1954"/>
    <w:rsid w:val="00AA2BCE"/>
    <w:rsid w:val="00AA3B5E"/>
    <w:rsid w:val="00AA53A2"/>
    <w:rsid w:val="00AB3739"/>
    <w:rsid w:val="00AB56E6"/>
    <w:rsid w:val="00AB575B"/>
    <w:rsid w:val="00AC225E"/>
    <w:rsid w:val="00AC245A"/>
    <w:rsid w:val="00AC4730"/>
    <w:rsid w:val="00AC47C5"/>
    <w:rsid w:val="00AC5FB1"/>
    <w:rsid w:val="00AC6036"/>
    <w:rsid w:val="00AD14F9"/>
    <w:rsid w:val="00AD240F"/>
    <w:rsid w:val="00AD2ED2"/>
    <w:rsid w:val="00AD3E71"/>
    <w:rsid w:val="00AD419A"/>
    <w:rsid w:val="00AD5858"/>
    <w:rsid w:val="00AD6E3F"/>
    <w:rsid w:val="00AD7244"/>
    <w:rsid w:val="00AD7DEF"/>
    <w:rsid w:val="00AE07A1"/>
    <w:rsid w:val="00AE14FF"/>
    <w:rsid w:val="00AE1BEE"/>
    <w:rsid w:val="00AE3E87"/>
    <w:rsid w:val="00AE47D1"/>
    <w:rsid w:val="00AE62EF"/>
    <w:rsid w:val="00AE7643"/>
    <w:rsid w:val="00AE7C58"/>
    <w:rsid w:val="00AF02E6"/>
    <w:rsid w:val="00AF15A4"/>
    <w:rsid w:val="00AF2264"/>
    <w:rsid w:val="00AF2A68"/>
    <w:rsid w:val="00AF3D73"/>
    <w:rsid w:val="00AF402E"/>
    <w:rsid w:val="00AF617C"/>
    <w:rsid w:val="00AF7D9C"/>
    <w:rsid w:val="00B00112"/>
    <w:rsid w:val="00B026E4"/>
    <w:rsid w:val="00B02FD7"/>
    <w:rsid w:val="00B045BA"/>
    <w:rsid w:val="00B04797"/>
    <w:rsid w:val="00B04A47"/>
    <w:rsid w:val="00B053A1"/>
    <w:rsid w:val="00B05DCC"/>
    <w:rsid w:val="00B07022"/>
    <w:rsid w:val="00B070B0"/>
    <w:rsid w:val="00B07D9C"/>
    <w:rsid w:val="00B1164E"/>
    <w:rsid w:val="00B118FA"/>
    <w:rsid w:val="00B12484"/>
    <w:rsid w:val="00B1380C"/>
    <w:rsid w:val="00B141D7"/>
    <w:rsid w:val="00B154FF"/>
    <w:rsid w:val="00B2179E"/>
    <w:rsid w:val="00B24EDF"/>
    <w:rsid w:val="00B25B95"/>
    <w:rsid w:val="00B25C17"/>
    <w:rsid w:val="00B25C60"/>
    <w:rsid w:val="00B30A9A"/>
    <w:rsid w:val="00B30E62"/>
    <w:rsid w:val="00B30EAD"/>
    <w:rsid w:val="00B31B87"/>
    <w:rsid w:val="00B31C4B"/>
    <w:rsid w:val="00B31E40"/>
    <w:rsid w:val="00B32CED"/>
    <w:rsid w:val="00B34034"/>
    <w:rsid w:val="00B368E5"/>
    <w:rsid w:val="00B36E7B"/>
    <w:rsid w:val="00B3751E"/>
    <w:rsid w:val="00B40698"/>
    <w:rsid w:val="00B408E5"/>
    <w:rsid w:val="00B4236E"/>
    <w:rsid w:val="00B43407"/>
    <w:rsid w:val="00B4361D"/>
    <w:rsid w:val="00B44558"/>
    <w:rsid w:val="00B46809"/>
    <w:rsid w:val="00B50C64"/>
    <w:rsid w:val="00B56AC1"/>
    <w:rsid w:val="00B575D7"/>
    <w:rsid w:val="00B6022D"/>
    <w:rsid w:val="00B61D30"/>
    <w:rsid w:val="00B62D63"/>
    <w:rsid w:val="00B6410C"/>
    <w:rsid w:val="00B65073"/>
    <w:rsid w:val="00B65EF3"/>
    <w:rsid w:val="00B70181"/>
    <w:rsid w:val="00B73002"/>
    <w:rsid w:val="00B74FC5"/>
    <w:rsid w:val="00B76B66"/>
    <w:rsid w:val="00B80D7F"/>
    <w:rsid w:val="00B80FCC"/>
    <w:rsid w:val="00B81302"/>
    <w:rsid w:val="00B81875"/>
    <w:rsid w:val="00B83768"/>
    <w:rsid w:val="00B837B6"/>
    <w:rsid w:val="00B85A37"/>
    <w:rsid w:val="00B85CC5"/>
    <w:rsid w:val="00B90F64"/>
    <w:rsid w:val="00B913CE"/>
    <w:rsid w:val="00B9738A"/>
    <w:rsid w:val="00BA0842"/>
    <w:rsid w:val="00BA0DB5"/>
    <w:rsid w:val="00BA2D2A"/>
    <w:rsid w:val="00BA3FB0"/>
    <w:rsid w:val="00BA4EC4"/>
    <w:rsid w:val="00BA755C"/>
    <w:rsid w:val="00BB007B"/>
    <w:rsid w:val="00BB00D8"/>
    <w:rsid w:val="00BB0A33"/>
    <w:rsid w:val="00BB139D"/>
    <w:rsid w:val="00BB2896"/>
    <w:rsid w:val="00BB46B5"/>
    <w:rsid w:val="00BB781B"/>
    <w:rsid w:val="00BB7E11"/>
    <w:rsid w:val="00BC0242"/>
    <w:rsid w:val="00BC02A0"/>
    <w:rsid w:val="00BC1A58"/>
    <w:rsid w:val="00BC2577"/>
    <w:rsid w:val="00BC2581"/>
    <w:rsid w:val="00BC3BB1"/>
    <w:rsid w:val="00BC44A3"/>
    <w:rsid w:val="00BC452D"/>
    <w:rsid w:val="00BC52DB"/>
    <w:rsid w:val="00BC64ED"/>
    <w:rsid w:val="00BC7903"/>
    <w:rsid w:val="00BD2135"/>
    <w:rsid w:val="00BD220D"/>
    <w:rsid w:val="00BD2F79"/>
    <w:rsid w:val="00BD37F6"/>
    <w:rsid w:val="00BD3B88"/>
    <w:rsid w:val="00BD3BE1"/>
    <w:rsid w:val="00BD3E72"/>
    <w:rsid w:val="00BD49EA"/>
    <w:rsid w:val="00BD659B"/>
    <w:rsid w:val="00BE0790"/>
    <w:rsid w:val="00BE3A0D"/>
    <w:rsid w:val="00BE41CB"/>
    <w:rsid w:val="00BE6B72"/>
    <w:rsid w:val="00BE7FEB"/>
    <w:rsid w:val="00BF2621"/>
    <w:rsid w:val="00BF3A31"/>
    <w:rsid w:val="00BF7034"/>
    <w:rsid w:val="00C005E4"/>
    <w:rsid w:val="00C01D71"/>
    <w:rsid w:val="00C02FD1"/>
    <w:rsid w:val="00C0426D"/>
    <w:rsid w:val="00C051AA"/>
    <w:rsid w:val="00C05C9D"/>
    <w:rsid w:val="00C05FE0"/>
    <w:rsid w:val="00C0604C"/>
    <w:rsid w:val="00C062D1"/>
    <w:rsid w:val="00C065C0"/>
    <w:rsid w:val="00C0665D"/>
    <w:rsid w:val="00C07B95"/>
    <w:rsid w:val="00C10018"/>
    <w:rsid w:val="00C104B4"/>
    <w:rsid w:val="00C10B72"/>
    <w:rsid w:val="00C1467A"/>
    <w:rsid w:val="00C14ADB"/>
    <w:rsid w:val="00C14B98"/>
    <w:rsid w:val="00C15F34"/>
    <w:rsid w:val="00C16190"/>
    <w:rsid w:val="00C167E4"/>
    <w:rsid w:val="00C20423"/>
    <w:rsid w:val="00C2110E"/>
    <w:rsid w:val="00C2726E"/>
    <w:rsid w:val="00C35E0F"/>
    <w:rsid w:val="00C37AAE"/>
    <w:rsid w:val="00C41617"/>
    <w:rsid w:val="00C41F56"/>
    <w:rsid w:val="00C42EA6"/>
    <w:rsid w:val="00C43AC0"/>
    <w:rsid w:val="00C43AD0"/>
    <w:rsid w:val="00C452CF"/>
    <w:rsid w:val="00C45540"/>
    <w:rsid w:val="00C45603"/>
    <w:rsid w:val="00C4654A"/>
    <w:rsid w:val="00C4698C"/>
    <w:rsid w:val="00C50E71"/>
    <w:rsid w:val="00C513B9"/>
    <w:rsid w:val="00C51C9E"/>
    <w:rsid w:val="00C52E46"/>
    <w:rsid w:val="00C53EB0"/>
    <w:rsid w:val="00C54191"/>
    <w:rsid w:val="00C55A82"/>
    <w:rsid w:val="00C57952"/>
    <w:rsid w:val="00C610E2"/>
    <w:rsid w:val="00C61498"/>
    <w:rsid w:val="00C627B8"/>
    <w:rsid w:val="00C630DA"/>
    <w:rsid w:val="00C643ED"/>
    <w:rsid w:val="00C6472F"/>
    <w:rsid w:val="00C648F8"/>
    <w:rsid w:val="00C66AF2"/>
    <w:rsid w:val="00C67F36"/>
    <w:rsid w:val="00C70209"/>
    <w:rsid w:val="00C70E4D"/>
    <w:rsid w:val="00C71646"/>
    <w:rsid w:val="00C72F33"/>
    <w:rsid w:val="00C73747"/>
    <w:rsid w:val="00C746E4"/>
    <w:rsid w:val="00C75B47"/>
    <w:rsid w:val="00C77070"/>
    <w:rsid w:val="00C800FD"/>
    <w:rsid w:val="00C80E29"/>
    <w:rsid w:val="00C83371"/>
    <w:rsid w:val="00C844DC"/>
    <w:rsid w:val="00C8669E"/>
    <w:rsid w:val="00C904EE"/>
    <w:rsid w:val="00C90BDF"/>
    <w:rsid w:val="00C91E24"/>
    <w:rsid w:val="00C93D05"/>
    <w:rsid w:val="00C95998"/>
    <w:rsid w:val="00C9618A"/>
    <w:rsid w:val="00C9666A"/>
    <w:rsid w:val="00CA098B"/>
    <w:rsid w:val="00CA0F3B"/>
    <w:rsid w:val="00CA28E0"/>
    <w:rsid w:val="00CA3911"/>
    <w:rsid w:val="00CA7104"/>
    <w:rsid w:val="00CA7325"/>
    <w:rsid w:val="00CB3FBC"/>
    <w:rsid w:val="00CB443B"/>
    <w:rsid w:val="00CB649A"/>
    <w:rsid w:val="00CB6A5F"/>
    <w:rsid w:val="00CC08F4"/>
    <w:rsid w:val="00CC1A7F"/>
    <w:rsid w:val="00CC1CE5"/>
    <w:rsid w:val="00CC3D41"/>
    <w:rsid w:val="00CC527B"/>
    <w:rsid w:val="00CC5547"/>
    <w:rsid w:val="00CC6906"/>
    <w:rsid w:val="00CC6BE3"/>
    <w:rsid w:val="00CD01D7"/>
    <w:rsid w:val="00CD100D"/>
    <w:rsid w:val="00CD12B6"/>
    <w:rsid w:val="00CD3104"/>
    <w:rsid w:val="00CE1056"/>
    <w:rsid w:val="00CE1842"/>
    <w:rsid w:val="00CE1EBB"/>
    <w:rsid w:val="00CE40DB"/>
    <w:rsid w:val="00CE4996"/>
    <w:rsid w:val="00CE4CF1"/>
    <w:rsid w:val="00CE649E"/>
    <w:rsid w:val="00CE69B2"/>
    <w:rsid w:val="00CE7E82"/>
    <w:rsid w:val="00CF2475"/>
    <w:rsid w:val="00CF62D6"/>
    <w:rsid w:val="00CF6FC9"/>
    <w:rsid w:val="00CF6FE3"/>
    <w:rsid w:val="00CF7C90"/>
    <w:rsid w:val="00D007BC"/>
    <w:rsid w:val="00D0118D"/>
    <w:rsid w:val="00D019BD"/>
    <w:rsid w:val="00D01A39"/>
    <w:rsid w:val="00D02475"/>
    <w:rsid w:val="00D02BE6"/>
    <w:rsid w:val="00D02F36"/>
    <w:rsid w:val="00D03521"/>
    <w:rsid w:val="00D076DB"/>
    <w:rsid w:val="00D1074C"/>
    <w:rsid w:val="00D116C7"/>
    <w:rsid w:val="00D12F44"/>
    <w:rsid w:val="00D13504"/>
    <w:rsid w:val="00D15391"/>
    <w:rsid w:val="00D20057"/>
    <w:rsid w:val="00D205F2"/>
    <w:rsid w:val="00D210A6"/>
    <w:rsid w:val="00D212FE"/>
    <w:rsid w:val="00D22662"/>
    <w:rsid w:val="00D23638"/>
    <w:rsid w:val="00D256DA"/>
    <w:rsid w:val="00D26876"/>
    <w:rsid w:val="00D26B64"/>
    <w:rsid w:val="00D270F6"/>
    <w:rsid w:val="00D276E6"/>
    <w:rsid w:val="00D30304"/>
    <w:rsid w:val="00D33606"/>
    <w:rsid w:val="00D33E2E"/>
    <w:rsid w:val="00D34368"/>
    <w:rsid w:val="00D352B0"/>
    <w:rsid w:val="00D35708"/>
    <w:rsid w:val="00D41962"/>
    <w:rsid w:val="00D41B09"/>
    <w:rsid w:val="00D4272A"/>
    <w:rsid w:val="00D427B4"/>
    <w:rsid w:val="00D43264"/>
    <w:rsid w:val="00D4350D"/>
    <w:rsid w:val="00D451B2"/>
    <w:rsid w:val="00D45804"/>
    <w:rsid w:val="00D4596B"/>
    <w:rsid w:val="00D459D9"/>
    <w:rsid w:val="00D5268F"/>
    <w:rsid w:val="00D52828"/>
    <w:rsid w:val="00D52BB6"/>
    <w:rsid w:val="00D53718"/>
    <w:rsid w:val="00D618C7"/>
    <w:rsid w:val="00D61DF6"/>
    <w:rsid w:val="00D636F9"/>
    <w:rsid w:val="00D63893"/>
    <w:rsid w:val="00D642D8"/>
    <w:rsid w:val="00D65B7A"/>
    <w:rsid w:val="00D66042"/>
    <w:rsid w:val="00D660BD"/>
    <w:rsid w:val="00D665EA"/>
    <w:rsid w:val="00D70656"/>
    <w:rsid w:val="00D70675"/>
    <w:rsid w:val="00D70A47"/>
    <w:rsid w:val="00D72154"/>
    <w:rsid w:val="00D72B97"/>
    <w:rsid w:val="00D746DE"/>
    <w:rsid w:val="00D74B76"/>
    <w:rsid w:val="00D755FE"/>
    <w:rsid w:val="00D76669"/>
    <w:rsid w:val="00D81DD5"/>
    <w:rsid w:val="00D845DF"/>
    <w:rsid w:val="00D8579C"/>
    <w:rsid w:val="00D8725A"/>
    <w:rsid w:val="00D87D8A"/>
    <w:rsid w:val="00D87FD1"/>
    <w:rsid w:val="00D904F2"/>
    <w:rsid w:val="00D90BAE"/>
    <w:rsid w:val="00D914EB"/>
    <w:rsid w:val="00D925C8"/>
    <w:rsid w:val="00D9310E"/>
    <w:rsid w:val="00D93B5E"/>
    <w:rsid w:val="00DA0633"/>
    <w:rsid w:val="00DA2CAF"/>
    <w:rsid w:val="00DA3392"/>
    <w:rsid w:val="00DA517B"/>
    <w:rsid w:val="00DA5F38"/>
    <w:rsid w:val="00DA6558"/>
    <w:rsid w:val="00DB10A4"/>
    <w:rsid w:val="00DB14E0"/>
    <w:rsid w:val="00DB3CB7"/>
    <w:rsid w:val="00DB3D9C"/>
    <w:rsid w:val="00DB44BE"/>
    <w:rsid w:val="00DB6AF5"/>
    <w:rsid w:val="00DC0F6C"/>
    <w:rsid w:val="00DC138F"/>
    <w:rsid w:val="00DC18AE"/>
    <w:rsid w:val="00DC1EF8"/>
    <w:rsid w:val="00DC4015"/>
    <w:rsid w:val="00DC51C3"/>
    <w:rsid w:val="00DC6EAD"/>
    <w:rsid w:val="00DD05F1"/>
    <w:rsid w:val="00DD115C"/>
    <w:rsid w:val="00DD28A3"/>
    <w:rsid w:val="00DD30C9"/>
    <w:rsid w:val="00DD4F17"/>
    <w:rsid w:val="00DD61C5"/>
    <w:rsid w:val="00DD7104"/>
    <w:rsid w:val="00DE2B85"/>
    <w:rsid w:val="00DE37DC"/>
    <w:rsid w:val="00DE4CC7"/>
    <w:rsid w:val="00DE4EAF"/>
    <w:rsid w:val="00DE51CE"/>
    <w:rsid w:val="00DE5D8A"/>
    <w:rsid w:val="00DE7F4B"/>
    <w:rsid w:val="00DF0F0D"/>
    <w:rsid w:val="00DF1ACC"/>
    <w:rsid w:val="00DF30FD"/>
    <w:rsid w:val="00DF4556"/>
    <w:rsid w:val="00DF570F"/>
    <w:rsid w:val="00DF573E"/>
    <w:rsid w:val="00DF5EC3"/>
    <w:rsid w:val="00DF6865"/>
    <w:rsid w:val="00E007E2"/>
    <w:rsid w:val="00E02A72"/>
    <w:rsid w:val="00E03737"/>
    <w:rsid w:val="00E065DB"/>
    <w:rsid w:val="00E07957"/>
    <w:rsid w:val="00E07F9E"/>
    <w:rsid w:val="00E1071B"/>
    <w:rsid w:val="00E10801"/>
    <w:rsid w:val="00E109FA"/>
    <w:rsid w:val="00E11681"/>
    <w:rsid w:val="00E11D3C"/>
    <w:rsid w:val="00E11DEC"/>
    <w:rsid w:val="00E127CC"/>
    <w:rsid w:val="00E162EC"/>
    <w:rsid w:val="00E16D56"/>
    <w:rsid w:val="00E2061E"/>
    <w:rsid w:val="00E21263"/>
    <w:rsid w:val="00E217F8"/>
    <w:rsid w:val="00E21E4B"/>
    <w:rsid w:val="00E24616"/>
    <w:rsid w:val="00E2656C"/>
    <w:rsid w:val="00E274D3"/>
    <w:rsid w:val="00E30FA5"/>
    <w:rsid w:val="00E31591"/>
    <w:rsid w:val="00E31BA3"/>
    <w:rsid w:val="00E32092"/>
    <w:rsid w:val="00E323E8"/>
    <w:rsid w:val="00E34493"/>
    <w:rsid w:val="00E35A33"/>
    <w:rsid w:val="00E35B72"/>
    <w:rsid w:val="00E35F14"/>
    <w:rsid w:val="00E37F44"/>
    <w:rsid w:val="00E4179D"/>
    <w:rsid w:val="00E41E26"/>
    <w:rsid w:val="00E425E3"/>
    <w:rsid w:val="00E438CA"/>
    <w:rsid w:val="00E46CF7"/>
    <w:rsid w:val="00E47015"/>
    <w:rsid w:val="00E473E0"/>
    <w:rsid w:val="00E50547"/>
    <w:rsid w:val="00E50B0F"/>
    <w:rsid w:val="00E52FCA"/>
    <w:rsid w:val="00E53798"/>
    <w:rsid w:val="00E53F81"/>
    <w:rsid w:val="00E54732"/>
    <w:rsid w:val="00E56419"/>
    <w:rsid w:val="00E57474"/>
    <w:rsid w:val="00E602E6"/>
    <w:rsid w:val="00E61FF5"/>
    <w:rsid w:val="00E6393B"/>
    <w:rsid w:val="00E63EA8"/>
    <w:rsid w:val="00E63F37"/>
    <w:rsid w:val="00E65B2A"/>
    <w:rsid w:val="00E66224"/>
    <w:rsid w:val="00E6793A"/>
    <w:rsid w:val="00E702CF"/>
    <w:rsid w:val="00E70459"/>
    <w:rsid w:val="00E71B55"/>
    <w:rsid w:val="00E7379B"/>
    <w:rsid w:val="00E7449F"/>
    <w:rsid w:val="00E745CF"/>
    <w:rsid w:val="00E75A28"/>
    <w:rsid w:val="00E75B4A"/>
    <w:rsid w:val="00E765AC"/>
    <w:rsid w:val="00E77718"/>
    <w:rsid w:val="00E77903"/>
    <w:rsid w:val="00E77CF2"/>
    <w:rsid w:val="00E80A14"/>
    <w:rsid w:val="00E82CA1"/>
    <w:rsid w:val="00E82D16"/>
    <w:rsid w:val="00E852A2"/>
    <w:rsid w:val="00E853AC"/>
    <w:rsid w:val="00E85B43"/>
    <w:rsid w:val="00E87101"/>
    <w:rsid w:val="00E878B7"/>
    <w:rsid w:val="00E87D18"/>
    <w:rsid w:val="00E90AEB"/>
    <w:rsid w:val="00E91833"/>
    <w:rsid w:val="00E91DAA"/>
    <w:rsid w:val="00E94A5A"/>
    <w:rsid w:val="00EA1500"/>
    <w:rsid w:val="00EA52ED"/>
    <w:rsid w:val="00EA5DE8"/>
    <w:rsid w:val="00EA735E"/>
    <w:rsid w:val="00EB0F6B"/>
    <w:rsid w:val="00EB213A"/>
    <w:rsid w:val="00EB36DA"/>
    <w:rsid w:val="00EB37E0"/>
    <w:rsid w:val="00EB3A7C"/>
    <w:rsid w:val="00EB4717"/>
    <w:rsid w:val="00EB4EA8"/>
    <w:rsid w:val="00EB52D8"/>
    <w:rsid w:val="00EB5D1D"/>
    <w:rsid w:val="00EB687C"/>
    <w:rsid w:val="00EC0DBC"/>
    <w:rsid w:val="00EC18F1"/>
    <w:rsid w:val="00EC1ED5"/>
    <w:rsid w:val="00EC270E"/>
    <w:rsid w:val="00EC29E0"/>
    <w:rsid w:val="00EC7F5C"/>
    <w:rsid w:val="00ED0884"/>
    <w:rsid w:val="00ED0A45"/>
    <w:rsid w:val="00ED0B58"/>
    <w:rsid w:val="00ED0C44"/>
    <w:rsid w:val="00ED0F29"/>
    <w:rsid w:val="00ED3568"/>
    <w:rsid w:val="00ED3826"/>
    <w:rsid w:val="00ED4D7B"/>
    <w:rsid w:val="00ED6D04"/>
    <w:rsid w:val="00ED7DE9"/>
    <w:rsid w:val="00ED7FEE"/>
    <w:rsid w:val="00EE0743"/>
    <w:rsid w:val="00EE08DE"/>
    <w:rsid w:val="00EE09AF"/>
    <w:rsid w:val="00EE5BB8"/>
    <w:rsid w:val="00EE6259"/>
    <w:rsid w:val="00EE6652"/>
    <w:rsid w:val="00EE672B"/>
    <w:rsid w:val="00EE6D12"/>
    <w:rsid w:val="00EF1641"/>
    <w:rsid w:val="00EF19DC"/>
    <w:rsid w:val="00EF1A9E"/>
    <w:rsid w:val="00EF1BC3"/>
    <w:rsid w:val="00EF2BEE"/>
    <w:rsid w:val="00EF2F39"/>
    <w:rsid w:val="00EF304A"/>
    <w:rsid w:val="00EF309C"/>
    <w:rsid w:val="00EF4D29"/>
    <w:rsid w:val="00EF5225"/>
    <w:rsid w:val="00EF5D52"/>
    <w:rsid w:val="00EF6526"/>
    <w:rsid w:val="00F00576"/>
    <w:rsid w:val="00F0097D"/>
    <w:rsid w:val="00F00C52"/>
    <w:rsid w:val="00F010FD"/>
    <w:rsid w:val="00F0111E"/>
    <w:rsid w:val="00F032D1"/>
    <w:rsid w:val="00F0487A"/>
    <w:rsid w:val="00F048E0"/>
    <w:rsid w:val="00F04F49"/>
    <w:rsid w:val="00F059CF"/>
    <w:rsid w:val="00F05D28"/>
    <w:rsid w:val="00F064E5"/>
    <w:rsid w:val="00F07A15"/>
    <w:rsid w:val="00F1157B"/>
    <w:rsid w:val="00F11B45"/>
    <w:rsid w:val="00F1300F"/>
    <w:rsid w:val="00F13FEF"/>
    <w:rsid w:val="00F14FAF"/>
    <w:rsid w:val="00F157A5"/>
    <w:rsid w:val="00F16DDF"/>
    <w:rsid w:val="00F20AD7"/>
    <w:rsid w:val="00F22449"/>
    <w:rsid w:val="00F246B6"/>
    <w:rsid w:val="00F24C7F"/>
    <w:rsid w:val="00F25D9F"/>
    <w:rsid w:val="00F26470"/>
    <w:rsid w:val="00F309FC"/>
    <w:rsid w:val="00F31878"/>
    <w:rsid w:val="00F31FFB"/>
    <w:rsid w:val="00F32FC8"/>
    <w:rsid w:val="00F33984"/>
    <w:rsid w:val="00F33EDD"/>
    <w:rsid w:val="00F3472D"/>
    <w:rsid w:val="00F364B4"/>
    <w:rsid w:val="00F37783"/>
    <w:rsid w:val="00F37838"/>
    <w:rsid w:val="00F37B3F"/>
    <w:rsid w:val="00F41A05"/>
    <w:rsid w:val="00F42C04"/>
    <w:rsid w:val="00F43611"/>
    <w:rsid w:val="00F44D55"/>
    <w:rsid w:val="00F475AB"/>
    <w:rsid w:val="00F5134F"/>
    <w:rsid w:val="00F52527"/>
    <w:rsid w:val="00F52CD7"/>
    <w:rsid w:val="00F533EF"/>
    <w:rsid w:val="00F56C1C"/>
    <w:rsid w:val="00F573BB"/>
    <w:rsid w:val="00F574AE"/>
    <w:rsid w:val="00F6001A"/>
    <w:rsid w:val="00F633EE"/>
    <w:rsid w:val="00F63814"/>
    <w:rsid w:val="00F65AEF"/>
    <w:rsid w:val="00F65F76"/>
    <w:rsid w:val="00F70F37"/>
    <w:rsid w:val="00F7158D"/>
    <w:rsid w:val="00F7264D"/>
    <w:rsid w:val="00F7343B"/>
    <w:rsid w:val="00F74129"/>
    <w:rsid w:val="00F7704D"/>
    <w:rsid w:val="00F800E0"/>
    <w:rsid w:val="00F809D8"/>
    <w:rsid w:val="00F8364D"/>
    <w:rsid w:val="00F84AFD"/>
    <w:rsid w:val="00F85F61"/>
    <w:rsid w:val="00F85FDA"/>
    <w:rsid w:val="00F87007"/>
    <w:rsid w:val="00F91944"/>
    <w:rsid w:val="00F91C19"/>
    <w:rsid w:val="00F922D6"/>
    <w:rsid w:val="00F9234D"/>
    <w:rsid w:val="00F94AFB"/>
    <w:rsid w:val="00F94F03"/>
    <w:rsid w:val="00F97A9C"/>
    <w:rsid w:val="00F97C2D"/>
    <w:rsid w:val="00FA0E49"/>
    <w:rsid w:val="00FA42E5"/>
    <w:rsid w:val="00FA4631"/>
    <w:rsid w:val="00FA4B19"/>
    <w:rsid w:val="00FA602C"/>
    <w:rsid w:val="00FA6A96"/>
    <w:rsid w:val="00FA7218"/>
    <w:rsid w:val="00FA7B84"/>
    <w:rsid w:val="00FA7B8E"/>
    <w:rsid w:val="00FB0D82"/>
    <w:rsid w:val="00FB14BB"/>
    <w:rsid w:val="00FB6805"/>
    <w:rsid w:val="00FB6D1D"/>
    <w:rsid w:val="00FB7C9B"/>
    <w:rsid w:val="00FC1925"/>
    <w:rsid w:val="00FC22A5"/>
    <w:rsid w:val="00FD038C"/>
    <w:rsid w:val="00FD0A25"/>
    <w:rsid w:val="00FD0E7B"/>
    <w:rsid w:val="00FD13EA"/>
    <w:rsid w:val="00FD2A02"/>
    <w:rsid w:val="00FD2E3B"/>
    <w:rsid w:val="00FD4B19"/>
    <w:rsid w:val="00FD762D"/>
    <w:rsid w:val="00FD79AB"/>
    <w:rsid w:val="00FE31F8"/>
    <w:rsid w:val="00FE3C40"/>
    <w:rsid w:val="00FE3C47"/>
    <w:rsid w:val="00FE3D8F"/>
    <w:rsid w:val="00FE5134"/>
    <w:rsid w:val="00FF12F2"/>
    <w:rsid w:val="00FF29D4"/>
    <w:rsid w:val="00FF47C9"/>
    <w:rsid w:val="00FF4C24"/>
    <w:rsid w:val="00FF57C0"/>
    <w:rsid w:val="233152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9B3F7"/>
  <w15:chartTrackingRefBased/>
  <w15:docId w15:val="{F1A2E618-A893-455B-BE21-1B15F2C4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04A"/>
    <w:rPr>
      <w:rFonts w:ascii="Arial" w:hAnsi="Arial"/>
      <w:sz w:val="24"/>
    </w:rPr>
  </w:style>
  <w:style w:type="paragraph" w:styleId="Heading1">
    <w:name w:val="heading 1"/>
    <w:basedOn w:val="Normal"/>
    <w:next w:val="Normal"/>
    <w:link w:val="Heading1Char"/>
    <w:autoRedefine/>
    <w:uiPriority w:val="9"/>
    <w:qFormat/>
    <w:rsid w:val="00303A8C"/>
    <w:pPr>
      <w:keepNext/>
      <w:keepLines/>
      <w:spacing w:before="360" w:after="80"/>
      <w:jc w:val="center"/>
      <w:outlineLvl w:val="0"/>
    </w:pPr>
    <w:rPr>
      <w:rFonts w:eastAsia="Aptos" w:cstheme="majorBidi"/>
      <w:b/>
      <w:color w:val="004F9F" w:themeColor="accent1"/>
      <w:sz w:val="32"/>
      <w:szCs w:val="36"/>
    </w:rPr>
  </w:style>
  <w:style w:type="paragraph" w:styleId="Heading2">
    <w:name w:val="heading 2"/>
    <w:basedOn w:val="Normal"/>
    <w:next w:val="Normal"/>
    <w:link w:val="Heading2Char"/>
    <w:autoRedefine/>
    <w:uiPriority w:val="9"/>
    <w:unhideWhenUsed/>
    <w:qFormat/>
    <w:rsid w:val="00E21E4B"/>
    <w:pPr>
      <w:keepNext/>
      <w:keepLines/>
      <w:spacing w:before="160" w:after="80"/>
      <w:jc w:val="both"/>
      <w:outlineLvl w:val="1"/>
    </w:pPr>
    <w:rPr>
      <w:rFonts w:eastAsia="Aptos" w:cstheme="majorBidi"/>
      <w:b/>
      <w:bCs/>
      <w:color w:val="004F9F" w:themeColor="accent1"/>
      <w:sz w:val="28"/>
      <w:szCs w:val="28"/>
    </w:rPr>
  </w:style>
  <w:style w:type="paragraph" w:styleId="Heading3">
    <w:name w:val="heading 3"/>
    <w:basedOn w:val="Normal"/>
    <w:next w:val="Normal"/>
    <w:link w:val="Heading3Char"/>
    <w:uiPriority w:val="9"/>
    <w:unhideWhenUsed/>
    <w:qFormat/>
    <w:rsid w:val="0075776D"/>
    <w:pPr>
      <w:keepNext/>
      <w:keepLines/>
      <w:spacing w:before="160" w:after="80"/>
      <w:outlineLvl w:val="2"/>
    </w:pPr>
    <w:rPr>
      <w:rFonts w:eastAsiaTheme="majorEastAsia" w:cstheme="majorBidi"/>
      <w:color w:val="004F9F" w:themeColor="accent1"/>
      <w:sz w:val="28"/>
      <w:szCs w:val="28"/>
    </w:rPr>
  </w:style>
  <w:style w:type="paragraph" w:styleId="Heading4">
    <w:name w:val="heading 4"/>
    <w:basedOn w:val="Normal"/>
    <w:next w:val="Normal"/>
    <w:link w:val="Heading4Char"/>
    <w:uiPriority w:val="9"/>
    <w:unhideWhenUsed/>
    <w:qFormat/>
    <w:rsid w:val="00457379"/>
    <w:pPr>
      <w:keepNext/>
      <w:keepLines/>
      <w:spacing w:before="80" w:after="40"/>
      <w:outlineLvl w:val="3"/>
    </w:pPr>
    <w:rPr>
      <w:rFonts w:eastAsiaTheme="majorEastAsia" w:cstheme="majorBidi"/>
      <w:i/>
      <w:iCs/>
      <w:color w:val="003A77" w:themeColor="accent1" w:themeShade="BF"/>
    </w:rPr>
  </w:style>
  <w:style w:type="paragraph" w:styleId="Heading5">
    <w:name w:val="heading 5"/>
    <w:basedOn w:val="Normal"/>
    <w:next w:val="Normal"/>
    <w:link w:val="Heading5Char"/>
    <w:uiPriority w:val="9"/>
    <w:unhideWhenUsed/>
    <w:qFormat/>
    <w:rsid w:val="00457379"/>
    <w:pPr>
      <w:keepNext/>
      <w:keepLines/>
      <w:spacing w:before="80" w:after="40"/>
      <w:outlineLvl w:val="4"/>
    </w:pPr>
    <w:rPr>
      <w:rFonts w:eastAsiaTheme="majorEastAsia" w:cstheme="majorBidi"/>
      <w:color w:val="003A77" w:themeColor="accent1" w:themeShade="BF"/>
    </w:rPr>
  </w:style>
  <w:style w:type="paragraph" w:styleId="Heading6">
    <w:name w:val="heading 6"/>
    <w:basedOn w:val="Normal"/>
    <w:next w:val="Normal"/>
    <w:link w:val="Heading6Char"/>
    <w:uiPriority w:val="9"/>
    <w:unhideWhenUsed/>
    <w:qFormat/>
    <w:rsid w:val="00457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A8C"/>
    <w:rPr>
      <w:rFonts w:ascii="Arial" w:eastAsia="Aptos" w:hAnsi="Arial" w:cstheme="majorBidi"/>
      <w:b/>
      <w:color w:val="004F9F" w:themeColor="accent1"/>
      <w:sz w:val="32"/>
      <w:szCs w:val="36"/>
    </w:rPr>
  </w:style>
  <w:style w:type="character" w:customStyle="1" w:styleId="Heading2Char">
    <w:name w:val="Heading 2 Char"/>
    <w:basedOn w:val="DefaultParagraphFont"/>
    <w:link w:val="Heading2"/>
    <w:uiPriority w:val="9"/>
    <w:rsid w:val="00E21E4B"/>
    <w:rPr>
      <w:rFonts w:ascii="Arial" w:eastAsia="Aptos" w:hAnsi="Arial" w:cstheme="majorBidi"/>
      <w:b/>
      <w:bCs/>
      <w:color w:val="004F9F" w:themeColor="accent1"/>
      <w:sz w:val="28"/>
      <w:szCs w:val="28"/>
    </w:rPr>
  </w:style>
  <w:style w:type="character" w:customStyle="1" w:styleId="Heading3Char">
    <w:name w:val="Heading 3 Char"/>
    <w:basedOn w:val="DefaultParagraphFont"/>
    <w:link w:val="Heading3"/>
    <w:uiPriority w:val="9"/>
    <w:rsid w:val="0075776D"/>
    <w:rPr>
      <w:rFonts w:ascii="Arial" w:eastAsiaTheme="majorEastAsia" w:hAnsi="Arial" w:cstheme="majorBidi"/>
      <w:color w:val="004F9F" w:themeColor="accent1"/>
      <w:sz w:val="28"/>
      <w:szCs w:val="28"/>
    </w:rPr>
  </w:style>
  <w:style w:type="character" w:customStyle="1" w:styleId="Heading4Char">
    <w:name w:val="Heading 4 Char"/>
    <w:basedOn w:val="DefaultParagraphFont"/>
    <w:link w:val="Heading4"/>
    <w:uiPriority w:val="9"/>
    <w:rsid w:val="00457379"/>
    <w:rPr>
      <w:rFonts w:eastAsiaTheme="majorEastAsia" w:cstheme="majorBidi"/>
      <w:i/>
      <w:iCs/>
      <w:color w:val="003A77" w:themeColor="accent1" w:themeShade="BF"/>
    </w:rPr>
  </w:style>
  <w:style w:type="character" w:customStyle="1" w:styleId="Heading5Char">
    <w:name w:val="Heading 5 Char"/>
    <w:basedOn w:val="DefaultParagraphFont"/>
    <w:link w:val="Heading5"/>
    <w:uiPriority w:val="9"/>
    <w:rsid w:val="00457379"/>
    <w:rPr>
      <w:rFonts w:eastAsiaTheme="majorEastAsia" w:cstheme="majorBidi"/>
      <w:color w:val="003A77" w:themeColor="accent1" w:themeShade="BF"/>
    </w:rPr>
  </w:style>
  <w:style w:type="character" w:customStyle="1" w:styleId="Heading6Char">
    <w:name w:val="Heading 6 Char"/>
    <w:basedOn w:val="DefaultParagraphFont"/>
    <w:link w:val="Heading6"/>
    <w:uiPriority w:val="9"/>
    <w:rsid w:val="00457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379"/>
    <w:rPr>
      <w:rFonts w:eastAsiaTheme="majorEastAsia" w:cstheme="majorBidi"/>
      <w:color w:val="272727" w:themeColor="text1" w:themeTint="D8"/>
    </w:rPr>
  </w:style>
  <w:style w:type="paragraph" w:styleId="Title">
    <w:name w:val="Title"/>
    <w:basedOn w:val="Normal"/>
    <w:next w:val="Normal"/>
    <w:link w:val="TitleChar"/>
    <w:uiPriority w:val="10"/>
    <w:qFormat/>
    <w:rsid w:val="004C58F1"/>
    <w:pPr>
      <w:spacing w:after="80" w:line="360" w:lineRule="auto"/>
      <w:contextualSpacing/>
    </w:pPr>
    <w:rPr>
      <w:rFonts w:eastAsiaTheme="majorEastAsia" w:cstheme="majorBidi"/>
      <w:color w:val="004F9F" w:themeColor="accent1"/>
      <w:spacing w:val="-10"/>
      <w:kern w:val="28"/>
      <w:sz w:val="36"/>
      <w:szCs w:val="56"/>
    </w:rPr>
  </w:style>
  <w:style w:type="character" w:customStyle="1" w:styleId="TitleChar">
    <w:name w:val="Title Char"/>
    <w:basedOn w:val="DefaultParagraphFont"/>
    <w:link w:val="Title"/>
    <w:uiPriority w:val="10"/>
    <w:rsid w:val="004C58F1"/>
    <w:rPr>
      <w:rFonts w:ascii="Arial" w:eastAsiaTheme="majorEastAsia" w:hAnsi="Arial" w:cstheme="majorBidi"/>
      <w:color w:val="004F9F" w:themeColor="accent1"/>
      <w:spacing w:val="-10"/>
      <w:kern w:val="28"/>
      <w:sz w:val="36"/>
      <w:szCs w:val="56"/>
    </w:rPr>
  </w:style>
  <w:style w:type="paragraph" w:styleId="Subtitle">
    <w:name w:val="Subtitle"/>
    <w:basedOn w:val="Normal"/>
    <w:next w:val="Normal"/>
    <w:link w:val="SubtitleChar"/>
    <w:uiPriority w:val="11"/>
    <w:qFormat/>
    <w:rsid w:val="00457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379"/>
    <w:pPr>
      <w:spacing w:before="160"/>
      <w:jc w:val="center"/>
    </w:pPr>
    <w:rPr>
      <w:i/>
      <w:iCs/>
      <w:color w:val="404040" w:themeColor="text1" w:themeTint="BF"/>
    </w:rPr>
  </w:style>
  <w:style w:type="character" w:customStyle="1" w:styleId="QuoteChar">
    <w:name w:val="Quote Char"/>
    <w:basedOn w:val="DefaultParagraphFont"/>
    <w:link w:val="Quote"/>
    <w:uiPriority w:val="29"/>
    <w:rsid w:val="00457379"/>
    <w:rPr>
      <w:i/>
      <w:iCs/>
      <w:color w:val="404040" w:themeColor="text1" w:themeTint="BF"/>
    </w:rPr>
  </w:style>
  <w:style w:type="paragraph" w:styleId="ListParagraph">
    <w:name w:val="List Paragraph"/>
    <w:basedOn w:val="Normal"/>
    <w:uiPriority w:val="34"/>
    <w:qFormat/>
    <w:rsid w:val="00457379"/>
    <w:pPr>
      <w:ind w:left="720"/>
      <w:contextualSpacing/>
    </w:pPr>
  </w:style>
  <w:style w:type="character" w:styleId="IntenseEmphasis">
    <w:name w:val="Intense Emphasis"/>
    <w:basedOn w:val="DefaultParagraphFont"/>
    <w:uiPriority w:val="21"/>
    <w:rsid w:val="00457379"/>
    <w:rPr>
      <w:i/>
      <w:iCs/>
      <w:color w:val="003A77" w:themeColor="accent1" w:themeShade="BF"/>
    </w:rPr>
  </w:style>
  <w:style w:type="paragraph" w:styleId="IntenseQuote">
    <w:name w:val="Intense Quote"/>
    <w:basedOn w:val="Normal"/>
    <w:next w:val="Normal"/>
    <w:link w:val="IntenseQuoteChar"/>
    <w:uiPriority w:val="30"/>
    <w:rsid w:val="00457379"/>
    <w:pPr>
      <w:pBdr>
        <w:top w:val="single" w:sz="4" w:space="10" w:color="003A77" w:themeColor="accent1" w:themeShade="BF"/>
        <w:bottom w:val="single" w:sz="4" w:space="10" w:color="003A77" w:themeColor="accent1" w:themeShade="BF"/>
      </w:pBdr>
      <w:spacing w:before="360" w:after="360"/>
      <w:ind w:left="864" w:right="864"/>
      <w:jc w:val="center"/>
    </w:pPr>
    <w:rPr>
      <w:i/>
      <w:iCs/>
      <w:color w:val="003A77" w:themeColor="accent1" w:themeShade="BF"/>
    </w:rPr>
  </w:style>
  <w:style w:type="character" w:customStyle="1" w:styleId="IntenseQuoteChar">
    <w:name w:val="Intense Quote Char"/>
    <w:basedOn w:val="DefaultParagraphFont"/>
    <w:link w:val="IntenseQuote"/>
    <w:uiPriority w:val="30"/>
    <w:rsid w:val="00457379"/>
    <w:rPr>
      <w:i/>
      <w:iCs/>
      <w:color w:val="003A77" w:themeColor="accent1" w:themeShade="BF"/>
    </w:rPr>
  </w:style>
  <w:style w:type="character" w:styleId="IntenseReference">
    <w:name w:val="Intense Reference"/>
    <w:basedOn w:val="DefaultParagraphFont"/>
    <w:uiPriority w:val="32"/>
    <w:rsid w:val="00457379"/>
    <w:rPr>
      <w:b/>
      <w:bCs/>
      <w:smallCaps/>
      <w:color w:val="003A77" w:themeColor="accent1" w:themeShade="BF"/>
      <w:spacing w:val="5"/>
    </w:rPr>
  </w:style>
  <w:style w:type="table" w:styleId="TableGrid">
    <w:name w:val="Table Grid"/>
    <w:basedOn w:val="TableNormal"/>
    <w:uiPriority w:val="39"/>
    <w:rsid w:val="00246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27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43E"/>
    <w:rPr>
      <w:sz w:val="20"/>
      <w:szCs w:val="20"/>
    </w:rPr>
  </w:style>
  <w:style w:type="character" w:styleId="FootnoteReference">
    <w:name w:val="footnote reference"/>
    <w:basedOn w:val="DefaultParagraphFont"/>
    <w:uiPriority w:val="99"/>
    <w:unhideWhenUsed/>
    <w:rsid w:val="0082743E"/>
    <w:rPr>
      <w:vertAlign w:val="superscript"/>
    </w:rPr>
  </w:style>
  <w:style w:type="paragraph" w:styleId="Header">
    <w:name w:val="header"/>
    <w:basedOn w:val="Normal"/>
    <w:link w:val="HeaderChar"/>
    <w:uiPriority w:val="99"/>
    <w:unhideWhenUsed/>
    <w:rsid w:val="00265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D2D"/>
  </w:style>
  <w:style w:type="paragraph" w:styleId="Footer">
    <w:name w:val="footer"/>
    <w:basedOn w:val="Normal"/>
    <w:link w:val="FooterChar"/>
    <w:uiPriority w:val="99"/>
    <w:unhideWhenUsed/>
    <w:rsid w:val="00265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D2D"/>
  </w:style>
  <w:style w:type="paragraph" w:styleId="EndnoteText">
    <w:name w:val="endnote text"/>
    <w:basedOn w:val="Normal"/>
    <w:link w:val="EndnoteTextChar"/>
    <w:uiPriority w:val="99"/>
    <w:unhideWhenUsed/>
    <w:rsid w:val="00904291"/>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rsid w:val="00904291"/>
    <w:rPr>
      <w:kern w:val="0"/>
      <w:sz w:val="20"/>
      <w:szCs w:val="20"/>
      <w14:ligatures w14:val="none"/>
    </w:rPr>
  </w:style>
  <w:style w:type="character" w:styleId="EndnoteReference">
    <w:name w:val="endnote reference"/>
    <w:basedOn w:val="DefaultParagraphFont"/>
    <w:uiPriority w:val="99"/>
    <w:semiHidden/>
    <w:unhideWhenUsed/>
    <w:rsid w:val="00904291"/>
    <w:rPr>
      <w:vertAlign w:val="superscript"/>
    </w:rPr>
  </w:style>
  <w:style w:type="table" w:styleId="PlainTable5">
    <w:name w:val="Plain Table 5"/>
    <w:basedOn w:val="TableNormal"/>
    <w:uiPriority w:val="45"/>
    <w:rsid w:val="00C66A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66AF2"/>
    <w:rPr>
      <w:color w:val="0000FF"/>
      <w:u w:val="single"/>
    </w:rPr>
  </w:style>
  <w:style w:type="character" w:styleId="UnresolvedMention">
    <w:name w:val="Unresolved Mention"/>
    <w:basedOn w:val="DefaultParagraphFont"/>
    <w:uiPriority w:val="99"/>
    <w:semiHidden/>
    <w:unhideWhenUsed/>
    <w:rsid w:val="00C66AF2"/>
    <w:rPr>
      <w:color w:val="605E5C"/>
      <w:shd w:val="clear" w:color="auto" w:fill="E1DFDD"/>
    </w:rPr>
  </w:style>
  <w:style w:type="paragraph" w:styleId="TOCHeading">
    <w:name w:val="TOC Heading"/>
    <w:basedOn w:val="Heading1"/>
    <w:next w:val="Normal"/>
    <w:uiPriority w:val="39"/>
    <w:unhideWhenUsed/>
    <w:rsid w:val="0088140B"/>
    <w:pPr>
      <w:spacing w:before="240" w:after="0"/>
      <w:outlineLvl w:val="9"/>
    </w:pPr>
    <w:rPr>
      <w:rFonts w:asciiTheme="majorHAnsi" w:hAnsiTheme="majorHAnsi"/>
      <w:b w:val="0"/>
      <w:color w:val="003A77" w:themeColor="accent1" w:themeShade="BF"/>
      <w:kern w:val="0"/>
      <w:szCs w:val="32"/>
      <w:lang w:eastAsia="en-IE"/>
      <w14:ligatures w14:val="none"/>
    </w:rPr>
  </w:style>
  <w:style w:type="paragraph" w:styleId="TOC1">
    <w:name w:val="toc 1"/>
    <w:basedOn w:val="Normal"/>
    <w:next w:val="Normal"/>
    <w:autoRedefine/>
    <w:uiPriority w:val="39"/>
    <w:unhideWhenUsed/>
    <w:rsid w:val="00C07B95"/>
    <w:pPr>
      <w:tabs>
        <w:tab w:val="right" w:leader="dot" w:pos="9016"/>
      </w:tabs>
      <w:spacing w:after="100"/>
    </w:pPr>
    <w:rPr>
      <w:noProof/>
    </w:rPr>
  </w:style>
  <w:style w:type="paragraph" w:styleId="TOC2">
    <w:name w:val="toc 2"/>
    <w:basedOn w:val="Normal"/>
    <w:next w:val="Normal"/>
    <w:autoRedefine/>
    <w:uiPriority w:val="39"/>
    <w:unhideWhenUsed/>
    <w:rsid w:val="0088140B"/>
    <w:pPr>
      <w:spacing w:after="100"/>
      <w:ind w:left="220"/>
    </w:pPr>
  </w:style>
  <w:style w:type="paragraph" w:styleId="Revision">
    <w:name w:val="Revision"/>
    <w:hidden/>
    <w:uiPriority w:val="99"/>
    <w:semiHidden/>
    <w:rsid w:val="00902293"/>
    <w:pPr>
      <w:spacing w:after="0" w:line="240" w:lineRule="auto"/>
    </w:pPr>
  </w:style>
  <w:style w:type="character" w:styleId="CommentReference">
    <w:name w:val="annotation reference"/>
    <w:basedOn w:val="DefaultParagraphFont"/>
    <w:uiPriority w:val="99"/>
    <w:semiHidden/>
    <w:unhideWhenUsed/>
    <w:rsid w:val="00135A3B"/>
    <w:rPr>
      <w:sz w:val="16"/>
      <w:szCs w:val="16"/>
    </w:rPr>
  </w:style>
  <w:style w:type="paragraph" w:styleId="CommentText">
    <w:name w:val="annotation text"/>
    <w:basedOn w:val="Normal"/>
    <w:link w:val="CommentTextChar"/>
    <w:uiPriority w:val="99"/>
    <w:unhideWhenUsed/>
    <w:rsid w:val="00135A3B"/>
    <w:pPr>
      <w:spacing w:line="240" w:lineRule="auto"/>
    </w:pPr>
    <w:rPr>
      <w:sz w:val="20"/>
      <w:szCs w:val="20"/>
    </w:rPr>
  </w:style>
  <w:style w:type="character" w:customStyle="1" w:styleId="CommentTextChar">
    <w:name w:val="Comment Text Char"/>
    <w:basedOn w:val="DefaultParagraphFont"/>
    <w:link w:val="CommentText"/>
    <w:uiPriority w:val="99"/>
    <w:rsid w:val="00135A3B"/>
    <w:rPr>
      <w:sz w:val="20"/>
      <w:szCs w:val="20"/>
    </w:rPr>
  </w:style>
  <w:style w:type="paragraph" w:styleId="CommentSubject">
    <w:name w:val="annotation subject"/>
    <w:basedOn w:val="CommentText"/>
    <w:next w:val="CommentText"/>
    <w:link w:val="CommentSubjectChar"/>
    <w:uiPriority w:val="99"/>
    <w:semiHidden/>
    <w:unhideWhenUsed/>
    <w:rsid w:val="00135A3B"/>
    <w:rPr>
      <w:b/>
      <w:bCs/>
    </w:rPr>
  </w:style>
  <w:style w:type="character" w:customStyle="1" w:styleId="CommentSubjectChar">
    <w:name w:val="Comment Subject Char"/>
    <w:basedOn w:val="CommentTextChar"/>
    <w:link w:val="CommentSubject"/>
    <w:uiPriority w:val="99"/>
    <w:semiHidden/>
    <w:rsid w:val="00135A3B"/>
    <w:rPr>
      <w:b/>
      <w:bCs/>
      <w:sz w:val="20"/>
      <w:szCs w:val="20"/>
    </w:rPr>
  </w:style>
  <w:style w:type="paragraph" w:styleId="Caption">
    <w:name w:val="caption"/>
    <w:basedOn w:val="Normal"/>
    <w:next w:val="Normal"/>
    <w:link w:val="CaptionChar"/>
    <w:uiPriority w:val="35"/>
    <w:unhideWhenUsed/>
    <w:qFormat/>
    <w:rsid w:val="00AD419A"/>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1A003F"/>
    <w:pPr>
      <w:spacing w:after="100"/>
      <w:ind w:left="440"/>
    </w:pPr>
  </w:style>
  <w:style w:type="paragraph" w:styleId="NoSpacing">
    <w:name w:val="No Spacing"/>
    <w:uiPriority w:val="1"/>
    <w:qFormat/>
    <w:rsid w:val="00C07B95"/>
    <w:pPr>
      <w:spacing w:after="0" w:line="240" w:lineRule="auto"/>
    </w:pPr>
  </w:style>
  <w:style w:type="character" w:styleId="FollowedHyperlink">
    <w:name w:val="FollowedHyperlink"/>
    <w:basedOn w:val="DefaultParagraphFont"/>
    <w:uiPriority w:val="99"/>
    <w:semiHidden/>
    <w:unhideWhenUsed/>
    <w:rsid w:val="00963036"/>
    <w:rPr>
      <w:color w:val="954F72" w:themeColor="followedHyperlink"/>
      <w:u w:val="single"/>
    </w:rPr>
  </w:style>
  <w:style w:type="character" w:styleId="SubtleEmphasis">
    <w:name w:val="Subtle Emphasis"/>
    <w:aliases w:val="header title"/>
    <w:basedOn w:val="DefaultParagraphFont"/>
    <w:uiPriority w:val="19"/>
    <w:rsid w:val="0075776D"/>
    <w:rPr>
      <w:rFonts w:ascii="Arial" w:hAnsi="Arial"/>
      <w:i/>
      <w:iCs/>
      <w:color w:val="004F9F" w:themeColor="accent1"/>
      <w:sz w:val="22"/>
    </w:rPr>
  </w:style>
  <w:style w:type="paragraph" w:customStyle="1" w:styleId="BoxHeadings">
    <w:name w:val="Box Headings"/>
    <w:basedOn w:val="Normal"/>
    <w:link w:val="BoxHeadingsChar"/>
    <w:qFormat/>
    <w:rsid w:val="00721694"/>
    <w:pPr>
      <w:framePr w:hSpace="180" w:wrap="around" w:vAnchor="text" w:hAnchor="text" w:xAlign="right" w:y="1"/>
      <w:spacing w:after="0" w:line="240" w:lineRule="auto"/>
      <w:suppressOverlap/>
    </w:pPr>
    <w:rPr>
      <w:b/>
      <w:bCs/>
      <w:szCs w:val="24"/>
    </w:rPr>
  </w:style>
  <w:style w:type="character" w:customStyle="1" w:styleId="BoxHeadingsChar">
    <w:name w:val="Box Headings Char"/>
    <w:basedOn w:val="DefaultParagraphFont"/>
    <w:link w:val="BoxHeadings"/>
    <w:rsid w:val="00721694"/>
    <w:rPr>
      <w:rFonts w:ascii="Arial" w:hAnsi="Arial"/>
      <w:b/>
      <w:bCs/>
      <w:sz w:val="24"/>
      <w:szCs w:val="24"/>
    </w:rPr>
  </w:style>
  <w:style w:type="paragraph" w:customStyle="1" w:styleId="TableandGraphHeadings">
    <w:name w:val="Table and Graph Headings"/>
    <w:basedOn w:val="Caption"/>
    <w:link w:val="TableandGraphHeadingsChar"/>
    <w:qFormat/>
    <w:rsid w:val="004C58F1"/>
    <w:rPr>
      <w:color w:val="004F9F" w:themeColor="accent1"/>
      <w:sz w:val="24"/>
      <w:szCs w:val="24"/>
    </w:rPr>
  </w:style>
  <w:style w:type="character" w:customStyle="1" w:styleId="CaptionChar">
    <w:name w:val="Caption Char"/>
    <w:basedOn w:val="DefaultParagraphFont"/>
    <w:link w:val="Caption"/>
    <w:uiPriority w:val="35"/>
    <w:rsid w:val="004C58F1"/>
    <w:rPr>
      <w:rFonts w:ascii="Arial" w:hAnsi="Arial"/>
      <w:i/>
      <w:iCs/>
      <w:color w:val="44546A" w:themeColor="text2"/>
      <w:sz w:val="18"/>
      <w:szCs w:val="18"/>
    </w:rPr>
  </w:style>
  <w:style w:type="character" w:customStyle="1" w:styleId="TableandGraphHeadingsChar">
    <w:name w:val="Table and Graph Headings Char"/>
    <w:basedOn w:val="CaptionChar"/>
    <w:link w:val="TableandGraphHeadings"/>
    <w:rsid w:val="004C58F1"/>
    <w:rPr>
      <w:rFonts w:ascii="Arial" w:hAnsi="Arial"/>
      <w:i/>
      <w:iCs/>
      <w:color w:val="004F9F" w:themeColor="accent1"/>
      <w:sz w:val="24"/>
      <w:szCs w:val="24"/>
    </w:rPr>
  </w:style>
  <w:style w:type="paragraph" w:customStyle="1" w:styleId="Sourcetext">
    <w:name w:val="Source text"/>
    <w:basedOn w:val="Normal"/>
    <w:link w:val="SourcetextChar"/>
    <w:qFormat/>
    <w:rsid w:val="004C58F1"/>
    <w:rPr>
      <w:rFonts w:cstheme="minorHAnsi"/>
      <w:i/>
      <w:iCs/>
      <w:sz w:val="22"/>
      <w:szCs w:val="24"/>
    </w:rPr>
  </w:style>
  <w:style w:type="character" w:customStyle="1" w:styleId="SourcetextChar">
    <w:name w:val="Source text Char"/>
    <w:basedOn w:val="DefaultParagraphFont"/>
    <w:link w:val="Sourcetext"/>
    <w:rsid w:val="004C58F1"/>
    <w:rPr>
      <w:rFonts w:ascii="Arial" w:hAnsi="Arial" w:cstheme="minorHAnsi"/>
      <w:i/>
      <w:iCs/>
      <w:szCs w:val="24"/>
    </w:rPr>
  </w:style>
  <w:style w:type="character" w:styleId="BookTitle">
    <w:name w:val="Book Title"/>
    <w:basedOn w:val="DefaultParagraphFont"/>
    <w:uiPriority w:val="33"/>
    <w:rsid w:val="003F78A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143">
      <w:bodyDiv w:val="1"/>
      <w:marLeft w:val="0"/>
      <w:marRight w:val="0"/>
      <w:marTop w:val="0"/>
      <w:marBottom w:val="0"/>
      <w:divBdr>
        <w:top w:val="none" w:sz="0" w:space="0" w:color="auto"/>
        <w:left w:val="none" w:sz="0" w:space="0" w:color="auto"/>
        <w:bottom w:val="none" w:sz="0" w:space="0" w:color="auto"/>
        <w:right w:val="none" w:sz="0" w:space="0" w:color="auto"/>
      </w:divBdr>
      <w:divsChild>
        <w:div w:id="459690638">
          <w:marLeft w:val="0"/>
          <w:marRight w:val="0"/>
          <w:marTop w:val="0"/>
          <w:marBottom w:val="0"/>
          <w:divBdr>
            <w:top w:val="none" w:sz="0" w:space="0" w:color="auto"/>
            <w:left w:val="none" w:sz="0" w:space="0" w:color="auto"/>
            <w:bottom w:val="none" w:sz="0" w:space="0" w:color="auto"/>
            <w:right w:val="none" w:sz="0" w:space="0" w:color="auto"/>
          </w:divBdr>
        </w:div>
        <w:div w:id="818034678">
          <w:marLeft w:val="0"/>
          <w:marRight w:val="0"/>
          <w:marTop w:val="0"/>
          <w:marBottom w:val="0"/>
          <w:divBdr>
            <w:top w:val="none" w:sz="0" w:space="0" w:color="auto"/>
            <w:left w:val="none" w:sz="0" w:space="0" w:color="auto"/>
            <w:bottom w:val="none" w:sz="0" w:space="0" w:color="auto"/>
            <w:right w:val="none" w:sz="0" w:space="0" w:color="auto"/>
          </w:divBdr>
        </w:div>
      </w:divsChild>
    </w:div>
    <w:div w:id="115099113">
      <w:bodyDiv w:val="1"/>
      <w:marLeft w:val="0"/>
      <w:marRight w:val="0"/>
      <w:marTop w:val="0"/>
      <w:marBottom w:val="0"/>
      <w:divBdr>
        <w:top w:val="none" w:sz="0" w:space="0" w:color="auto"/>
        <w:left w:val="none" w:sz="0" w:space="0" w:color="auto"/>
        <w:bottom w:val="none" w:sz="0" w:space="0" w:color="auto"/>
        <w:right w:val="none" w:sz="0" w:space="0" w:color="auto"/>
      </w:divBdr>
    </w:div>
    <w:div w:id="940651779">
      <w:bodyDiv w:val="1"/>
      <w:marLeft w:val="0"/>
      <w:marRight w:val="0"/>
      <w:marTop w:val="0"/>
      <w:marBottom w:val="0"/>
      <w:divBdr>
        <w:top w:val="none" w:sz="0" w:space="0" w:color="auto"/>
        <w:left w:val="none" w:sz="0" w:space="0" w:color="auto"/>
        <w:bottom w:val="none" w:sz="0" w:space="0" w:color="auto"/>
        <w:right w:val="none" w:sz="0" w:space="0" w:color="auto"/>
      </w:divBdr>
    </w:div>
    <w:div w:id="1125393190">
      <w:bodyDiv w:val="1"/>
      <w:marLeft w:val="0"/>
      <w:marRight w:val="0"/>
      <w:marTop w:val="0"/>
      <w:marBottom w:val="0"/>
      <w:divBdr>
        <w:top w:val="none" w:sz="0" w:space="0" w:color="auto"/>
        <w:left w:val="none" w:sz="0" w:space="0" w:color="auto"/>
        <w:bottom w:val="none" w:sz="0" w:space="0" w:color="auto"/>
        <w:right w:val="none" w:sz="0" w:space="0" w:color="auto"/>
      </w:divBdr>
    </w:div>
    <w:div w:id="1271858735">
      <w:bodyDiv w:val="1"/>
      <w:marLeft w:val="0"/>
      <w:marRight w:val="0"/>
      <w:marTop w:val="0"/>
      <w:marBottom w:val="0"/>
      <w:divBdr>
        <w:top w:val="none" w:sz="0" w:space="0" w:color="auto"/>
        <w:left w:val="none" w:sz="0" w:space="0" w:color="auto"/>
        <w:bottom w:val="none" w:sz="0" w:space="0" w:color="auto"/>
        <w:right w:val="none" w:sz="0" w:space="0" w:color="auto"/>
      </w:divBdr>
    </w:div>
    <w:div w:id="1462265296">
      <w:bodyDiv w:val="1"/>
      <w:marLeft w:val="0"/>
      <w:marRight w:val="0"/>
      <w:marTop w:val="0"/>
      <w:marBottom w:val="0"/>
      <w:divBdr>
        <w:top w:val="none" w:sz="0" w:space="0" w:color="auto"/>
        <w:left w:val="none" w:sz="0" w:space="0" w:color="auto"/>
        <w:bottom w:val="none" w:sz="0" w:space="0" w:color="auto"/>
        <w:right w:val="none" w:sz="0" w:space="0" w:color="auto"/>
      </w:divBdr>
    </w:div>
    <w:div w:id="1806046428">
      <w:bodyDiv w:val="1"/>
      <w:marLeft w:val="0"/>
      <w:marRight w:val="0"/>
      <w:marTop w:val="0"/>
      <w:marBottom w:val="0"/>
      <w:divBdr>
        <w:top w:val="none" w:sz="0" w:space="0" w:color="auto"/>
        <w:left w:val="none" w:sz="0" w:space="0" w:color="auto"/>
        <w:bottom w:val="none" w:sz="0" w:space="0" w:color="auto"/>
        <w:right w:val="none" w:sz="0" w:space="0" w:color="auto"/>
      </w:divBdr>
    </w:div>
    <w:div w:id="1955135781">
      <w:bodyDiv w:val="1"/>
      <w:marLeft w:val="0"/>
      <w:marRight w:val="0"/>
      <w:marTop w:val="0"/>
      <w:marBottom w:val="0"/>
      <w:divBdr>
        <w:top w:val="none" w:sz="0" w:space="0" w:color="auto"/>
        <w:left w:val="none" w:sz="0" w:space="0" w:color="auto"/>
        <w:bottom w:val="none" w:sz="0" w:space="0" w:color="auto"/>
        <w:right w:val="none" w:sz="0" w:space="0" w:color="auto"/>
      </w:divBdr>
      <w:divsChild>
        <w:div w:id="1543059853">
          <w:marLeft w:val="0"/>
          <w:marRight w:val="0"/>
          <w:marTop w:val="0"/>
          <w:marBottom w:val="0"/>
          <w:divBdr>
            <w:top w:val="none" w:sz="0" w:space="0" w:color="auto"/>
            <w:left w:val="none" w:sz="0" w:space="0" w:color="auto"/>
            <w:bottom w:val="none" w:sz="0" w:space="0" w:color="auto"/>
            <w:right w:val="none" w:sz="0" w:space="0" w:color="auto"/>
          </w:divBdr>
        </w:div>
        <w:div w:id="1562902898">
          <w:marLeft w:val="0"/>
          <w:marRight w:val="0"/>
          <w:marTop w:val="0"/>
          <w:marBottom w:val="0"/>
          <w:divBdr>
            <w:top w:val="none" w:sz="0" w:space="0" w:color="auto"/>
            <w:left w:val="none" w:sz="0" w:space="0" w:color="auto"/>
            <w:bottom w:val="none" w:sz="0" w:space="0" w:color="auto"/>
            <w:right w:val="none" w:sz="0" w:space="0" w:color="auto"/>
          </w:divBdr>
        </w:div>
      </w:divsChild>
    </w:div>
    <w:div w:id="2014187834">
      <w:bodyDiv w:val="1"/>
      <w:marLeft w:val="0"/>
      <w:marRight w:val="0"/>
      <w:marTop w:val="0"/>
      <w:marBottom w:val="0"/>
      <w:divBdr>
        <w:top w:val="none" w:sz="0" w:space="0" w:color="auto"/>
        <w:left w:val="none" w:sz="0" w:space="0" w:color="auto"/>
        <w:bottom w:val="none" w:sz="0" w:space="0" w:color="auto"/>
        <w:right w:val="none" w:sz="0" w:space="0" w:color="auto"/>
      </w:divBdr>
    </w:div>
    <w:div w:id="2047487666">
      <w:bodyDiv w:val="1"/>
      <w:marLeft w:val="0"/>
      <w:marRight w:val="0"/>
      <w:marTop w:val="0"/>
      <w:marBottom w:val="0"/>
      <w:divBdr>
        <w:top w:val="none" w:sz="0" w:space="0" w:color="auto"/>
        <w:left w:val="none" w:sz="0" w:space="0" w:color="auto"/>
        <w:bottom w:val="none" w:sz="0" w:space="0" w:color="auto"/>
        <w:right w:val="none" w:sz="0" w:space="0" w:color="auto"/>
      </w:divBdr>
    </w:div>
    <w:div w:id="20864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microsoft.com/office/2007/relationships/diagramDrawing" Target="diagrams/drawing1.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image" Target="media/image9.png"/><Relationship Id="rId33" Type="http://schemas.openxmlformats.org/officeDocument/2006/relationships/hyperlink" Target="https://www.neds.ie/"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4.png"/><Relationship Id="rId29" Type="http://schemas.openxmlformats.org/officeDocument/2006/relationships/hyperlink" Target="https://www.electoralcommission.ie/research-program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www.electoralcommission.ie/what-we-do/national-election-and-democracy-study/"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eds.ie/" TargetMode="External"/><Relationship Id="rId31" Type="http://schemas.openxmlformats.org/officeDocument/2006/relationships/hyperlink" Target="https://www.electoralcommission.ie/research-opportun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yperlink" Target="https://www.electoralcommission.ie/new-directions-research-to-support-elections-and-democracy-in-a-changing-world/"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E62D1F-40EF-40C2-A368-3D86D75414B6}"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IE"/>
        </a:p>
      </dgm:t>
    </dgm:pt>
    <dgm:pt modelId="{FF4A4750-F3DA-4C95-9F3A-A3CC4C4D7700}">
      <dgm:prSet phldrT="[Text]" custT="1"/>
      <dgm:spPr>
        <a:solidFill>
          <a:schemeClr val="accent2"/>
        </a:solidFill>
        <a:ln>
          <a:solidFill>
            <a:schemeClr val="accent2"/>
          </a:solidFill>
        </a:ln>
      </dgm:spPr>
      <dgm:t>
        <a:bodyPr/>
        <a:lstStyle/>
        <a:p>
          <a:pPr>
            <a:buNone/>
          </a:pPr>
          <a:r>
            <a:rPr lang="en-IE" sz="1100" b="1">
              <a:latin typeface="Arial" panose="020B0604020202020204" pitchFamily="34" charset="0"/>
              <a:cs typeface="Arial" panose="020B0604020202020204" pitchFamily="34" charset="0"/>
            </a:rPr>
            <a:t>2024 Family and Care Referendums</a:t>
          </a:r>
          <a:endParaRPr lang="en-IE" sz="1100">
            <a:latin typeface="Arial" panose="020B0604020202020204" pitchFamily="34" charset="0"/>
            <a:cs typeface="Arial" panose="020B0604020202020204" pitchFamily="34" charset="0"/>
          </a:endParaRPr>
        </a:p>
      </dgm:t>
    </dgm:pt>
    <dgm:pt modelId="{F267FFCE-B91B-4D73-9A4A-6DA3CC052563}" type="parTrans" cxnId="{0B6FC8D2-3E3D-4A64-8E18-F7D7674709CA}">
      <dgm:prSet/>
      <dgm:spPr/>
      <dgm:t>
        <a:bodyPr/>
        <a:lstStyle/>
        <a:p>
          <a:endParaRPr lang="en-IE" sz="1000">
            <a:latin typeface="Arial" panose="020B0604020202020204" pitchFamily="34" charset="0"/>
            <a:cs typeface="Arial" panose="020B0604020202020204" pitchFamily="34" charset="0"/>
          </a:endParaRPr>
        </a:p>
      </dgm:t>
    </dgm:pt>
    <dgm:pt modelId="{C261412B-83C1-4539-952A-A3BF9F3824E6}" type="sibTrans" cxnId="{0B6FC8D2-3E3D-4A64-8E18-F7D7674709CA}">
      <dgm:prSet/>
      <dgm:spPr/>
      <dgm:t>
        <a:bodyPr/>
        <a:lstStyle/>
        <a:p>
          <a:endParaRPr lang="en-IE" sz="1000">
            <a:latin typeface="Arial" panose="020B0604020202020204" pitchFamily="34" charset="0"/>
            <a:cs typeface="Arial" panose="020B0604020202020204" pitchFamily="34" charset="0"/>
          </a:endParaRPr>
        </a:p>
      </dgm:t>
    </dgm:pt>
    <dgm:pt modelId="{BA6624B0-FEF8-444E-9ECD-B32DBF5FA14D}">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lgn="l">
            <a:buNone/>
          </a:pPr>
          <a:r>
            <a:rPr lang="en-IE" sz="1200">
              <a:latin typeface="Arial" panose="020B0604020202020204" pitchFamily="34" charset="0"/>
              <a:cs typeface="Arial" panose="020B0604020202020204" pitchFamily="34" charset="0"/>
            </a:rPr>
            <a:t>Pre-referendum online survey (n= 1,041).</a:t>
          </a:r>
        </a:p>
      </dgm:t>
    </dgm:pt>
    <dgm:pt modelId="{3C56C5AD-D98E-47FF-9B98-4C1934470535}" type="parTrans" cxnId="{122A9017-F1BC-4B24-876C-D884019B06DD}">
      <dgm:prSet/>
      <dgm:spPr/>
      <dgm:t>
        <a:bodyPr/>
        <a:lstStyle/>
        <a:p>
          <a:endParaRPr lang="en-IE" sz="1000">
            <a:latin typeface="Arial" panose="020B0604020202020204" pitchFamily="34" charset="0"/>
            <a:cs typeface="Arial" panose="020B0604020202020204" pitchFamily="34" charset="0"/>
          </a:endParaRPr>
        </a:p>
      </dgm:t>
    </dgm:pt>
    <dgm:pt modelId="{E5DBB4B1-1238-4B1E-9623-5A11D9FB3B34}" type="sibTrans" cxnId="{122A9017-F1BC-4B24-876C-D884019B06DD}">
      <dgm:prSet/>
      <dgm:spPr/>
      <dgm:t>
        <a:bodyPr/>
        <a:lstStyle/>
        <a:p>
          <a:endParaRPr lang="en-IE" sz="1000">
            <a:latin typeface="Arial" panose="020B0604020202020204" pitchFamily="34" charset="0"/>
            <a:cs typeface="Arial" panose="020B0604020202020204" pitchFamily="34" charset="0"/>
          </a:endParaRPr>
        </a:p>
      </dgm:t>
    </dgm:pt>
    <dgm:pt modelId="{F2ADF800-F509-4F01-AC79-67FB4B9FD980}">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lgn="l">
            <a:buFont typeface="Wingdings" panose="05000000000000000000" pitchFamily="2" charset="2"/>
            <a:buNone/>
          </a:pPr>
          <a:r>
            <a:rPr lang="en-IE" sz="1200">
              <a:latin typeface="Arial" panose="020B0604020202020204" pitchFamily="34" charset="0"/>
              <a:cs typeface="Arial" panose="020B0604020202020204" pitchFamily="34" charset="0"/>
            </a:rPr>
            <a:t>Pre-referendum telephone survey (n= 1,001). </a:t>
          </a:r>
        </a:p>
      </dgm:t>
    </dgm:pt>
    <dgm:pt modelId="{E76E34B4-93EC-410A-A15C-C44233862708}" type="parTrans" cxnId="{B4EA29E4-96A9-4093-915D-53AFE595D2C7}">
      <dgm:prSet/>
      <dgm:spPr/>
      <dgm:t>
        <a:bodyPr/>
        <a:lstStyle/>
        <a:p>
          <a:endParaRPr lang="en-IE" sz="1000">
            <a:latin typeface="Arial" panose="020B0604020202020204" pitchFamily="34" charset="0"/>
            <a:cs typeface="Arial" panose="020B0604020202020204" pitchFamily="34" charset="0"/>
          </a:endParaRPr>
        </a:p>
      </dgm:t>
    </dgm:pt>
    <dgm:pt modelId="{68EDB883-877A-4C8D-9434-F60985E8FFBF}" type="sibTrans" cxnId="{B4EA29E4-96A9-4093-915D-53AFE595D2C7}">
      <dgm:prSet/>
      <dgm:spPr/>
      <dgm:t>
        <a:bodyPr/>
        <a:lstStyle/>
        <a:p>
          <a:endParaRPr lang="en-IE" sz="1000">
            <a:latin typeface="Arial" panose="020B0604020202020204" pitchFamily="34" charset="0"/>
            <a:cs typeface="Arial" panose="020B0604020202020204" pitchFamily="34" charset="0"/>
          </a:endParaRPr>
        </a:p>
      </dgm:t>
    </dgm:pt>
    <dgm:pt modelId="{680F91EB-BAA8-4FEC-806F-9A27F5C19CF1}">
      <dgm:prSet phldrT="[Text]" custT="1"/>
      <dgm:spPr>
        <a:solidFill>
          <a:schemeClr val="accent2"/>
        </a:solidFill>
        <a:ln>
          <a:solidFill>
            <a:schemeClr val="accent2"/>
          </a:solidFill>
        </a:ln>
      </dgm:spPr>
      <dgm:t>
        <a:bodyPr/>
        <a:lstStyle/>
        <a:p>
          <a:pPr>
            <a:buNone/>
          </a:pPr>
          <a:r>
            <a:rPr lang="en-IE" sz="1050" b="1">
              <a:latin typeface="Arial" panose="020B0604020202020204" pitchFamily="34" charset="0"/>
              <a:cs typeface="Arial" panose="020B0604020202020204" pitchFamily="34" charset="0"/>
            </a:rPr>
            <a:t>2024 Local, European and Limerick Mayoral Elections</a:t>
          </a:r>
          <a:endParaRPr lang="en-IE" sz="1050">
            <a:latin typeface="Arial" panose="020B0604020202020204" pitchFamily="34" charset="0"/>
            <a:cs typeface="Arial" panose="020B0604020202020204" pitchFamily="34" charset="0"/>
          </a:endParaRPr>
        </a:p>
      </dgm:t>
    </dgm:pt>
    <dgm:pt modelId="{8C5BEA38-49C7-4BF6-BE41-C6C1EEA8CCBC}" type="parTrans" cxnId="{B69445A9-3442-4AE6-BCB3-2E2BDA2ACBE1}">
      <dgm:prSet/>
      <dgm:spPr/>
      <dgm:t>
        <a:bodyPr/>
        <a:lstStyle/>
        <a:p>
          <a:endParaRPr lang="en-IE" sz="1000">
            <a:latin typeface="Arial" panose="020B0604020202020204" pitchFamily="34" charset="0"/>
            <a:cs typeface="Arial" panose="020B0604020202020204" pitchFamily="34" charset="0"/>
          </a:endParaRPr>
        </a:p>
      </dgm:t>
    </dgm:pt>
    <dgm:pt modelId="{A8885E06-F7CE-4D0F-983C-4E4DAE91A1E5}" type="sibTrans" cxnId="{B69445A9-3442-4AE6-BCB3-2E2BDA2ACBE1}">
      <dgm:prSet/>
      <dgm:spPr/>
      <dgm:t>
        <a:bodyPr/>
        <a:lstStyle/>
        <a:p>
          <a:endParaRPr lang="en-IE" sz="1000">
            <a:latin typeface="Arial" panose="020B0604020202020204" pitchFamily="34" charset="0"/>
            <a:cs typeface="Arial" panose="020B0604020202020204" pitchFamily="34" charset="0"/>
          </a:endParaRPr>
        </a:p>
      </dgm:t>
    </dgm:pt>
    <dgm:pt modelId="{91B7CB29-C159-4514-9914-CCA6E96BD6E7}">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Nationwide, post-election online survey (n= 3,045).</a:t>
          </a:r>
        </a:p>
      </dgm:t>
    </dgm:pt>
    <dgm:pt modelId="{F3719BB0-841D-437A-802A-7FB6CE8C699C}" type="parTrans" cxnId="{9D8F323B-6652-45C9-A3FB-4B92BF2CBE45}">
      <dgm:prSet/>
      <dgm:spPr/>
      <dgm:t>
        <a:bodyPr/>
        <a:lstStyle/>
        <a:p>
          <a:endParaRPr lang="en-IE" sz="1000">
            <a:latin typeface="Arial" panose="020B0604020202020204" pitchFamily="34" charset="0"/>
            <a:cs typeface="Arial" panose="020B0604020202020204" pitchFamily="34" charset="0"/>
          </a:endParaRPr>
        </a:p>
      </dgm:t>
    </dgm:pt>
    <dgm:pt modelId="{99A89407-5513-441A-9C30-FBC11F98FBF4}" type="sibTrans" cxnId="{9D8F323B-6652-45C9-A3FB-4B92BF2CBE45}">
      <dgm:prSet/>
      <dgm:spPr/>
      <dgm:t>
        <a:bodyPr/>
        <a:lstStyle/>
        <a:p>
          <a:endParaRPr lang="en-IE" sz="1000">
            <a:latin typeface="Arial" panose="020B0604020202020204" pitchFamily="34" charset="0"/>
            <a:cs typeface="Arial" panose="020B0604020202020204" pitchFamily="34" charset="0"/>
          </a:endParaRPr>
        </a:p>
      </dgm:t>
    </dgm:pt>
    <dgm:pt modelId="{351C87B3-BC23-405B-A347-3BDCFAF97371}">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Limerick voters’ survey of close to 900 voters outside 52 polling stations.</a:t>
          </a:r>
        </a:p>
      </dgm:t>
    </dgm:pt>
    <dgm:pt modelId="{57E9C139-272B-4D72-9704-32EA2FDF988D}" type="parTrans" cxnId="{A048B019-F14F-4661-BC3C-5E3AFBE79838}">
      <dgm:prSet/>
      <dgm:spPr/>
      <dgm:t>
        <a:bodyPr/>
        <a:lstStyle/>
        <a:p>
          <a:endParaRPr lang="en-IE" sz="1000">
            <a:latin typeface="Arial" panose="020B0604020202020204" pitchFamily="34" charset="0"/>
            <a:cs typeface="Arial" panose="020B0604020202020204" pitchFamily="34" charset="0"/>
          </a:endParaRPr>
        </a:p>
      </dgm:t>
    </dgm:pt>
    <dgm:pt modelId="{1844FE83-C9A8-4600-92F3-C924D84F570C}" type="sibTrans" cxnId="{A048B019-F14F-4661-BC3C-5E3AFBE79838}">
      <dgm:prSet/>
      <dgm:spPr/>
      <dgm:t>
        <a:bodyPr/>
        <a:lstStyle/>
        <a:p>
          <a:endParaRPr lang="en-IE" sz="1000">
            <a:latin typeface="Arial" panose="020B0604020202020204" pitchFamily="34" charset="0"/>
            <a:cs typeface="Arial" panose="020B0604020202020204" pitchFamily="34" charset="0"/>
          </a:endParaRPr>
        </a:p>
      </dgm:t>
    </dgm:pt>
    <dgm:pt modelId="{63918AEA-0CE3-42CB-BA9C-21CB48C8FAB1}">
      <dgm:prSet phldrT="[Text]" custT="1"/>
      <dgm:spPr>
        <a:solidFill>
          <a:schemeClr val="accent2"/>
        </a:solidFill>
        <a:ln>
          <a:solidFill>
            <a:schemeClr val="accent2"/>
          </a:solidFill>
        </a:ln>
      </dgm:spPr>
      <dgm:t>
        <a:bodyPr/>
        <a:lstStyle/>
        <a:p>
          <a:pPr>
            <a:buNone/>
          </a:pPr>
          <a:r>
            <a:rPr lang="en-IE" sz="1100" b="1">
              <a:latin typeface="Arial" panose="020B0604020202020204" pitchFamily="34" charset="0"/>
              <a:cs typeface="Arial" panose="020B0604020202020204" pitchFamily="34" charset="0"/>
            </a:rPr>
            <a:t>2024 General Election</a:t>
          </a:r>
          <a:endParaRPr lang="en-IE" sz="1100">
            <a:latin typeface="Arial" panose="020B0604020202020204" pitchFamily="34" charset="0"/>
            <a:cs typeface="Arial" panose="020B0604020202020204" pitchFamily="34" charset="0"/>
          </a:endParaRPr>
        </a:p>
      </dgm:t>
    </dgm:pt>
    <dgm:pt modelId="{B5F90C74-CA93-4C67-A712-33EE02CBA629}" type="parTrans" cxnId="{DB7C055F-83BA-4733-8412-74A50CF05F2F}">
      <dgm:prSet/>
      <dgm:spPr/>
      <dgm:t>
        <a:bodyPr/>
        <a:lstStyle/>
        <a:p>
          <a:endParaRPr lang="en-IE" sz="1000">
            <a:latin typeface="Arial" panose="020B0604020202020204" pitchFamily="34" charset="0"/>
            <a:cs typeface="Arial" panose="020B0604020202020204" pitchFamily="34" charset="0"/>
          </a:endParaRPr>
        </a:p>
      </dgm:t>
    </dgm:pt>
    <dgm:pt modelId="{9B3AFF59-D2BC-46DD-A520-0C565BE2971A}" type="sibTrans" cxnId="{DB7C055F-83BA-4733-8412-74A50CF05F2F}">
      <dgm:prSet/>
      <dgm:spPr/>
      <dgm:t>
        <a:bodyPr/>
        <a:lstStyle/>
        <a:p>
          <a:endParaRPr lang="en-IE" sz="1000">
            <a:latin typeface="Arial" panose="020B0604020202020204" pitchFamily="34" charset="0"/>
            <a:cs typeface="Arial" panose="020B0604020202020204" pitchFamily="34" charset="0"/>
          </a:endParaRPr>
        </a:p>
      </dgm:t>
    </dgm:pt>
    <dgm:pt modelId="{3C3FCE91-F560-4449-B396-CE419C7729EC}">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Nationwide face-to-face survey following the election.</a:t>
          </a:r>
        </a:p>
      </dgm:t>
    </dgm:pt>
    <dgm:pt modelId="{52E726F8-5C90-4123-B1E7-5854FAF70B30}" type="parTrans" cxnId="{C293586E-5ACA-441D-BB8F-2B9D8A34F566}">
      <dgm:prSet/>
      <dgm:spPr/>
      <dgm:t>
        <a:bodyPr/>
        <a:lstStyle/>
        <a:p>
          <a:endParaRPr lang="en-IE" sz="1000">
            <a:latin typeface="Arial" panose="020B0604020202020204" pitchFamily="34" charset="0"/>
            <a:cs typeface="Arial" panose="020B0604020202020204" pitchFamily="34" charset="0"/>
          </a:endParaRPr>
        </a:p>
      </dgm:t>
    </dgm:pt>
    <dgm:pt modelId="{F67C810F-A55F-4D04-9372-9F92EA4C3D6E}" type="sibTrans" cxnId="{C293586E-5ACA-441D-BB8F-2B9D8A34F566}">
      <dgm:prSet/>
      <dgm:spPr/>
      <dgm:t>
        <a:bodyPr/>
        <a:lstStyle/>
        <a:p>
          <a:endParaRPr lang="en-IE" sz="1000">
            <a:latin typeface="Arial" panose="020B0604020202020204" pitchFamily="34" charset="0"/>
            <a:cs typeface="Arial" panose="020B0604020202020204" pitchFamily="34" charset="0"/>
          </a:endParaRPr>
        </a:p>
      </dgm:t>
    </dgm:pt>
    <dgm:pt modelId="{FCE95BBF-ABE8-49A7-9CAD-3CE76CDE49F4}">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1,426 respondents across 287 representative electoral divisions.</a:t>
          </a:r>
        </a:p>
      </dgm:t>
    </dgm:pt>
    <dgm:pt modelId="{035BE1E0-F34C-4595-9A98-C300A645F6D3}" type="parTrans" cxnId="{C65CE280-CF32-47CB-965B-4B18C5BDDC45}">
      <dgm:prSet/>
      <dgm:spPr/>
      <dgm:t>
        <a:bodyPr/>
        <a:lstStyle/>
        <a:p>
          <a:endParaRPr lang="en-IE" sz="1000">
            <a:latin typeface="Arial" panose="020B0604020202020204" pitchFamily="34" charset="0"/>
            <a:cs typeface="Arial" panose="020B0604020202020204" pitchFamily="34" charset="0"/>
          </a:endParaRPr>
        </a:p>
      </dgm:t>
    </dgm:pt>
    <dgm:pt modelId="{F3ED43DA-9272-4C40-8690-54AE308D1854}" type="sibTrans" cxnId="{C65CE280-CF32-47CB-965B-4B18C5BDDC45}">
      <dgm:prSet/>
      <dgm:spPr/>
      <dgm:t>
        <a:bodyPr/>
        <a:lstStyle/>
        <a:p>
          <a:endParaRPr lang="en-IE" sz="1000">
            <a:latin typeface="Arial" panose="020B0604020202020204" pitchFamily="34" charset="0"/>
            <a:cs typeface="Arial" panose="020B0604020202020204" pitchFamily="34" charset="0"/>
          </a:endParaRPr>
        </a:p>
      </dgm:t>
    </dgm:pt>
    <dgm:pt modelId="{4FFFF054-0B65-44C7-A59D-27BB4AF8B247}">
      <dgm:prSet phldrT="[Text]" custT="1"/>
      <dgm:spPr>
        <a:solidFill>
          <a:schemeClr val="accent2"/>
        </a:solidFill>
        <a:ln>
          <a:solidFill>
            <a:schemeClr val="accent2"/>
          </a:solidFill>
        </a:ln>
      </dgm:spPr>
      <dgm:t>
        <a:bodyPr/>
        <a:lstStyle/>
        <a:p>
          <a:pPr>
            <a:buNone/>
          </a:pPr>
          <a:r>
            <a:rPr lang="en-IE" sz="1100" b="1">
              <a:latin typeface="Arial" panose="020B0604020202020204" pitchFamily="34" charset="0"/>
              <a:cs typeface="Arial" panose="020B0604020202020204" pitchFamily="34" charset="0"/>
            </a:rPr>
            <a:t>2025 Presidential Election</a:t>
          </a:r>
          <a:endParaRPr lang="en-IE" sz="1100">
            <a:latin typeface="Arial" panose="020B0604020202020204" pitchFamily="34" charset="0"/>
            <a:cs typeface="Arial" panose="020B0604020202020204" pitchFamily="34" charset="0"/>
          </a:endParaRPr>
        </a:p>
      </dgm:t>
    </dgm:pt>
    <dgm:pt modelId="{4C0B3AD1-9AB7-4286-AE63-44079DC88C71}" type="parTrans" cxnId="{43581137-75E5-4688-8E86-6E3579FC5396}">
      <dgm:prSet/>
      <dgm:spPr/>
      <dgm:t>
        <a:bodyPr/>
        <a:lstStyle/>
        <a:p>
          <a:endParaRPr lang="en-IE" sz="1000">
            <a:latin typeface="Arial" panose="020B0604020202020204" pitchFamily="34" charset="0"/>
            <a:cs typeface="Arial" panose="020B0604020202020204" pitchFamily="34" charset="0"/>
          </a:endParaRPr>
        </a:p>
      </dgm:t>
    </dgm:pt>
    <dgm:pt modelId="{AE6A296E-7311-40B4-B074-71283F43DA53}" type="sibTrans" cxnId="{43581137-75E5-4688-8E86-6E3579FC5396}">
      <dgm:prSet/>
      <dgm:spPr/>
      <dgm:t>
        <a:bodyPr/>
        <a:lstStyle/>
        <a:p>
          <a:endParaRPr lang="en-IE" sz="1000">
            <a:latin typeface="Arial" panose="020B0604020202020204" pitchFamily="34" charset="0"/>
            <a:cs typeface="Arial" panose="020B0604020202020204" pitchFamily="34" charset="0"/>
          </a:endParaRPr>
        </a:p>
      </dgm:t>
    </dgm:pt>
    <dgm:pt modelId="{D99663C2-0B53-4A90-B2AA-B85BA718267E}">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lgn="l">
            <a:buFont typeface="Wingdings" panose="05000000000000000000" pitchFamily="2" charset="2"/>
            <a:buNone/>
          </a:pPr>
          <a:r>
            <a:rPr lang="en-IE" sz="1200">
              <a:latin typeface="Arial" panose="020B0604020202020204" pitchFamily="34" charset="0"/>
              <a:cs typeface="Arial" panose="020B0604020202020204" pitchFamily="34" charset="0"/>
            </a:rPr>
            <a:t>Voters’ survey outside 185 polling stations (n= 3,557).</a:t>
          </a:r>
        </a:p>
      </dgm:t>
    </dgm:pt>
    <dgm:pt modelId="{D2355FB0-7C42-4C74-B84B-E2570823299F}" type="parTrans" cxnId="{84065BA1-A342-4010-821C-BB039E9BD757}">
      <dgm:prSet/>
      <dgm:spPr/>
      <dgm:t>
        <a:bodyPr/>
        <a:lstStyle/>
        <a:p>
          <a:endParaRPr lang="en-IE" sz="1000">
            <a:latin typeface="Arial" panose="020B0604020202020204" pitchFamily="34" charset="0"/>
            <a:cs typeface="Arial" panose="020B0604020202020204" pitchFamily="34" charset="0"/>
          </a:endParaRPr>
        </a:p>
      </dgm:t>
    </dgm:pt>
    <dgm:pt modelId="{6B86E1CC-2761-45DF-8CE4-C5DB005D6780}" type="sibTrans" cxnId="{84065BA1-A342-4010-821C-BB039E9BD757}">
      <dgm:prSet/>
      <dgm:spPr/>
      <dgm:t>
        <a:bodyPr/>
        <a:lstStyle/>
        <a:p>
          <a:endParaRPr lang="en-IE" sz="1000">
            <a:latin typeface="Arial" panose="020B0604020202020204" pitchFamily="34" charset="0"/>
            <a:cs typeface="Arial" panose="020B0604020202020204" pitchFamily="34" charset="0"/>
          </a:endParaRPr>
        </a:p>
      </dgm:t>
    </dgm:pt>
    <dgm:pt modelId="{D20ECA06-4E57-4C62-9E6C-D1D635AF041A}">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Specific focus on opinions and attitudes of non-voters</a:t>
          </a:r>
          <a:r>
            <a:rPr lang="en-IE" sz="1000">
              <a:latin typeface="Arial" panose="020B0604020202020204" pitchFamily="34" charset="0"/>
              <a:cs typeface="Arial" panose="020B0604020202020204" pitchFamily="34" charset="0"/>
            </a:rPr>
            <a:t>.</a:t>
          </a:r>
        </a:p>
      </dgm:t>
    </dgm:pt>
    <dgm:pt modelId="{261500FE-1068-4EBE-A63F-9DF557EA1ABC}" type="parTrans" cxnId="{47C177CB-08DA-4B56-A02E-02CFC2C98794}">
      <dgm:prSet/>
      <dgm:spPr/>
      <dgm:t>
        <a:bodyPr/>
        <a:lstStyle/>
        <a:p>
          <a:endParaRPr lang="en-IE" sz="1000">
            <a:latin typeface="Arial" panose="020B0604020202020204" pitchFamily="34" charset="0"/>
            <a:cs typeface="Arial" panose="020B0604020202020204" pitchFamily="34" charset="0"/>
          </a:endParaRPr>
        </a:p>
      </dgm:t>
    </dgm:pt>
    <dgm:pt modelId="{7B93F182-D1CF-4E0F-88F7-C3897CB27058}" type="sibTrans" cxnId="{47C177CB-08DA-4B56-A02E-02CFC2C98794}">
      <dgm:prSet/>
      <dgm:spPr/>
      <dgm:t>
        <a:bodyPr/>
        <a:lstStyle/>
        <a:p>
          <a:endParaRPr lang="en-IE" sz="1000">
            <a:latin typeface="Arial" panose="020B0604020202020204" pitchFamily="34" charset="0"/>
            <a:cs typeface="Arial" panose="020B0604020202020204" pitchFamily="34" charset="0"/>
          </a:endParaRPr>
        </a:p>
      </dgm:t>
    </dgm:pt>
    <dgm:pt modelId="{26FDA535-A6C1-4F51-87EA-A525FE80D58D}">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Three-wave survey gauging changes of opinion throughout the election campaign.</a:t>
          </a:r>
        </a:p>
      </dgm:t>
    </dgm:pt>
    <dgm:pt modelId="{326B9C4A-9167-4F2E-9458-68FB1E4224DB}" type="parTrans" cxnId="{D9579E15-14DD-4656-969F-A8F9BA2B24F6}">
      <dgm:prSet/>
      <dgm:spPr/>
      <dgm:t>
        <a:bodyPr/>
        <a:lstStyle/>
        <a:p>
          <a:endParaRPr lang="en-IE" sz="1000">
            <a:latin typeface="Arial" panose="020B0604020202020204" pitchFamily="34" charset="0"/>
            <a:cs typeface="Arial" panose="020B0604020202020204" pitchFamily="34" charset="0"/>
          </a:endParaRPr>
        </a:p>
      </dgm:t>
    </dgm:pt>
    <dgm:pt modelId="{CF3CE04A-2C71-41A4-A23F-B794B1F22193}" type="sibTrans" cxnId="{D9579E15-14DD-4656-969F-A8F9BA2B24F6}">
      <dgm:prSet/>
      <dgm:spPr/>
      <dgm:t>
        <a:bodyPr/>
        <a:lstStyle/>
        <a:p>
          <a:endParaRPr lang="en-IE" sz="1000">
            <a:latin typeface="Arial" panose="020B0604020202020204" pitchFamily="34" charset="0"/>
            <a:cs typeface="Arial" panose="020B0604020202020204" pitchFamily="34" charset="0"/>
          </a:endParaRPr>
        </a:p>
      </dgm:t>
    </dgm:pt>
    <dgm:pt modelId="{C4CF8C1D-D642-4671-8986-2AF3690BB99C}">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Char char=""/>
          </a:pPr>
          <a:endParaRPr lang="en-IE" sz="1000">
            <a:latin typeface="Arial" panose="020B0604020202020204" pitchFamily="34" charset="0"/>
            <a:cs typeface="Arial" panose="020B0604020202020204" pitchFamily="34" charset="0"/>
          </a:endParaRPr>
        </a:p>
      </dgm:t>
    </dgm:pt>
    <dgm:pt modelId="{E60C7577-3F5A-477D-877B-24D1320095F3}" type="parTrans" cxnId="{47897BD0-651C-4E45-9256-6D99613A1663}">
      <dgm:prSet/>
      <dgm:spPr/>
      <dgm:t>
        <a:bodyPr/>
        <a:lstStyle/>
        <a:p>
          <a:endParaRPr lang="en-IE" sz="1000">
            <a:latin typeface="Arial" panose="020B0604020202020204" pitchFamily="34" charset="0"/>
            <a:cs typeface="Arial" panose="020B0604020202020204" pitchFamily="34" charset="0"/>
          </a:endParaRPr>
        </a:p>
      </dgm:t>
    </dgm:pt>
    <dgm:pt modelId="{22BC183C-C192-4E15-A3BA-CF861276DD18}" type="sibTrans" cxnId="{47897BD0-651C-4E45-9256-6D99613A1663}">
      <dgm:prSet/>
      <dgm:spPr/>
      <dgm:t>
        <a:bodyPr/>
        <a:lstStyle/>
        <a:p>
          <a:endParaRPr lang="en-IE" sz="1000">
            <a:latin typeface="Arial" panose="020B0604020202020204" pitchFamily="34" charset="0"/>
            <a:cs typeface="Arial" panose="020B0604020202020204" pitchFamily="34" charset="0"/>
          </a:endParaRPr>
        </a:p>
      </dgm:t>
    </dgm:pt>
    <dgm:pt modelId="{7CCF527E-7365-43D5-B365-BE49BE1FCF91}">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a:buFont typeface="Wingdings" panose="05000000000000000000" pitchFamily="2" charset="2"/>
            <a:buNone/>
          </a:pPr>
          <a:r>
            <a:rPr lang="en-IE" sz="1200">
              <a:latin typeface="Arial" panose="020B0604020202020204" pitchFamily="34" charset="0"/>
              <a:cs typeface="Arial" panose="020B0604020202020204" pitchFamily="34" charset="0"/>
            </a:rPr>
            <a:t>1,312 people participated in all three waves.</a:t>
          </a:r>
        </a:p>
      </dgm:t>
    </dgm:pt>
    <dgm:pt modelId="{DCE2271C-20D5-4B00-87AD-6254E4DF7F10}" type="parTrans" cxnId="{8E25FC0D-F9B4-4AF0-A0A5-69F4FA3D2DB5}">
      <dgm:prSet/>
      <dgm:spPr/>
      <dgm:t>
        <a:bodyPr/>
        <a:lstStyle/>
        <a:p>
          <a:endParaRPr lang="en-IE" sz="1000">
            <a:latin typeface="Arial" panose="020B0604020202020204" pitchFamily="34" charset="0"/>
            <a:cs typeface="Arial" panose="020B0604020202020204" pitchFamily="34" charset="0"/>
          </a:endParaRPr>
        </a:p>
      </dgm:t>
    </dgm:pt>
    <dgm:pt modelId="{B264AA59-DBB4-4D2D-9EC2-59C84712DC3C}" type="sibTrans" cxnId="{8E25FC0D-F9B4-4AF0-A0A5-69F4FA3D2DB5}">
      <dgm:prSet/>
      <dgm:spPr/>
      <dgm:t>
        <a:bodyPr/>
        <a:lstStyle/>
        <a:p>
          <a:endParaRPr lang="en-IE" sz="1000">
            <a:latin typeface="Arial" panose="020B0604020202020204" pitchFamily="34" charset="0"/>
            <a:cs typeface="Arial" panose="020B0604020202020204" pitchFamily="34" charset="0"/>
          </a:endParaRPr>
        </a:p>
      </dgm:t>
    </dgm:pt>
    <dgm:pt modelId="{8BFA9B88-6DA2-47C4-9719-3D7041FB41A0}" type="pres">
      <dgm:prSet presAssocID="{E5E62D1F-40EF-40C2-A368-3D86D75414B6}" presName="Name0" presStyleCnt="0">
        <dgm:presLayoutVars>
          <dgm:dir/>
          <dgm:animLvl val="lvl"/>
          <dgm:resizeHandles val="exact"/>
        </dgm:presLayoutVars>
      </dgm:prSet>
      <dgm:spPr/>
    </dgm:pt>
    <dgm:pt modelId="{6E07CF11-E34D-43AA-B2F2-9E7D9A6149E7}" type="pres">
      <dgm:prSet presAssocID="{FF4A4750-F3DA-4C95-9F3A-A3CC4C4D7700}" presName="composite" presStyleCnt="0"/>
      <dgm:spPr/>
    </dgm:pt>
    <dgm:pt modelId="{597604AB-FB06-4698-B89C-3F3BB83C0A12}" type="pres">
      <dgm:prSet presAssocID="{FF4A4750-F3DA-4C95-9F3A-A3CC4C4D7700}" presName="parTx" presStyleLbl="alignNode1" presStyleIdx="0" presStyleCnt="4">
        <dgm:presLayoutVars>
          <dgm:chMax val="0"/>
          <dgm:chPref val="0"/>
          <dgm:bulletEnabled val="1"/>
        </dgm:presLayoutVars>
      </dgm:prSet>
      <dgm:spPr/>
    </dgm:pt>
    <dgm:pt modelId="{627DB9D7-59AC-4801-8C4A-13B7AC328657}" type="pres">
      <dgm:prSet presAssocID="{FF4A4750-F3DA-4C95-9F3A-A3CC4C4D7700}" presName="desTx" presStyleLbl="alignAccFollowNode1" presStyleIdx="0" presStyleCnt="4">
        <dgm:presLayoutVars>
          <dgm:bulletEnabled val="1"/>
        </dgm:presLayoutVars>
      </dgm:prSet>
      <dgm:spPr/>
    </dgm:pt>
    <dgm:pt modelId="{754FC589-0C99-40E6-8E77-88F89C7EC22F}" type="pres">
      <dgm:prSet presAssocID="{C261412B-83C1-4539-952A-A3BF9F3824E6}" presName="space" presStyleCnt="0"/>
      <dgm:spPr/>
    </dgm:pt>
    <dgm:pt modelId="{1D208A46-E326-4E8F-BF9A-4A4CAAE4788A}" type="pres">
      <dgm:prSet presAssocID="{680F91EB-BAA8-4FEC-806F-9A27F5C19CF1}" presName="composite" presStyleCnt="0"/>
      <dgm:spPr/>
    </dgm:pt>
    <dgm:pt modelId="{144CA5A7-18D4-4304-A872-182D941D5239}" type="pres">
      <dgm:prSet presAssocID="{680F91EB-BAA8-4FEC-806F-9A27F5C19CF1}" presName="parTx" presStyleLbl="alignNode1" presStyleIdx="1" presStyleCnt="4">
        <dgm:presLayoutVars>
          <dgm:chMax val="0"/>
          <dgm:chPref val="0"/>
          <dgm:bulletEnabled val="1"/>
        </dgm:presLayoutVars>
      </dgm:prSet>
      <dgm:spPr/>
    </dgm:pt>
    <dgm:pt modelId="{4F5A8947-3453-4F3F-9CE2-2AC29CFF1376}" type="pres">
      <dgm:prSet presAssocID="{680F91EB-BAA8-4FEC-806F-9A27F5C19CF1}" presName="desTx" presStyleLbl="alignAccFollowNode1" presStyleIdx="1" presStyleCnt="4">
        <dgm:presLayoutVars>
          <dgm:bulletEnabled val="1"/>
        </dgm:presLayoutVars>
      </dgm:prSet>
      <dgm:spPr/>
    </dgm:pt>
    <dgm:pt modelId="{E5787258-7B88-4ADA-AC4C-7580F9B4FBF6}" type="pres">
      <dgm:prSet presAssocID="{A8885E06-F7CE-4D0F-983C-4E4DAE91A1E5}" presName="space" presStyleCnt="0"/>
      <dgm:spPr/>
    </dgm:pt>
    <dgm:pt modelId="{1442C7D8-60A8-4990-8BD0-9E78C14A6FE2}" type="pres">
      <dgm:prSet presAssocID="{63918AEA-0CE3-42CB-BA9C-21CB48C8FAB1}" presName="composite" presStyleCnt="0"/>
      <dgm:spPr/>
    </dgm:pt>
    <dgm:pt modelId="{3CD51CC8-08E6-4091-9616-B947081ABE16}" type="pres">
      <dgm:prSet presAssocID="{63918AEA-0CE3-42CB-BA9C-21CB48C8FAB1}" presName="parTx" presStyleLbl="alignNode1" presStyleIdx="2" presStyleCnt="4">
        <dgm:presLayoutVars>
          <dgm:chMax val="0"/>
          <dgm:chPref val="0"/>
          <dgm:bulletEnabled val="1"/>
        </dgm:presLayoutVars>
      </dgm:prSet>
      <dgm:spPr/>
    </dgm:pt>
    <dgm:pt modelId="{DBA77A14-0F90-4271-99F3-6AE6E707CAE3}" type="pres">
      <dgm:prSet presAssocID="{63918AEA-0CE3-42CB-BA9C-21CB48C8FAB1}" presName="desTx" presStyleLbl="alignAccFollowNode1" presStyleIdx="2" presStyleCnt="4">
        <dgm:presLayoutVars>
          <dgm:bulletEnabled val="1"/>
        </dgm:presLayoutVars>
      </dgm:prSet>
      <dgm:spPr/>
    </dgm:pt>
    <dgm:pt modelId="{B85F1FD4-C6AF-4E0B-97B8-FE79B755D8B8}" type="pres">
      <dgm:prSet presAssocID="{9B3AFF59-D2BC-46DD-A520-0C565BE2971A}" presName="space" presStyleCnt="0"/>
      <dgm:spPr/>
    </dgm:pt>
    <dgm:pt modelId="{FA43C43D-948C-4800-B664-E7ACF3BF4A4B}" type="pres">
      <dgm:prSet presAssocID="{4FFFF054-0B65-44C7-A59D-27BB4AF8B247}" presName="composite" presStyleCnt="0"/>
      <dgm:spPr/>
    </dgm:pt>
    <dgm:pt modelId="{00204836-1A3F-4465-8B4B-428C1A60799B}" type="pres">
      <dgm:prSet presAssocID="{4FFFF054-0B65-44C7-A59D-27BB4AF8B247}" presName="parTx" presStyleLbl="alignNode1" presStyleIdx="3" presStyleCnt="4">
        <dgm:presLayoutVars>
          <dgm:chMax val="0"/>
          <dgm:chPref val="0"/>
          <dgm:bulletEnabled val="1"/>
        </dgm:presLayoutVars>
      </dgm:prSet>
      <dgm:spPr/>
    </dgm:pt>
    <dgm:pt modelId="{09C8CC97-4644-4441-8001-426D8B516268}" type="pres">
      <dgm:prSet presAssocID="{4FFFF054-0B65-44C7-A59D-27BB4AF8B247}" presName="desTx" presStyleLbl="alignAccFollowNode1" presStyleIdx="3" presStyleCnt="4">
        <dgm:presLayoutVars>
          <dgm:bulletEnabled val="1"/>
        </dgm:presLayoutVars>
      </dgm:prSet>
      <dgm:spPr/>
    </dgm:pt>
  </dgm:ptLst>
  <dgm:cxnLst>
    <dgm:cxn modelId="{804CF900-0079-4254-A444-37FA6B6226D1}" type="presOf" srcId="{D20ECA06-4E57-4C62-9E6C-D1D635AF041A}" destId="{DBA77A14-0F90-4271-99F3-6AE6E707CAE3}" srcOrd="0" destOrd="2" presId="urn:microsoft.com/office/officeart/2005/8/layout/hList1"/>
    <dgm:cxn modelId="{0A255E0D-A7D3-4083-B4E7-F1E0AB83D3C9}" type="presOf" srcId="{7CCF527E-7365-43D5-B365-BE49BE1FCF91}" destId="{09C8CC97-4644-4441-8001-426D8B516268}" srcOrd="0" destOrd="1" presId="urn:microsoft.com/office/officeart/2005/8/layout/hList1"/>
    <dgm:cxn modelId="{8E25FC0D-F9B4-4AF0-A0A5-69F4FA3D2DB5}" srcId="{4FFFF054-0B65-44C7-A59D-27BB4AF8B247}" destId="{7CCF527E-7365-43D5-B365-BE49BE1FCF91}" srcOrd="1" destOrd="0" parTransId="{DCE2271C-20D5-4B00-87AD-6254E4DF7F10}" sibTransId="{B264AA59-DBB4-4D2D-9EC2-59C84712DC3C}"/>
    <dgm:cxn modelId="{D9579E15-14DD-4656-969F-A8F9BA2B24F6}" srcId="{4FFFF054-0B65-44C7-A59D-27BB4AF8B247}" destId="{26FDA535-A6C1-4F51-87EA-A525FE80D58D}" srcOrd="0" destOrd="0" parTransId="{326B9C4A-9167-4F2E-9458-68FB1E4224DB}" sibTransId="{CF3CE04A-2C71-41A4-A23F-B794B1F22193}"/>
    <dgm:cxn modelId="{122A9017-F1BC-4B24-876C-D884019B06DD}" srcId="{FF4A4750-F3DA-4C95-9F3A-A3CC4C4D7700}" destId="{BA6624B0-FEF8-444E-9ECD-B32DBF5FA14D}" srcOrd="0" destOrd="0" parTransId="{3C56C5AD-D98E-47FF-9B98-4C1934470535}" sibTransId="{E5DBB4B1-1238-4B1E-9623-5A11D9FB3B34}"/>
    <dgm:cxn modelId="{A048B019-F14F-4661-BC3C-5E3AFBE79838}" srcId="{680F91EB-BAA8-4FEC-806F-9A27F5C19CF1}" destId="{351C87B3-BC23-405B-A347-3BDCFAF97371}" srcOrd="1" destOrd="0" parTransId="{57E9C139-272B-4D72-9704-32EA2FDF988D}" sibTransId="{1844FE83-C9A8-4600-92F3-C924D84F570C}"/>
    <dgm:cxn modelId="{08EF0021-CA3A-44F2-BE6E-48DC4460F274}" type="presOf" srcId="{63918AEA-0CE3-42CB-BA9C-21CB48C8FAB1}" destId="{3CD51CC8-08E6-4091-9616-B947081ABE16}" srcOrd="0" destOrd="0" presId="urn:microsoft.com/office/officeart/2005/8/layout/hList1"/>
    <dgm:cxn modelId="{8B4F9F21-AA84-426A-8101-21DCE9E51435}" type="presOf" srcId="{FCE95BBF-ABE8-49A7-9CAD-3CE76CDE49F4}" destId="{DBA77A14-0F90-4271-99F3-6AE6E707CAE3}" srcOrd="0" destOrd="1" presId="urn:microsoft.com/office/officeart/2005/8/layout/hList1"/>
    <dgm:cxn modelId="{A5C0AF26-B07C-4C28-990C-85AEE1D4DACD}" type="presOf" srcId="{91B7CB29-C159-4514-9914-CCA6E96BD6E7}" destId="{4F5A8947-3453-4F3F-9CE2-2AC29CFF1376}" srcOrd="0" destOrd="0" presId="urn:microsoft.com/office/officeart/2005/8/layout/hList1"/>
    <dgm:cxn modelId="{40567134-3547-4FD1-B0EA-5A30E5065686}" type="presOf" srcId="{351C87B3-BC23-405B-A347-3BDCFAF97371}" destId="{4F5A8947-3453-4F3F-9CE2-2AC29CFF1376}" srcOrd="0" destOrd="1" presId="urn:microsoft.com/office/officeart/2005/8/layout/hList1"/>
    <dgm:cxn modelId="{43581137-75E5-4688-8E86-6E3579FC5396}" srcId="{E5E62D1F-40EF-40C2-A368-3D86D75414B6}" destId="{4FFFF054-0B65-44C7-A59D-27BB4AF8B247}" srcOrd="3" destOrd="0" parTransId="{4C0B3AD1-9AB7-4286-AE63-44079DC88C71}" sibTransId="{AE6A296E-7311-40B4-B074-71283F43DA53}"/>
    <dgm:cxn modelId="{FA351A39-88F4-44D4-BFDF-8C291138CCDF}" type="presOf" srcId="{FF4A4750-F3DA-4C95-9F3A-A3CC4C4D7700}" destId="{597604AB-FB06-4698-B89C-3F3BB83C0A12}" srcOrd="0" destOrd="0" presId="urn:microsoft.com/office/officeart/2005/8/layout/hList1"/>
    <dgm:cxn modelId="{9D8F323B-6652-45C9-A3FB-4B92BF2CBE45}" srcId="{680F91EB-BAA8-4FEC-806F-9A27F5C19CF1}" destId="{91B7CB29-C159-4514-9914-CCA6E96BD6E7}" srcOrd="0" destOrd="0" parTransId="{F3719BB0-841D-437A-802A-7FB6CE8C699C}" sibTransId="{99A89407-5513-441A-9C30-FBC11F98FBF4}"/>
    <dgm:cxn modelId="{DB7C055F-83BA-4733-8412-74A50CF05F2F}" srcId="{E5E62D1F-40EF-40C2-A368-3D86D75414B6}" destId="{63918AEA-0CE3-42CB-BA9C-21CB48C8FAB1}" srcOrd="2" destOrd="0" parTransId="{B5F90C74-CA93-4C67-A712-33EE02CBA629}" sibTransId="{9B3AFF59-D2BC-46DD-A520-0C565BE2971A}"/>
    <dgm:cxn modelId="{BFFDE649-8129-4088-9E23-928D83E184A5}" type="presOf" srcId="{680F91EB-BAA8-4FEC-806F-9A27F5C19CF1}" destId="{144CA5A7-18D4-4304-A872-182D941D5239}" srcOrd="0" destOrd="0" presId="urn:microsoft.com/office/officeart/2005/8/layout/hList1"/>
    <dgm:cxn modelId="{C293586E-5ACA-441D-BB8F-2B9D8A34F566}" srcId="{63918AEA-0CE3-42CB-BA9C-21CB48C8FAB1}" destId="{3C3FCE91-F560-4449-B396-CE419C7729EC}" srcOrd="0" destOrd="0" parTransId="{52E726F8-5C90-4123-B1E7-5854FAF70B30}" sibTransId="{F67C810F-A55F-4D04-9372-9F92EA4C3D6E}"/>
    <dgm:cxn modelId="{61F7F87E-EDA7-44FB-AD88-6430110B4645}" type="presOf" srcId="{26FDA535-A6C1-4F51-87EA-A525FE80D58D}" destId="{09C8CC97-4644-4441-8001-426D8B516268}" srcOrd="0" destOrd="0" presId="urn:microsoft.com/office/officeart/2005/8/layout/hList1"/>
    <dgm:cxn modelId="{C65CE280-CF32-47CB-965B-4B18C5BDDC45}" srcId="{63918AEA-0CE3-42CB-BA9C-21CB48C8FAB1}" destId="{FCE95BBF-ABE8-49A7-9CAD-3CE76CDE49F4}" srcOrd="1" destOrd="0" parTransId="{035BE1E0-F34C-4595-9A98-C300A645F6D3}" sibTransId="{F3ED43DA-9272-4C40-8690-54AE308D1854}"/>
    <dgm:cxn modelId="{2087FF8B-DB83-4A08-9EB6-8EA0CE942CE7}" type="presOf" srcId="{E5E62D1F-40EF-40C2-A368-3D86D75414B6}" destId="{8BFA9B88-6DA2-47C4-9719-3D7041FB41A0}" srcOrd="0" destOrd="0" presId="urn:microsoft.com/office/officeart/2005/8/layout/hList1"/>
    <dgm:cxn modelId="{84065BA1-A342-4010-821C-BB039E9BD757}" srcId="{FF4A4750-F3DA-4C95-9F3A-A3CC4C4D7700}" destId="{D99663C2-0B53-4A90-B2AA-B85BA718267E}" srcOrd="2" destOrd="0" parTransId="{D2355FB0-7C42-4C74-B84B-E2570823299F}" sibTransId="{6B86E1CC-2761-45DF-8CE4-C5DB005D6780}"/>
    <dgm:cxn modelId="{B69445A9-3442-4AE6-BCB3-2E2BDA2ACBE1}" srcId="{E5E62D1F-40EF-40C2-A368-3D86D75414B6}" destId="{680F91EB-BAA8-4FEC-806F-9A27F5C19CF1}" srcOrd="1" destOrd="0" parTransId="{8C5BEA38-49C7-4BF6-BE41-C6C1EEA8CCBC}" sibTransId="{A8885E06-F7CE-4D0F-983C-4E4DAE91A1E5}"/>
    <dgm:cxn modelId="{47C177CB-08DA-4B56-A02E-02CFC2C98794}" srcId="{63918AEA-0CE3-42CB-BA9C-21CB48C8FAB1}" destId="{D20ECA06-4E57-4C62-9E6C-D1D635AF041A}" srcOrd="2" destOrd="0" parTransId="{261500FE-1068-4EBE-A63F-9DF557EA1ABC}" sibTransId="{7B93F182-D1CF-4E0F-88F7-C3897CB27058}"/>
    <dgm:cxn modelId="{47897BD0-651C-4E45-9256-6D99613A1663}" srcId="{4FFFF054-0B65-44C7-A59D-27BB4AF8B247}" destId="{C4CF8C1D-D642-4671-8986-2AF3690BB99C}" srcOrd="2" destOrd="0" parTransId="{E60C7577-3F5A-477D-877B-24D1320095F3}" sibTransId="{22BC183C-C192-4E15-A3BA-CF861276DD18}"/>
    <dgm:cxn modelId="{0B6FC8D2-3E3D-4A64-8E18-F7D7674709CA}" srcId="{E5E62D1F-40EF-40C2-A368-3D86D75414B6}" destId="{FF4A4750-F3DA-4C95-9F3A-A3CC4C4D7700}" srcOrd="0" destOrd="0" parTransId="{F267FFCE-B91B-4D73-9A4A-6DA3CC052563}" sibTransId="{C261412B-83C1-4539-952A-A3BF9F3824E6}"/>
    <dgm:cxn modelId="{6781B3D4-5C29-465B-A2B2-C5C40989BBC1}" type="presOf" srcId="{D99663C2-0B53-4A90-B2AA-B85BA718267E}" destId="{627DB9D7-59AC-4801-8C4A-13B7AC328657}" srcOrd="0" destOrd="2" presId="urn:microsoft.com/office/officeart/2005/8/layout/hList1"/>
    <dgm:cxn modelId="{F0091ADC-BD7D-4367-9A3D-9FD81ED86841}" type="presOf" srcId="{F2ADF800-F509-4F01-AC79-67FB4B9FD980}" destId="{627DB9D7-59AC-4801-8C4A-13B7AC328657}" srcOrd="0" destOrd="1" presId="urn:microsoft.com/office/officeart/2005/8/layout/hList1"/>
    <dgm:cxn modelId="{B4EA29E4-96A9-4093-915D-53AFE595D2C7}" srcId="{FF4A4750-F3DA-4C95-9F3A-A3CC4C4D7700}" destId="{F2ADF800-F509-4F01-AC79-67FB4B9FD980}" srcOrd="1" destOrd="0" parTransId="{E76E34B4-93EC-410A-A15C-C44233862708}" sibTransId="{68EDB883-877A-4C8D-9434-F60985E8FFBF}"/>
    <dgm:cxn modelId="{AA8556E6-B4D5-419E-AE7F-C619E8E0FD29}" type="presOf" srcId="{C4CF8C1D-D642-4671-8986-2AF3690BB99C}" destId="{09C8CC97-4644-4441-8001-426D8B516268}" srcOrd="0" destOrd="2" presId="urn:microsoft.com/office/officeart/2005/8/layout/hList1"/>
    <dgm:cxn modelId="{CD728DE6-EA79-4E99-80EC-F09DF5955E78}" type="presOf" srcId="{BA6624B0-FEF8-444E-9ECD-B32DBF5FA14D}" destId="{627DB9D7-59AC-4801-8C4A-13B7AC328657}" srcOrd="0" destOrd="0" presId="urn:microsoft.com/office/officeart/2005/8/layout/hList1"/>
    <dgm:cxn modelId="{183119FA-B2EC-49DB-8B0F-596E00CC55C1}" type="presOf" srcId="{3C3FCE91-F560-4449-B396-CE419C7729EC}" destId="{DBA77A14-0F90-4271-99F3-6AE6E707CAE3}" srcOrd="0" destOrd="0" presId="urn:microsoft.com/office/officeart/2005/8/layout/hList1"/>
    <dgm:cxn modelId="{027C0EFF-B3B8-479C-8763-1F2D4AB53E1A}" type="presOf" srcId="{4FFFF054-0B65-44C7-A59D-27BB4AF8B247}" destId="{00204836-1A3F-4465-8B4B-428C1A60799B}" srcOrd="0" destOrd="0" presId="urn:microsoft.com/office/officeart/2005/8/layout/hList1"/>
    <dgm:cxn modelId="{6AAE0174-5184-4182-B677-6E04E0826746}" type="presParOf" srcId="{8BFA9B88-6DA2-47C4-9719-3D7041FB41A0}" destId="{6E07CF11-E34D-43AA-B2F2-9E7D9A6149E7}" srcOrd="0" destOrd="0" presId="urn:microsoft.com/office/officeart/2005/8/layout/hList1"/>
    <dgm:cxn modelId="{14BA9992-76C8-4753-8FDE-723A170E3C58}" type="presParOf" srcId="{6E07CF11-E34D-43AA-B2F2-9E7D9A6149E7}" destId="{597604AB-FB06-4698-B89C-3F3BB83C0A12}" srcOrd="0" destOrd="0" presId="urn:microsoft.com/office/officeart/2005/8/layout/hList1"/>
    <dgm:cxn modelId="{9925815E-351A-4A2E-AE57-7A45054C730C}" type="presParOf" srcId="{6E07CF11-E34D-43AA-B2F2-9E7D9A6149E7}" destId="{627DB9D7-59AC-4801-8C4A-13B7AC328657}" srcOrd="1" destOrd="0" presId="urn:microsoft.com/office/officeart/2005/8/layout/hList1"/>
    <dgm:cxn modelId="{8033A824-F039-43BB-B345-272C5ECF93E5}" type="presParOf" srcId="{8BFA9B88-6DA2-47C4-9719-3D7041FB41A0}" destId="{754FC589-0C99-40E6-8E77-88F89C7EC22F}" srcOrd="1" destOrd="0" presId="urn:microsoft.com/office/officeart/2005/8/layout/hList1"/>
    <dgm:cxn modelId="{23FB38C9-6FEA-4952-AA05-209EF1FEE84E}" type="presParOf" srcId="{8BFA9B88-6DA2-47C4-9719-3D7041FB41A0}" destId="{1D208A46-E326-4E8F-BF9A-4A4CAAE4788A}" srcOrd="2" destOrd="0" presId="urn:microsoft.com/office/officeart/2005/8/layout/hList1"/>
    <dgm:cxn modelId="{6A2E8C5D-ED40-44CA-B5E4-0D3CE1FC9996}" type="presParOf" srcId="{1D208A46-E326-4E8F-BF9A-4A4CAAE4788A}" destId="{144CA5A7-18D4-4304-A872-182D941D5239}" srcOrd="0" destOrd="0" presId="urn:microsoft.com/office/officeart/2005/8/layout/hList1"/>
    <dgm:cxn modelId="{50BF0793-5E76-4364-9676-754D3DC904BE}" type="presParOf" srcId="{1D208A46-E326-4E8F-BF9A-4A4CAAE4788A}" destId="{4F5A8947-3453-4F3F-9CE2-2AC29CFF1376}" srcOrd="1" destOrd="0" presId="urn:microsoft.com/office/officeart/2005/8/layout/hList1"/>
    <dgm:cxn modelId="{ADA27B61-19B2-42CA-BD47-B8CBD046CACE}" type="presParOf" srcId="{8BFA9B88-6DA2-47C4-9719-3D7041FB41A0}" destId="{E5787258-7B88-4ADA-AC4C-7580F9B4FBF6}" srcOrd="3" destOrd="0" presId="urn:microsoft.com/office/officeart/2005/8/layout/hList1"/>
    <dgm:cxn modelId="{B4B54147-9CFF-4896-B259-1AB8C1664CE4}" type="presParOf" srcId="{8BFA9B88-6DA2-47C4-9719-3D7041FB41A0}" destId="{1442C7D8-60A8-4990-8BD0-9E78C14A6FE2}" srcOrd="4" destOrd="0" presId="urn:microsoft.com/office/officeart/2005/8/layout/hList1"/>
    <dgm:cxn modelId="{C621D08B-2DC5-4AC6-AEB2-5EC1F387B05A}" type="presParOf" srcId="{1442C7D8-60A8-4990-8BD0-9E78C14A6FE2}" destId="{3CD51CC8-08E6-4091-9616-B947081ABE16}" srcOrd="0" destOrd="0" presId="urn:microsoft.com/office/officeart/2005/8/layout/hList1"/>
    <dgm:cxn modelId="{DF007EAD-CA7F-4FAD-BB9D-34B4B32B3ADE}" type="presParOf" srcId="{1442C7D8-60A8-4990-8BD0-9E78C14A6FE2}" destId="{DBA77A14-0F90-4271-99F3-6AE6E707CAE3}" srcOrd="1" destOrd="0" presId="urn:microsoft.com/office/officeart/2005/8/layout/hList1"/>
    <dgm:cxn modelId="{DBEF7833-AB48-49AD-8F19-EE26FEE62421}" type="presParOf" srcId="{8BFA9B88-6DA2-47C4-9719-3D7041FB41A0}" destId="{B85F1FD4-C6AF-4E0B-97B8-FE79B755D8B8}" srcOrd="5" destOrd="0" presId="urn:microsoft.com/office/officeart/2005/8/layout/hList1"/>
    <dgm:cxn modelId="{5EE10921-764F-4D04-98B4-AB7B276D6725}" type="presParOf" srcId="{8BFA9B88-6DA2-47C4-9719-3D7041FB41A0}" destId="{FA43C43D-948C-4800-B664-E7ACF3BF4A4B}" srcOrd="6" destOrd="0" presId="urn:microsoft.com/office/officeart/2005/8/layout/hList1"/>
    <dgm:cxn modelId="{2C6ED689-D515-4BDF-A701-779990A0BD43}" type="presParOf" srcId="{FA43C43D-948C-4800-B664-E7ACF3BF4A4B}" destId="{00204836-1A3F-4465-8B4B-428C1A60799B}" srcOrd="0" destOrd="0" presId="urn:microsoft.com/office/officeart/2005/8/layout/hList1"/>
    <dgm:cxn modelId="{0D752CF0-390C-4CED-AD82-E0F872CD6064}" type="presParOf" srcId="{FA43C43D-948C-4800-B664-E7ACF3BF4A4B}" destId="{09C8CC97-4644-4441-8001-426D8B516268}" srcOrd="1" destOrd="0" presId="urn:microsoft.com/office/officeart/2005/8/layout/hLis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7604AB-FB06-4698-B89C-3F3BB83C0A12}">
      <dsp:nvSpPr>
        <dsp:cNvPr id="0" name=""/>
        <dsp:cNvSpPr/>
      </dsp:nvSpPr>
      <dsp:spPr>
        <a:xfrm>
          <a:off x="2172"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IE" sz="1100" b="1" kern="1200">
              <a:latin typeface="Arial" panose="020B0604020202020204" pitchFamily="34" charset="0"/>
              <a:cs typeface="Arial" panose="020B0604020202020204" pitchFamily="34" charset="0"/>
            </a:rPr>
            <a:t>2024 Family and Care Referendums</a:t>
          </a:r>
          <a:endParaRPr lang="en-IE" sz="1100" kern="1200">
            <a:latin typeface="Arial" panose="020B0604020202020204" pitchFamily="34" charset="0"/>
            <a:cs typeface="Arial" panose="020B0604020202020204" pitchFamily="34" charset="0"/>
          </a:endParaRPr>
        </a:p>
      </dsp:txBody>
      <dsp:txXfrm>
        <a:off x="2172" y="16036"/>
        <a:ext cx="1306369" cy="522547"/>
      </dsp:txXfrm>
    </dsp:sp>
    <dsp:sp modelId="{627DB9D7-59AC-4801-8C4A-13B7AC328657}">
      <dsp:nvSpPr>
        <dsp:cNvPr id="0" name=""/>
        <dsp:cNvSpPr/>
      </dsp:nvSpPr>
      <dsp:spPr>
        <a:xfrm>
          <a:off x="2172"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None/>
          </a:pPr>
          <a:r>
            <a:rPr lang="en-IE" sz="1200" kern="1200">
              <a:latin typeface="Arial" panose="020B0604020202020204" pitchFamily="34" charset="0"/>
              <a:cs typeface="Arial" panose="020B0604020202020204" pitchFamily="34" charset="0"/>
            </a:rPr>
            <a:t>Pre-referendum online survey (n= 1,041).</a:t>
          </a:r>
        </a:p>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Pre-referendum telephone survey (n= 1,001). </a:t>
          </a:r>
        </a:p>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Voters’ survey outside 185 polling stations (n= 3,557).</a:t>
          </a:r>
        </a:p>
      </dsp:txBody>
      <dsp:txXfrm>
        <a:off x="2172" y="538583"/>
        <a:ext cx="1306369" cy="2810880"/>
      </dsp:txXfrm>
    </dsp:sp>
    <dsp:sp modelId="{144CA5A7-18D4-4304-A872-182D941D5239}">
      <dsp:nvSpPr>
        <dsp:cNvPr id="0" name=""/>
        <dsp:cNvSpPr/>
      </dsp:nvSpPr>
      <dsp:spPr>
        <a:xfrm>
          <a:off x="1491434"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66725">
            <a:lnSpc>
              <a:spcPct val="90000"/>
            </a:lnSpc>
            <a:spcBef>
              <a:spcPct val="0"/>
            </a:spcBef>
            <a:spcAft>
              <a:spcPct val="35000"/>
            </a:spcAft>
            <a:buNone/>
          </a:pPr>
          <a:r>
            <a:rPr lang="en-IE" sz="1050" b="1" kern="1200">
              <a:latin typeface="Arial" panose="020B0604020202020204" pitchFamily="34" charset="0"/>
              <a:cs typeface="Arial" panose="020B0604020202020204" pitchFamily="34" charset="0"/>
            </a:rPr>
            <a:t>2024 Local, European and Limerick Mayoral Elections</a:t>
          </a:r>
          <a:endParaRPr lang="en-IE" sz="1050" kern="1200">
            <a:latin typeface="Arial" panose="020B0604020202020204" pitchFamily="34" charset="0"/>
            <a:cs typeface="Arial" panose="020B0604020202020204" pitchFamily="34" charset="0"/>
          </a:endParaRPr>
        </a:p>
      </dsp:txBody>
      <dsp:txXfrm>
        <a:off x="1491434" y="16036"/>
        <a:ext cx="1306369" cy="522547"/>
      </dsp:txXfrm>
    </dsp:sp>
    <dsp:sp modelId="{4F5A8947-3453-4F3F-9CE2-2AC29CFF1376}">
      <dsp:nvSpPr>
        <dsp:cNvPr id="0" name=""/>
        <dsp:cNvSpPr/>
      </dsp:nvSpPr>
      <dsp:spPr>
        <a:xfrm>
          <a:off x="1491434"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Nationwide, post-election online survey (n= 3,045).</a:t>
          </a:r>
        </a:p>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Limerick voters’ survey of close to 900 voters outside 52 polling stations.</a:t>
          </a:r>
        </a:p>
      </dsp:txBody>
      <dsp:txXfrm>
        <a:off x="1491434" y="538583"/>
        <a:ext cx="1306369" cy="2810880"/>
      </dsp:txXfrm>
    </dsp:sp>
    <dsp:sp modelId="{3CD51CC8-08E6-4091-9616-B947081ABE16}">
      <dsp:nvSpPr>
        <dsp:cNvPr id="0" name=""/>
        <dsp:cNvSpPr/>
      </dsp:nvSpPr>
      <dsp:spPr>
        <a:xfrm>
          <a:off x="2980695"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IE" sz="1100" b="1" kern="1200">
              <a:latin typeface="Arial" panose="020B0604020202020204" pitchFamily="34" charset="0"/>
              <a:cs typeface="Arial" panose="020B0604020202020204" pitchFamily="34" charset="0"/>
            </a:rPr>
            <a:t>2024 General Election</a:t>
          </a:r>
          <a:endParaRPr lang="en-IE" sz="1100" kern="1200">
            <a:latin typeface="Arial" panose="020B0604020202020204" pitchFamily="34" charset="0"/>
            <a:cs typeface="Arial" panose="020B0604020202020204" pitchFamily="34" charset="0"/>
          </a:endParaRPr>
        </a:p>
      </dsp:txBody>
      <dsp:txXfrm>
        <a:off x="2980695" y="16036"/>
        <a:ext cx="1306369" cy="522547"/>
      </dsp:txXfrm>
    </dsp:sp>
    <dsp:sp modelId="{DBA77A14-0F90-4271-99F3-6AE6E707CAE3}">
      <dsp:nvSpPr>
        <dsp:cNvPr id="0" name=""/>
        <dsp:cNvSpPr/>
      </dsp:nvSpPr>
      <dsp:spPr>
        <a:xfrm>
          <a:off x="2980695"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Nationwide face-to-face survey following the election.</a:t>
          </a:r>
        </a:p>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1,426 respondents across 287 representative electoral divisions.</a:t>
          </a:r>
        </a:p>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Specific focus on opinions and attitudes of non-voters</a:t>
          </a:r>
          <a:r>
            <a:rPr lang="en-IE" sz="1000" kern="1200">
              <a:latin typeface="Arial" panose="020B0604020202020204" pitchFamily="34" charset="0"/>
              <a:cs typeface="Arial" panose="020B0604020202020204" pitchFamily="34" charset="0"/>
            </a:rPr>
            <a:t>.</a:t>
          </a:r>
        </a:p>
      </dsp:txBody>
      <dsp:txXfrm>
        <a:off x="2980695" y="538583"/>
        <a:ext cx="1306369" cy="2810880"/>
      </dsp:txXfrm>
    </dsp:sp>
    <dsp:sp modelId="{00204836-1A3F-4465-8B4B-428C1A60799B}">
      <dsp:nvSpPr>
        <dsp:cNvPr id="0" name=""/>
        <dsp:cNvSpPr/>
      </dsp:nvSpPr>
      <dsp:spPr>
        <a:xfrm>
          <a:off x="4469957"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IE" sz="1100" b="1" kern="1200">
              <a:latin typeface="Arial" panose="020B0604020202020204" pitchFamily="34" charset="0"/>
              <a:cs typeface="Arial" panose="020B0604020202020204" pitchFamily="34" charset="0"/>
            </a:rPr>
            <a:t>2025 Presidential Election</a:t>
          </a:r>
          <a:endParaRPr lang="en-IE" sz="1100" kern="1200">
            <a:latin typeface="Arial" panose="020B0604020202020204" pitchFamily="34" charset="0"/>
            <a:cs typeface="Arial" panose="020B0604020202020204" pitchFamily="34" charset="0"/>
          </a:endParaRPr>
        </a:p>
      </dsp:txBody>
      <dsp:txXfrm>
        <a:off x="4469957" y="16036"/>
        <a:ext cx="1306369" cy="522547"/>
      </dsp:txXfrm>
    </dsp:sp>
    <dsp:sp modelId="{09C8CC97-4644-4441-8001-426D8B516268}">
      <dsp:nvSpPr>
        <dsp:cNvPr id="0" name=""/>
        <dsp:cNvSpPr/>
      </dsp:nvSpPr>
      <dsp:spPr>
        <a:xfrm>
          <a:off x="4469957"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Three-wave survey gauging changes of opinion throughout the election campaign.</a:t>
          </a:r>
        </a:p>
        <a:p>
          <a:pPr marL="114300" lvl="1" indent="-114300" algn="l" defTabSz="533400">
            <a:lnSpc>
              <a:spcPct val="90000"/>
            </a:lnSpc>
            <a:spcBef>
              <a:spcPct val="0"/>
            </a:spcBef>
            <a:spcAft>
              <a:spcPct val="15000"/>
            </a:spcAft>
            <a:buFont typeface="Wingdings" panose="05000000000000000000" pitchFamily="2" charset="2"/>
            <a:buNone/>
          </a:pPr>
          <a:r>
            <a:rPr lang="en-IE" sz="1200" kern="1200">
              <a:latin typeface="Arial" panose="020B0604020202020204" pitchFamily="34" charset="0"/>
              <a:cs typeface="Arial" panose="020B0604020202020204" pitchFamily="34" charset="0"/>
            </a:rPr>
            <a:t>1,312 people participated in all three waves.</a:t>
          </a:r>
        </a:p>
        <a:p>
          <a:pPr marL="57150" lvl="1" indent="-57150" algn="l" defTabSz="444500">
            <a:lnSpc>
              <a:spcPct val="90000"/>
            </a:lnSpc>
            <a:spcBef>
              <a:spcPct val="0"/>
            </a:spcBef>
            <a:spcAft>
              <a:spcPct val="15000"/>
            </a:spcAft>
            <a:buFont typeface="Wingdings" panose="05000000000000000000" pitchFamily="2" charset="2"/>
            <a:buChar char=""/>
          </a:pPr>
          <a:endParaRPr lang="en-IE" sz="1000" kern="1200">
            <a:latin typeface="Arial" panose="020B0604020202020204" pitchFamily="34" charset="0"/>
            <a:cs typeface="Arial" panose="020B0604020202020204" pitchFamily="34" charset="0"/>
          </a:endParaRPr>
        </a:p>
      </dsp:txBody>
      <dsp:txXfrm>
        <a:off x="4469957" y="538583"/>
        <a:ext cx="1306369" cy="281088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4F9F"/>
      </a:accent1>
      <a:accent2>
        <a:srgbClr val="E8AD00"/>
      </a:accent2>
      <a:accent3>
        <a:srgbClr val="0092A0"/>
      </a:accent3>
      <a:accent4>
        <a:srgbClr val="EC6839"/>
      </a:accent4>
      <a:accent5>
        <a:srgbClr val="00A9DB"/>
      </a:accent5>
      <a:accent6>
        <a:srgbClr val="94C356"/>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baa881fc4ae443f9fdafbdd527793df xmlns="c87f27d6-4330-4b2e-9c1b-16e4530c68bb">
      <Terms xmlns="http://schemas.microsoft.com/office/infopath/2007/PartnerControls"/>
    </fbaa881fc4ae443f9fdafbdd527793df>
    <mbbd3fafa5ab4e5eb8a6a5e099cef439 xmlns="c87f27d6-4330-4b2e-9c1b-16e4530c68b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85253a02-d239-4f6c-897f-b3c1807baee2</TermId>
        </TermInfo>
      </Terms>
    </mbbd3fafa5ab4e5eb8a6a5e099cef439>
    <TaxCatchAll xmlns="c87f27d6-4330-4b2e-9c1b-16e4530c68bb">
      <Value>6</Value>
      <Value>33</Value>
      <Value>31</Value>
      <Value>15</Value>
    </TaxCatchAll>
    <m02c691f3efa402dab5cbaa8c240a9e7 xmlns="c87f27d6-4330-4b2e-9c1b-16e4530c68bb">
      <Terms xmlns="http://schemas.microsoft.com/office/infopath/2007/PartnerControls">
        <TermInfo xmlns="http://schemas.microsoft.com/office/infopath/2007/PartnerControls">
          <TermName xmlns="http://schemas.microsoft.com/office/infopath/2007/PartnerControls">Research</TermName>
          <TermId xmlns="http://schemas.microsoft.com/office/infopath/2007/PartnerControls">8d706f75-a06b-46ea-9a59-b7ca59acf98a</TermId>
        </TermInfo>
      </Terms>
    </m02c691f3efa402dab5cbaa8c240a9e7>
    <_vti_ItemDeclaredRecord xmlns="c87f27d6-4330-4b2e-9c1b-16e4530c68bb" xsi:nil="true"/>
    <nb1b8a72855341e18dd75ce464e281f2 xmlns="c87f27d6-4330-4b2e-9c1b-16e4530c68bb">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56777836-4141-41a1-a1ec-87582b60a446</TermId>
        </TermInfo>
      </Terms>
    </nb1b8a72855341e18dd75ce464e281f2>
    <eDocs_FileStatus xmlns="c87f27d6-4330-4b2e-9c1b-16e4530c68bb">Live</eDocs_FileStatus>
    <eDocs_eFileName xmlns="c87f27d6-4330-4b2e-9c1b-16e4530c68bb">ELC021-004-2026</eDocs_eFileName>
    <h1f8bb4843d6459a8b809123185593c7 xmlns="c87f27d6-4330-4b2e-9c1b-16e4530c68bb">
      <Terms xmlns="http://schemas.microsoft.com/office/infopath/2007/PartnerControls">
        <TermInfo xmlns="http://schemas.microsoft.com/office/infopath/2007/PartnerControls">
          <TermName xmlns="http://schemas.microsoft.com/office/infopath/2007/PartnerControls">021</TermName>
          <TermId xmlns="http://schemas.microsoft.com/office/infopath/2007/PartnerControls">d00e6b17-03cb-45b8-a3bf-61ab4aeada28</TermId>
        </TermInfo>
      </Terms>
    </h1f8bb4843d6459a8b809123185593c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DA1956D4CCC19B40850459A8C0DB7A7C" ma:contentTypeVersion="109" ma:contentTypeDescription="" ma:contentTypeScope="" ma:versionID="f7d727114b756e43b02330ed6a0c6e5e">
  <xsd:schema xmlns:xsd="http://www.w3.org/2001/XMLSchema" xmlns:xs="http://www.w3.org/2001/XMLSchema" xmlns:p="http://schemas.microsoft.com/office/2006/metadata/properties" xmlns:ns2="c87f27d6-4330-4b2e-9c1b-16e4530c68bb" targetNamespace="http://schemas.microsoft.com/office/2006/metadata/properties" ma:root="true" ma:fieldsID="e8bc0b8c3d4983ade290bd61b1f0a0bb" ns2:_="">
    <xsd:import namespace="c87f27d6-4330-4b2e-9c1b-16e4530c68b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f27d6-4330-4b2e-9c1b-16e4530c68b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8206b87-9a6f-41b2-ad76-8e38a5f3dced}" ma:internalName="TaxCatchAll" ma:showField="CatchAllData" ma:web="c87f27d6-4330-4b2e-9c1b-16e4530c68b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8206b87-9a6f-41b2-ad76-8e38a5f3dced}" ma:internalName="TaxCatchAllLabel" ma:readOnly="true" ma:showField="CatchAllDataLabel" ma:web="c87f27d6-4330-4b2e-9c1b-16e4530c68b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4|6184e282-7673-48fe-b36f-9b1b66b37bbc" ma:fieldId="{11f8bb48-43d6-459a-8b80-9123185593c7}" ma:sspId="a262b1ce-3ba9-4ed1-b2c4-0afe6189c361" ma:termSetId="ce628de8-22c4-472e-b355-bb3a0dc6cdf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262b1ce-3ba9-4ed1-b2c4-0afe6189c361" ma:termSetId="9e7c5a13-eb4f-45a2-9850-e7ca475edcb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5253a02-d239-4f6c-897f-b3c1807baee2" ma:fieldId="{6bbd3faf-a5ab-4e5e-b8a6-a5e099cef439}" ma:sspId="a262b1ce-3ba9-4ed1-b2c4-0afe6189c361" ma:termSetId="3e25b108-95e2-4f34-b0c1-f816337d144c"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0D587C-C7D4-48DD-A53B-E37F3C02789E}">
  <ds:schemaRefs>
    <ds:schemaRef ds:uri="http://schemas.microsoft.com/office/2006/metadata/properties"/>
    <ds:schemaRef ds:uri="http://schemas.microsoft.com/office/infopath/2007/PartnerControls"/>
    <ds:schemaRef ds:uri="a0f19a4c-e449-4a50-bfc0-f8f44d0fe634"/>
  </ds:schemaRefs>
</ds:datastoreItem>
</file>

<file path=customXml/itemProps2.xml><?xml version="1.0" encoding="utf-8"?>
<ds:datastoreItem xmlns:ds="http://schemas.openxmlformats.org/officeDocument/2006/customXml" ds:itemID="{5AB95036-DC5B-443B-9BA2-7C917FE18F03}">
  <ds:schemaRefs>
    <ds:schemaRef ds:uri="http://schemas.microsoft.com/sharepoint/v3/contenttype/forms"/>
  </ds:schemaRefs>
</ds:datastoreItem>
</file>

<file path=customXml/itemProps3.xml><?xml version="1.0" encoding="utf-8"?>
<ds:datastoreItem xmlns:ds="http://schemas.openxmlformats.org/officeDocument/2006/customXml" ds:itemID="{F8562B5B-6A84-48B4-A780-7092BFF1EA87}">
  <ds:schemaRefs>
    <ds:schemaRef ds:uri="http://schemas.openxmlformats.org/officeDocument/2006/bibliography"/>
  </ds:schemaRefs>
</ds:datastoreItem>
</file>

<file path=customXml/itemProps4.xml><?xml version="1.0" encoding="utf-8"?>
<ds:datastoreItem xmlns:ds="http://schemas.openxmlformats.org/officeDocument/2006/customXml" ds:itemID="{03BE6727-3EFA-4ECB-AA6C-F6B433156CD6}"/>
</file>

<file path=docProps/app.xml><?xml version="1.0" encoding="utf-8"?>
<Properties xmlns="http://schemas.openxmlformats.org/officeDocument/2006/extended-properties" xmlns:vt="http://schemas.openxmlformats.org/officeDocument/2006/docPropsVTypes">
  <Template>Normal</Template>
  <TotalTime>38</TotalTime>
  <Pages>9</Pages>
  <Words>2289</Words>
  <Characters>13050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STRAND D: EDUCATION, PUBLIC ENGAGEMENT AND INCLUSION</vt:lpstr>
    </vt:vector>
  </TitlesOfParts>
  <Company>BTS Desktop</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STRAND D: EDUCATION, PUBLIC ENGAGEMENT AND INCLUSION</dc:title>
  <dc:subject/>
  <dc:creator>Claire Lowney (ELC)</dc:creator>
  <cp:keywords/>
  <dc:description/>
  <cp:lastModifiedBy>Ciara O'Riordan (ELC)</cp:lastModifiedBy>
  <cp:revision>27</cp:revision>
  <cp:lastPrinted>2026-08-17T09:51:00Z</cp:lastPrinted>
  <dcterms:created xsi:type="dcterms:W3CDTF">2026-10-12T10:09:00Z</dcterms:created>
  <dcterms:modified xsi:type="dcterms:W3CDTF">2026-10-13T11:32:00Z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0x0101000BC94875665D404BB1351B53C41FD2C000DA1956D4CCC19B40850459A8C0DB7A7C</vt:lpwstr>
  </property>
  <property fmtid="{D5CDD505-2E9C-101B-9397-08002B2CF9AE}" pid="3" name="eDocs_FileTopics">
    <vt:lpwstr>33;#Research|8d706f75-a06b-46ea-9a59-b7ca59acf98a</vt:lpwstr>
  </property>
  <property fmtid="{D5CDD505-2E9C-101B-9397-08002B2CF9AE}" pid="4" name="eDocs_SecurityClassification">
    <vt:lpwstr>6;#Unclassified|85253a02-d239-4f6c-897f-b3c1807baee2</vt:lpwstr>
  </property>
  <property fmtid="{D5CDD505-2E9C-101B-9397-08002B2CF9AE}" pid="5" name="eDocs_Series">
    <vt:lpwstr>31;#021|d00e6b17-03cb-45b8-a3bf-61ab4aeada28</vt:lpwstr>
  </property>
  <property fmtid="{D5CDD505-2E9C-101B-9397-08002B2CF9AE}" pid="6" name="eDocs_DocumentTopics">
    <vt:lpwstr/>
  </property>
  <property fmtid="{D5CDD505-2E9C-101B-9397-08002B2CF9AE}" pid="7" name="eDocs_Year">
    <vt:lpwstr>15;#2026|56777836-4141-41a1-a1ec-87582b60a446</vt:lpwstr>
  </property>
  <property fmtid="{D5CDD505-2E9C-101B-9397-08002B2CF9AE}" pid="8" name="ge25f6a3ef6f42d4865685f2a74bf8c7">
    <vt:lpwstr/>
  </property>
  <property fmtid="{D5CDD505-2E9C-101B-9397-08002B2CF9AE}" pid="9" name="eDocs_RetentionPeriodTerm">
    <vt:lpwstr/>
  </property>
</Properties>
</file>